
<file path=[Content_Types].xml><?xml version="1.0" encoding="utf-8"?>
<Types xmlns="http://schemas.openxmlformats.org/package/2006/content-types">
  <Default Extension="xlsx" ContentType="application/vnd.openxmlformats-officedocument.spreadsheetml.sheet"/>
  <Default Extension="png" ContentType="image/png"/>
  <Default Extension="jpg" ContentType="image/jpe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c="http://schemas.openxmlformats.org/drawingml/2006/chart">
  <w:body>
    <w:p>
      <w:pPr>
        <w:spacing w:before="0" w:after="500"/>
      </w:pPr>
    </w:p>
    <w:p>
      <w:pPr>
        <w:spacing w:before="0" w:after="120"/>
        <w:jc w:val="left"/>
      </w:pPr>
      <w:r>
        <w:drawing>
          <wp:inline distT="0" distB="0" distL="0" distR="0">
            <wp:extent cx="1224000" cy="1302625"/>
            <wp:effectExtent l="0" t="0" r="0" b="0"/>
            <wp:docPr id="1" name="thiqa-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iqa-logo.png"/>
                    <pic:cNvPicPr/>
                  </pic:nvPicPr>
                  <pic:blipFill>
                    <a:blip r:embed="rIdImg1"/>
                    <a:stretch>
                      <a:fillRect/>
                    </a:stretch>
                  </pic:blipFill>
                  <pic:spPr>
                    <a:xfrm>
                      <a:off x="0" y="0"/>
                      <a:ext cx="1224000" cy="1302625"/>
                    </a:xfrm>
                    <a:prstGeom prst="rect">
                      <a:avLst/>
                    </a:prstGeom>
                  </pic:spPr>
                </pic:pic>
              </a:graphicData>
            </a:graphic>
          </wp:inline>
        </w:drawing>
      </w:r>
    </w:p>
    <w:p>
      <w:pPr>
        <w:spacing w:after="0"/>
      </w:pPr>
      <w:r>
        <w:rPr>
          <w:b/>
          <w:bCs/>
          <w:color w:val="0C2239"/>
          <w:sz w:val="32"/>
          <w:szCs w:val="32"/>
        </w:rPr>
        <w:t xml:space="preserve">THIQA - ثقة</w:t>
      </w:r>
    </w:p>
    <w:p>
      <w:pPr>
        <w:spacing w:after="360"/>
      </w:pPr>
      <w:r>
        <w:rPr>
          <w:color w:val="64748B"/>
          <w:sz w:val="20"/>
          <w:szCs w:val="20"/>
        </w:rPr>
        <w:t xml:space="preserve">Saudi Cyber Security Compliance Check (THIQA - ثقة) by Niyyasoft</w:t>
      </w:r>
    </w:p>
    <w:p>
      <w:r>
        <w:rPr>
          <w:b/>
          <w:bCs/>
          <w:color w:val="C8A24A"/>
          <w:sz w:val="22"/>
          <w:szCs w:val="22"/>
        </w:rPr>
        <w:t xml:space="preserve">CYBERSECURITY COMPLIANCE REPORT</w:t>
      </w:r>
    </w:p>
    <w:p>
      <w:pPr>
        <w:pStyle w:val="Title"/>
      </w:pPr>
      <w:r>
        <w:t xml:space="preserve">Niyyasoft</w:t>
      </w:r>
    </w:p>
    <w:p>
      <w:pPr>
        <w:spacing w:after="480"/>
      </w:pPr>
      <w:r>
        <w:rPr>
          <w:color w:val="475569"/>
          <w:sz w:val="24"/>
          <w:szCs w:val="24"/>
        </w:rPr>
        <w:t xml:space="preserve">Self-assessment against Saudi cybersecurity regulations: NCA ECC-2:2024, NCA CSCC-1:2019, NCA CCC-2:2024, NCA DCC-1:2022, NCA TCC-1:2021, NCA OSMACC-1:2021, NCA NCS-1:2020, PDPL, NDMO Data Standards v1.5, DGA Standards 2026</w:t>
      </w:r>
    </w:p>
    <w:tbl>
      <w:tblPr>
        <w:tblW w:w="9636" w:type="dxa"/>
        <w:tblBorders>
          <w:insideV w:val="single" w:sz="18" w:color="FFFFFF"/>
        </w:tblBorders>
        <w:tblLayout w:type="fixed"/>
        <w:tblCellMar>
          <w:top w:w="120" w:type="dxa"/>
          <w:left w:w="120" w:type="dxa"/>
          <w:bottom w:w="120" w:type="dxa"/>
          <w:right w:w="120" w:type="dxa"/>
        </w:tblCellMar>
      </w:tblPr>
      <w:tblGrid>
        <w:gridCol w:w="3212"/>
        <w:gridCol w:w="3212"/>
        <w:gridCol w:w="3212"/>
      </w:tblGrid>
      <w:tr>
        <w:trPr>
          <w:cantSplit/>
        </w:trPr>
        <w:tc>
          <w:tcPr>
            <w:tcW w:w="3212" w:type="dxa"/>
            <w:shd w:val="clear" w:color="auto" w:fill="F1F6F5"/>
            <w:vAlign w:val="center"/>
          </w:tcPr>
          <w:p>
            <w:pPr>
              <w:spacing w:after="0"/>
              <w:jc w:val="center"/>
            </w:pPr>
            <w:r>
              <w:rPr>
                <w:b/>
                <w:bCs/>
                <w:color w:val="E0A21B"/>
                <w:sz w:val="44"/>
                <w:szCs w:val="44"/>
              </w:rPr>
              <w:t xml:space="preserve">70%</w:t>
            </w:r>
          </w:p>
          <w:p>
            <w:pPr>
              <w:spacing w:after="0"/>
              <w:jc w:val="center"/>
            </w:pPr>
            <w:r>
              <w:rPr>
                <w:b/>
                <w:bCs/>
                <w:color w:val="334155"/>
                <w:sz w:val="18"/>
                <w:szCs w:val="18"/>
              </w:rPr>
              <w:t xml:space="preserve">Overall compliance</w:t>
            </w:r>
          </w:p>
        </w:tc>
        <w:tc>
          <w:tcPr>
            <w:tcW w:w="3212" w:type="dxa"/>
            <w:shd w:val="clear" w:color="auto" w:fill="F1F6F5"/>
            <w:vAlign w:val="center"/>
          </w:tcPr>
          <w:p>
            <w:pPr>
              <w:spacing w:after="0"/>
              <w:jc w:val="center"/>
            </w:pPr>
            <w:r>
              <w:rPr>
                <w:b/>
                <w:bCs/>
                <w:color w:val="E0A21B"/>
                <w:sz w:val="28"/>
                <w:szCs w:val="28"/>
              </w:rPr>
              <w:t xml:space="preserve">Partially compliant</w:t>
            </w:r>
          </w:p>
          <w:p>
            <w:pPr>
              <w:spacing w:after="0"/>
              <w:jc w:val="center"/>
            </w:pPr>
            <w:r>
              <w:rPr>
                <w:b/>
                <w:bCs/>
                <w:color w:val="334155"/>
                <w:sz w:val="18"/>
                <w:szCs w:val="18"/>
              </w:rPr>
              <w:t xml:space="preserve">Compliance level</w:t>
            </w:r>
          </w:p>
        </w:tc>
        <w:tc>
          <w:tcPr>
            <w:tcW w:w="3212" w:type="dxa"/>
            <w:shd w:val="clear" w:color="auto" w:fill="F1F6F5"/>
            <w:vAlign w:val="center"/>
          </w:tcPr>
          <w:p>
            <w:pPr>
              <w:spacing w:after="0"/>
              <w:jc w:val="center"/>
            </w:pPr>
            <w:r>
              <w:rPr>
                <w:b/>
                <w:bCs/>
                <w:color w:val="D64545"/>
                <w:sz w:val="44"/>
                <w:szCs w:val="44"/>
              </w:rPr>
              <w:t xml:space="preserve">18</w:t>
            </w:r>
          </w:p>
          <w:p>
            <w:pPr>
              <w:spacing w:after="0"/>
              <w:jc w:val="center"/>
            </w:pPr>
            <w:r>
              <w:rPr>
                <w:b/>
                <w:bCs/>
                <w:color w:val="334155"/>
                <w:sz w:val="18"/>
                <w:szCs w:val="18"/>
              </w:rPr>
              <w:t xml:space="preserve">Critical gaps</w:t>
            </w:r>
          </w:p>
        </w:tc>
      </w:tr>
    </w:tbl>
    <w:p>
      <w:pPr>
        <w:spacing w:before="0" w:after="120"/>
      </w:pPr>
    </w:p>
    <w:p>
      <w:pPr>
        <w:spacing w:before="0" w:after="240"/>
      </w:pPr>
    </w:p>
    <w:tbl>
      <w:tblPr>
        <w:tblW w:w="9638" w:type="dxa"/>
        <w:tblBorders>
          <w:top w:val="single" w:sz="4" w:color="D7DEE7"/>
          <w:left w:val="single" w:sz="4" w:color="D7DEE7"/>
          <w:bottom w:val="single" w:sz="4" w:color="D7DEE7"/>
          <w:right w:val="single" w:sz="4" w:color="D7DEE7"/>
          <w:insideH w:val="single" w:sz="4" w:color="D7DEE7"/>
          <w:insideV w:val="single" w:sz="4" w:color="D7DEE7"/>
        </w:tblBorders>
        <w:tblLayout w:type="fixed"/>
        <w:tblCellMar>
          <w:top w:w="60" w:type="dxa"/>
          <w:left w:w="100" w:type="dxa"/>
          <w:bottom w:w="60" w:type="dxa"/>
          <w:right w:w="100" w:type="dxa"/>
        </w:tblCellMar>
      </w:tblPr>
      <w:tblGrid>
        <w:gridCol w:w="2600"/>
        <w:gridCol w:w="7038"/>
      </w:tblGrid>
      <w:tr>
        <w:trPr>
          <w:cantSplit/>
        </w:trPr>
        <w:tc>
          <w:tcPr>
            <w:tcW w:w="2600" w:type="dxa"/>
            <w:shd w:val="clear" w:color="auto" w:fill="F1F6F5"/>
            <w:vAlign w:val="center"/>
          </w:tcPr>
          <w:p>
            <w:pPr>
              <w:spacing w:before="0" w:after="0"/>
            </w:pPr>
            <w:r>
              <w:rPr>
                <w:b/>
                <w:bCs/>
                <w:sz w:val="20"/>
                <w:szCs w:val="20"/>
              </w:rPr>
              <w:t xml:space="preserve">Organization</w:t>
            </w:r>
          </w:p>
        </w:tc>
        <w:tc>
          <w:tcPr>
            <w:tcW w:w="7038" w:type="dxa"/>
            <w:vAlign w:val="center"/>
          </w:tcPr>
          <w:p>
            <w:pPr>
              <w:spacing w:before="0" w:after="0"/>
            </w:pPr>
            <w:r>
              <w:rPr>
                <w:sz w:val="20"/>
                <w:szCs w:val="20"/>
              </w:rPr>
              <w:t xml:space="preserve">Niyyasoft</w:t>
            </w:r>
          </w:p>
        </w:tc>
      </w:tr>
      <w:tr>
        <w:trPr>
          <w:cantSplit/>
        </w:trPr>
        <w:tc>
          <w:tcPr>
            <w:tcW w:w="2600" w:type="dxa"/>
            <w:shd w:val="clear" w:color="auto" w:fill="F1F6F5"/>
            <w:vAlign w:val="center"/>
          </w:tcPr>
          <w:p>
            <w:pPr>
              <w:spacing w:before="0" w:after="0"/>
            </w:pPr>
            <w:r>
              <w:rPr>
                <w:b/>
                <w:bCs/>
                <w:sz w:val="20"/>
                <w:szCs w:val="20"/>
              </w:rPr>
              <w:t xml:space="preserve">Sector</w:t>
            </w:r>
          </w:p>
        </w:tc>
        <w:tc>
          <w:tcPr>
            <w:tcW w:w="7038" w:type="dxa"/>
            <w:vAlign w:val="center"/>
          </w:tcPr>
          <w:p>
            <w:pPr>
              <w:spacing w:before="0" w:after="0"/>
            </w:pPr>
            <w:r>
              <w:rPr>
                <w:sz w:val="20"/>
                <w:szCs w:val="20"/>
              </w:rPr>
              <w:t xml:space="preserve">Government entity (ministry, authority, agency)</w:t>
            </w:r>
          </w:p>
        </w:tc>
      </w:tr>
      <w:tr>
        <w:trPr>
          <w:cantSplit/>
        </w:trPr>
        <w:tc>
          <w:tcPr>
            <w:tcW w:w="2600" w:type="dxa"/>
            <w:shd w:val="clear" w:color="auto" w:fill="F1F6F5"/>
            <w:vAlign w:val="center"/>
          </w:tcPr>
          <w:p>
            <w:pPr>
              <w:spacing w:before="0" w:after="0"/>
            </w:pPr>
            <w:r>
              <w:rPr>
                <w:b/>
                <w:bCs/>
                <w:sz w:val="20"/>
                <w:szCs w:val="20"/>
              </w:rPr>
              <w:t xml:space="preserve">Size</w:t>
            </w:r>
          </w:p>
        </w:tc>
        <w:tc>
          <w:tcPr>
            <w:tcW w:w="7038" w:type="dxa"/>
            <w:vAlign w:val="center"/>
          </w:tcPr>
          <w:p>
            <w:pPr>
              <w:spacing w:before="0" w:after="0"/>
            </w:pPr>
            <w:r>
              <w:rPr>
                <w:sz w:val="20"/>
                <w:szCs w:val="20"/>
              </w:rPr>
              <w:t xml:space="preserve">1 – 49 employees</w:t>
            </w:r>
          </w:p>
        </w:tc>
      </w:tr>
      <w:tr>
        <w:trPr>
          <w:cantSplit/>
        </w:trPr>
        <w:tc>
          <w:tcPr>
            <w:tcW w:w="2600" w:type="dxa"/>
            <w:shd w:val="clear" w:color="auto" w:fill="F1F6F5"/>
            <w:vAlign w:val="center"/>
          </w:tcPr>
          <w:p>
            <w:pPr>
              <w:spacing w:before="0" w:after="0"/>
            </w:pPr>
            <w:r>
              <w:rPr>
                <w:b/>
                <w:bCs/>
                <w:sz w:val="20"/>
                <w:szCs w:val="20"/>
              </w:rPr>
              <w:t xml:space="preserve">City</w:t>
            </w:r>
          </w:p>
        </w:tc>
        <w:tc>
          <w:tcPr>
            <w:tcW w:w="7038" w:type="dxa"/>
            <w:vAlign w:val="center"/>
          </w:tcPr>
          <w:p>
            <w:pPr>
              <w:spacing w:before="0" w:after="0"/>
            </w:pPr>
            <w:r>
              <w:rPr>
                <w:sz w:val="20"/>
                <w:szCs w:val="20"/>
              </w:rPr>
              <w:t xml:space="preserve">Riyadh</w:t>
            </w:r>
          </w:p>
        </w:tc>
      </w:tr>
      <w:tr>
        <w:trPr>
          <w:cantSplit/>
        </w:trPr>
        <w:tc>
          <w:tcPr>
            <w:tcW w:w="2600" w:type="dxa"/>
            <w:shd w:val="clear" w:color="auto" w:fill="F1F6F5"/>
            <w:vAlign w:val="center"/>
          </w:tcPr>
          <w:p>
            <w:pPr>
              <w:spacing w:before="0" w:after="0"/>
            </w:pPr>
            <w:r>
              <w:rPr>
                <w:b/>
                <w:bCs/>
                <w:sz w:val="20"/>
                <w:szCs w:val="20"/>
              </w:rPr>
              <w:t xml:space="preserve">Assessment owner</w:t>
            </w:r>
          </w:p>
        </w:tc>
        <w:tc>
          <w:tcPr>
            <w:tcW w:w="7038" w:type="dxa"/>
            <w:vAlign w:val="center"/>
          </w:tcPr>
          <w:p>
            <w:pPr>
              <w:spacing w:before="0" w:after="0"/>
            </w:pPr>
            <w:r>
              <w:rPr>
                <w:sz w:val="20"/>
                <w:szCs w:val="20"/>
              </w:rPr>
              <w:t xml:space="preserve">Niyyasoft</w:t>
            </w:r>
          </w:p>
        </w:tc>
      </w:tr>
      <w:tr>
        <w:trPr>
          <w:cantSplit/>
        </w:trPr>
        <w:tc>
          <w:tcPr>
            <w:tcW w:w="2600" w:type="dxa"/>
            <w:shd w:val="clear" w:color="auto" w:fill="F1F6F5"/>
            <w:vAlign w:val="center"/>
          </w:tcPr>
          <w:p>
            <w:pPr>
              <w:spacing w:before="0" w:after="0"/>
            </w:pPr>
            <w:r>
              <w:rPr>
                <w:b/>
                <w:bCs/>
                <w:sz w:val="20"/>
                <w:szCs w:val="20"/>
              </w:rPr>
              <w:t xml:space="preserve">Frameworks</w:t>
            </w:r>
          </w:p>
        </w:tc>
        <w:tc>
          <w:tcPr>
            <w:tcW w:w="7038" w:type="dxa"/>
            <w:vAlign w:val="center"/>
          </w:tcPr>
          <w:p>
            <w:pPr>
              <w:spacing w:before="0" w:after="0"/>
            </w:pPr>
            <w:r>
              <w:rPr>
                <w:sz w:val="20"/>
                <w:szCs w:val="20"/>
              </w:rPr>
              <w:t xml:space="preserve">NCA ECC-2:2024, NCA CSCC-1:2019, NCA CCC-2:2024, NCA DCC-1:2022, NCA TCC-1:2021, NCA OSMACC-1:2021, NCA NCS-1:2020, PDPL, NDMO Data Standards v1.5, DGA Standards 2026</w:t>
            </w:r>
          </w:p>
        </w:tc>
      </w:tr>
      <w:tr>
        <w:trPr>
          <w:cantSplit/>
        </w:trPr>
        <w:tc>
          <w:tcPr>
            <w:tcW w:w="2600" w:type="dxa"/>
            <w:shd w:val="clear" w:color="auto" w:fill="F1F6F5"/>
            <w:vAlign w:val="center"/>
          </w:tcPr>
          <w:p>
            <w:pPr>
              <w:spacing w:before="0" w:after="0"/>
            </w:pPr>
            <w:r>
              <w:rPr>
                <w:b/>
                <w:bCs/>
                <w:sz w:val="20"/>
                <w:szCs w:val="20"/>
              </w:rPr>
              <w:t xml:space="preserve">Report date</w:t>
            </w:r>
          </w:p>
        </w:tc>
        <w:tc>
          <w:tcPr>
            <w:tcW w:w="7038" w:type="dxa"/>
            <w:vAlign w:val="center"/>
          </w:tcPr>
          <w:p>
            <w:pPr>
              <w:spacing w:before="0" w:after="0"/>
            </w:pPr>
            <w:r>
              <w:rPr>
                <w:sz w:val="20"/>
                <w:szCs w:val="20"/>
              </w:rPr>
              <w:t xml:space="preserve">20 September 2026</w:t>
            </w:r>
          </w:p>
        </w:tc>
      </w:tr>
      <w:tr>
        <w:trPr>
          <w:cantSplit/>
        </w:trPr>
        <w:tc>
          <w:tcPr>
            <w:tcW w:w="2600" w:type="dxa"/>
            <w:shd w:val="clear" w:color="auto" w:fill="F1F6F5"/>
            <w:vAlign w:val="center"/>
          </w:tcPr>
          <w:p>
            <w:pPr>
              <w:spacing w:before="0" w:after="0"/>
            </w:pPr>
            <w:r>
              <w:rPr>
                <w:b/>
                <w:bCs/>
                <w:sz w:val="20"/>
                <w:szCs w:val="20"/>
              </w:rPr>
              <w:t xml:space="preserve">Prepared with</w:t>
            </w:r>
          </w:p>
        </w:tc>
        <w:tc>
          <w:tcPr>
            <w:tcW w:w="7038" w:type="dxa"/>
            <w:vAlign w:val="center"/>
          </w:tcPr>
          <w:p>
            <w:pPr>
              <w:spacing w:before="0" w:after="0"/>
            </w:pPr>
            <w:r>
              <w:rPr>
                <w:sz w:val="20"/>
                <w:szCs w:val="20"/>
              </w:rPr>
              <w:t xml:space="preserve">Saudi Cyber Security Compliance Check (THIQA - ثقة) by Niyyasoft</w:t>
            </w:r>
          </w:p>
        </w:tc>
      </w:tr>
    </w:tbl>
    <w:p>
      <w:pPr>
        <w:spacing w:before="0" w:after="80"/>
      </w:pPr>
    </w:p>
    <w:p>
      <w:r>
        <w:br w:type="page"/>
      </w:r>
    </w:p>
    <w:p>
      <w:pPr>
        <w:pStyle w:val="Heading1"/>
        <w:keepNext/>
      </w:pPr>
      <w:r>
        <w:t xml:space="preserve">1. Executive summary</w:t>
      </w:r>
    </w:p>
    <w:p>
      <w:r>
        <w:t xml:space="preserve">Niyyasoft was assessed against 395 control areas across 10 framework(s). The overall weighted compliance score is 70%, which is rated "Partially compliant". 224 controls are fully implemented, 97 are partially implemented and 74 are not implemented.</w:t>
      </w:r>
    </w:p>
    <w:tbl>
      <w:tblPr>
        <w:tblW w:w="9638" w:type="dxa"/>
        <w:tblBorders>
          <w:left w:val="single" w:sz="36" w:color="E0A21B"/>
        </w:tblBorders>
        <w:tblLayout w:type="fixed"/>
        <w:tblCellMar>
          <w:top w:w="120" w:type="dxa"/>
          <w:left w:w="200" w:type="dxa"/>
          <w:bottom w:w="120" w:type="dxa"/>
          <w:right w:w="200" w:type="dxa"/>
        </w:tblCellMar>
      </w:tblPr>
      <w:tblGrid>
        <w:gridCol w:w="9638"/>
      </w:tblGrid>
      <w:tr>
        <w:trPr>
          <w:cantSplit/>
        </w:trPr>
        <w:tc>
          <w:tcPr>
            <w:tcW w:w="9638" w:type="dxa"/>
            <w:shd w:val="clear" w:color="auto" w:fill="FDF1D6"/>
          </w:tcPr>
          <w:p>
            <w:pPr>
              <w:spacing w:after="40"/>
            </w:pPr>
            <w:r>
              <w:rPr>
                <w:b/>
                <w:bCs/>
                <w:color w:val="E0A21B"/>
                <w:sz w:val="22"/>
                <w:szCs w:val="22"/>
              </w:rPr>
              <w:t xml:space="preserve">Partially compliant – 70%</w:t>
            </w:r>
          </w:p>
          <w:p>
            <w:pPr>
              <w:spacing w:after="0"/>
            </w:pPr>
            <w:r>
              <w:rPr>
                <w:sz w:val="20"/>
                <w:szCs w:val="20"/>
              </w:rPr>
              <w:t xml:space="preserve">Important controls are missing or incomplete. A structured remediation plan is needed.</w:t>
            </w:r>
          </w:p>
        </w:tc>
      </w:tr>
    </w:tbl>
    <w:p>
      <w:pPr>
        <w:spacing w:before="0" w:after="120"/>
      </w:pPr>
    </w:p>
    <w:tbl>
      <w:tblPr>
        <w:tblW w:w="9636" w:type="dxa"/>
        <w:tblBorders>
          <w:insideV w:val="single" w:sz="18" w:color="FFFFFF"/>
        </w:tblBorders>
        <w:tblLayout w:type="fixed"/>
        <w:tblCellMar>
          <w:top w:w="120" w:type="dxa"/>
          <w:left w:w="120" w:type="dxa"/>
          <w:bottom w:w="120" w:type="dxa"/>
          <w:right w:w="120" w:type="dxa"/>
        </w:tblCellMar>
      </w:tblPr>
      <w:tblGrid>
        <w:gridCol w:w="2409"/>
        <w:gridCol w:w="2409"/>
        <w:gridCol w:w="2409"/>
        <w:gridCol w:w="2409"/>
      </w:tblGrid>
      <w:tr>
        <w:trPr>
          <w:cantSplit/>
        </w:trPr>
        <w:tc>
          <w:tcPr>
            <w:tcW w:w="2409" w:type="dxa"/>
            <w:shd w:val="clear" w:color="auto" w:fill="F1F6F5"/>
            <w:vAlign w:val="center"/>
          </w:tcPr>
          <w:p>
            <w:pPr>
              <w:spacing w:after="0"/>
              <w:jc w:val="center"/>
            </w:pPr>
            <w:r>
              <w:rPr>
                <w:b/>
                <w:bCs/>
                <w:color w:val="1E9E6A"/>
                <w:sz w:val="44"/>
                <w:szCs w:val="44"/>
              </w:rPr>
              <w:t xml:space="preserve">224</w:t>
            </w:r>
          </w:p>
          <w:p>
            <w:pPr>
              <w:spacing w:after="0"/>
              <w:jc w:val="center"/>
            </w:pPr>
            <w:r>
              <w:rPr>
                <w:b/>
                <w:bCs/>
                <w:color w:val="334155"/>
                <w:sz w:val="18"/>
                <w:szCs w:val="18"/>
              </w:rPr>
              <w:t xml:space="preserve">Implemented</w:t>
            </w:r>
          </w:p>
        </w:tc>
        <w:tc>
          <w:tcPr>
            <w:tcW w:w="2409" w:type="dxa"/>
            <w:shd w:val="clear" w:color="auto" w:fill="F1F6F5"/>
            <w:vAlign w:val="center"/>
          </w:tcPr>
          <w:p>
            <w:pPr>
              <w:spacing w:after="0"/>
              <w:jc w:val="center"/>
            </w:pPr>
            <w:r>
              <w:rPr>
                <w:b/>
                <w:bCs/>
                <w:color w:val="E0A21B"/>
                <w:sz w:val="44"/>
                <w:szCs w:val="44"/>
              </w:rPr>
              <w:t xml:space="preserve">97</w:t>
            </w:r>
          </w:p>
          <w:p>
            <w:pPr>
              <w:spacing w:after="0"/>
              <w:jc w:val="center"/>
            </w:pPr>
            <w:r>
              <w:rPr>
                <w:b/>
                <w:bCs/>
                <w:color w:val="334155"/>
                <w:sz w:val="18"/>
                <w:szCs w:val="18"/>
              </w:rPr>
              <w:t xml:space="preserve">Partial</w:t>
            </w:r>
          </w:p>
        </w:tc>
        <w:tc>
          <w:tcPr>
            <w:tcW w:w="2409" w:type="dxa"/>
            <w:shd w:val="clear" w:color="auto" w:fill="F1F6F5"/>
            <w:vAlign w:val="center"/>
          </w:tcPr>
          <w:p>
            <w:pPr>
              <w:spacing w:after="0"/>
              <w:jc w:val="center"/>
            </w:pPr>
            <w:r>
              <w:rPr>
                <w:b/>
                <w:bCs/>
                <w:color w:val="D64545"/>
                <w:sz w:val="44"/>
                <w:szCs w:val="44"/>
              </w:rPr>
              <w:t xml:space="preserve">74</w:t>
            </w:r>
          </w:p>
          <w:p>
            <w:pPr>
              <w:spacing w:after="0"/>
              <w:jc w:val="center"/>
            </w:pPr>
            <w:r>
              <w:rPr>
                <w:b/>
                <w:bCs/>
                <w:color w:val="334155"/>
                <w:sz w:val="18"/>
                <w:szCs w:val="18"/>
              </w:rPr>
              <w:t xml:space="preserve">Not implemented</w:t>
            </w:r>
          </w:p>
        </w:tc>
        <w:tc>
          <w:tcPr>
            <w:tcW w:w="2409" w:type="dxa"/>
            <w:shd w:val="clear" w:color="auto" w:fill="F1F6F5"/>
            <w:vAlign w:val="center"/>
          </w:tcPr>
          <w:p>
            <w:pPr>
              <w:spacing w:after="0"/>
              <w:jc w:val="center"/>
            </w:pPr>
            <w:r>
              <w:rPr>
                <w:b/>
                <w:bCs/>
                <w:color w:val="D64545"/>
                <w:sz w:val="44"/>
                <w:szCs w:val="44"/>
              </w:rPr>
              <w:t xml:space="preserve">High</w:t>
            </w:r>
          </w:p>
          <w:p>
            <w:pPr>
              <w:spacing w:after="0"/>
              <w:jc w:val="center"/>
            </w:pPr>
            <w:r>
              <w:rPr>
                <w:b/>
                <w:bCs/>
                <w:color w:val="334155"/>
                <w:sz w:val="18"/>
                <w:szCs w:val="18"/>
              </w:rPr>
              <w:t xml:space="preserve">Penalty exposure</w:t>
            </w:r>
          </w:p>
        </w:tc>
      </w:tr>
    </w:tbl>
    <w:p>
      <w:pPr>
        <w:spacing w:before="0" w:after="120"/>
      </w:pPr>
    </w:p>
    <w:p>
      <w:pPr>
        <w:pStyle w:val="Heading3"/>
        <w:keepNext/>
      </w:pPr>
      <w:r>
        <w:t xml:space="preserve">Key findings</w:t>
      </w:r>
    </w:p>
    <w:p>
      <w:pPr>
        <w:pStyle w:val="ListParagraph"/>
        <w:numPr>
          <w:ilvl w:val="0"/>
          <w:numId w:val="1"/>
        </w:numPr>
      </w:pPr>
      <w:r>
        <w:t xml:space="preserve">Strongest framework: NCA CCC at 81%. Weakest: NCA NCS at 62%.</w:t>
      </w:r>
    </w:p>
    <w:p>
      <w:pPr>
        <w:pStyle w:val="ListParagraph"/>
        <w:numPr>
          <w:ilvl w:val="0"/>
          <w:numId w:val="1"/>
        </w:numPr>
      </w:pPr>
      <w:r>
        <w:t xml:space="preserve">The weakest area is Resilience &amp; Continuity (64%); the strongest is Monitoring &amp; Incident Response (76%).</w:t>
      </w:r>
    </w:p>
    <w:p>
      <w:pPr>
        <w:pStyle w:val="ListParagraph"/>
        <w:numPr>
          <w:ilvl w:val="0"/>
          <w:numId w:val="1"/>
        </w:numPr>
      </w:pPr>
      <w:r>
        <w:t xml:space="preserve">171 gaps found: 18 critical, 58 high, 59 medium and 36 low priority.</w:t>
      </w:r>
    </w:p>
    <w:p>
      <w:pPr>
        <w:pStyle w:val="ListParagraph"/>
        <w:numPr>
          <w:ilvl w:val="0"/>
          <w:numId w:val="1"/>
        </w:numPr>
      </w:pPr>
      <w:r>
        <w:t xml:space="preserve">Domains below 50%: NCA NCS – Introduction: Scope and Levels of Cryptographic Standards; NCA ECC – Cybersecurity Roles and Responsibilities; NCA ECC – Physical Security and 4 more.</w:t>
      </w:r>
    </w:p>
    <w:p>
      <w:pPr>
        <w:spacing w:before="60" w:after="120"/>
        <w:jc w:val="center"/>
      </w:pPr>
      <w:r>
        <w:drawing>
          <wp:inline distT="0" distB="0" distL="0" distR="0">
            <wp:extent cx="6084000" cy="2592000"/>
            <wp:effectExtent l="0" t="0" r="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Chart1"/>
              </a:graphicData>
            </a:graphic>
          </wp:inline>
        </w:drawing>
      </w:r>
    </w:p>
    <w:p>
      <w:pPr>
        <w:spacing w:before="60" w:after="120"/>
        <w:jc w:val="center"/>
      </w:pPr>
      <w:r>
        <w:drawing>
          <wp:inline distT="0" distB="0" distL="0" distR="0">
            <wp:extent cx="6084000" cy="2592000"/>
            <wp:effectExtent l="0" t="0" r="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Chart2"/>
              </a:graphicData>
            </a:graphic>
          </wp:inline>
        </w:drawing>
      </w:r>
    </w:p>
    <w:p>
      <w:pPr>
        <w:pStyle w:val="Heading1"/>
        <w:keepNext/>
      </w:pPr>
      <w:r>
        <w:t xml:space="preserve">2. Compliance by pillar</w:t>
      </w:r>
    </w:p>
    <w:p>
      <w:r>
        <w:t xml:space="preserve">Controls from all selected frameworks are grouped into six compliance pillars that reflect what Saudi regulators focus on.</w:t>
      </w:r>
    </w:p>
    <w:p>
      <w:pPr>
        <w:spacing w:before="60" w:after="120"/>
        <w:jc w:val="center"/>
      </w:pPr>
      <w:r>
        <w:drawing>
          <wp:inline distT="0" distB="0" distL="0" distR="0">
            <wp:extent cx="5400000" cy="3240000"/>
            <wp:effectExtent l="0" t="0" r="0"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Chart3"/>
              </a:graphicData>
            </a:graphic>
          </wp:inline>
        </w:drawing>
      </w:r>
    </w:p>
    <w:tbl>
      <w:tblPr>
        <w:tblW w:w="9638" w:type="dxa"/>
        <w:tblBorders>
          <w:top w:val="single" w:sz="4" w:color="D7DEE7"/>
          <w:left w:val="single" w:sz="4" w:color="D7DEE7"/>
          <w:bottom w:val="single" w:sz="4" w:color="D7DEE7"/>
          <w:right w:val="single" w:sz="4" w:color="D7DEE7"/>
          <w:insideH w:val="single" w:sz="4" w:color="D7DEE7"/>
          <w:insideV w:val="single" w:sz="4" w:color="D7DEE7"/>
        </w:tblBorders>
        <w:tblLayout w:type="fixed"/>
        <w:tblCellMar>
          <w:top w:w="60" w:type="dxa"/>
          <w:left w:w="100" w:type="dxa"/>
          <w:bottom w:w="60" w:type="dxa"/>
          <w:right w:w="100" w:type="dxa"/>
        </w:tblCellMar>
      </w:tblPr>
      <w:tblGrid>
        <w:gridCol w:w="5200"/>
        <w:gridCol w:w="1800"/>
        <w:gridCol w:w="2638"/>
      </w:tblGrid>
      <w:tr>
        <w:trPr>
          <w:cantSplit/>
          <w:tblHeader/>
        </w:trPr>
        <w:tc>
          <w:tcPr>
            <w:tcW w:w="5200" w:type="dxa"/>
            <w:shd w:val="clear" w:color="auto" w:fill="0F6B5C"/>
            <w:vAlign w:val="center"/>
          </w:tcPr>
          <w:p>
            <w:pPr>
              <w:spacing w:before="0" w:after="0"/>
            </w:pPr>
            <w:r>
              <w:rPr>
                <w:b/>
                <w:bCs/>
                <w:color w:val="FFFFFF"/>
                <w:sz w:val="18"/>
                <w:szCs w:val="18"/>
              </w:rPr>
              <w:t xml:space="preserve">Pillar</w:t>
            </w:r>
          </w:p>
        </w:tc>
        <w:tc>
          <w:tcPr>
            <w:tcW w:w="1800" w:type="dxa"/>
            <w:shd w:val="clear" w:color="auto" w:fill="0F6B5C"/>
            <w:vAlign w:val="center"/>
          </w:tcPr>
          <w:p>
            <w:pPr>
              <w:spacing w:before="0" w:after="0"/>
            </w:pPr>
            <w:r>
              <w:rPr>
                <w:b/>
                <w:bCs/>
                <w:color w:val="FFFFFF"/>
                <w:sz w:val="18"/>
                <w:szCs w:val="18"/>
              </w:rPr>
              <w:t xml:space="preserve">Score</w:t>
            </w:r>
          </w:p>
        </w:tc>
        <w:tc>
          <w:tcPr>
            <w:tcW w:w="2638" w:type="dxa"/>
            <w:shd w:val="clear" w:color="auto" w:fill="0F6B5C"/>
            <w:vAlign w:val="center"/>
          </w:tcPr>
          <w:p>
            <w:pPr>
              <w:spacing w:before="0" w:after="0"/>
            </w:pPr>
            <w:r>
              <w:rPr>
                <w:b/>
                <w:bCs/>
                <w:color w:val="FFFFFF"/>
                <w:sz w:val="18"/>
                <w:szCs w:val="18"/>
              </w:rPr>
              <w:t xml:space="preserve">Level</w:t>
            </w:r>
          </w:p>
        </w:tc>
      </w:tr>
      <w:tr>
        <w:trPr>
          <w:cantSplit/>
        </w:trPr>
        <w:tc>
          <w:tcPr>
            <w:tcW w:w="5200" w:type="dxa"/>
            <w:vAlign w:val="center"/>
          </w:tcPr>
          <w:p>
            <w:pPr>
              <w:spacing w:before="0" w:after="0"/>
            </w:pPr>
            <w:r>
              <w:rPr>
                <w:sz w:val="18"/>
                <w:szCs w:val="18"/>
              </w:rPr>
              <w:t xml:space="preserve">Governance &amp; Risk Management</w:t>
            </w:r>
          </w:p>
        </w:tc>
        <w:tc>
          <w:tcPr>
            <w:tcW w:w="1800" w:type="dxa"/>
            <w:shd w:val="clear" w:color="auto" w:fill="FDF1D6"/>
            <w:vAlign w:val="center"/>
          </w:tcPr>
          <w:p>
            <w:pPr>
              <w:spacing w:before="0" w:after="0"/>
              <w:jc w:val="center"/>
            </w:pPr>
            <w:r>
              <w:rPr>
                <w:b/>
                <w:bCs/>
                <w:color w:val="8A5A00"/>
                <w:sz w:val="18"/>
                <w:szCs w:val="18"/>
              </w:rPr>
              <w:t xml:space="preserve">67%</w:t>
            </w:r>
          </w:p>
        </w:tc>
        <w:tc>
          <w:tcPr>
            <w:tcW w:w="2638" w:type="dxa"/>
            <w:vAlign w:val="center"/>
          </w:tcPr>
          <w:p>
            <w:pPr>
              <w:spacing w:before="0" w:after="0"/>
            </w:pPr>
            <w:r>
              <w:rPr>
                <w:sz w:val="18"/>
                <w:szCs w:val="18"/>
              </w:rPr>
              <w:t xml:space="preserve">Partially compliant</w:t>
            </w:r>
          </w:p>
        </w:tc>
      </w:tr>
      <w:tr>
        <w:trPr>
          <w:cantSplit/>
        </w:trPr>
        <w:tc>
          <w:tcPr>
            <w:tcW w:w="5200" w:type="dxa"/>
            <w:shd w:val="clear" w:color="auto" w:fill="F6F8FA"/>
            <w:vAlign w:val="center"/>
          </w:tcPr>
          <w:p>
            <w:pPr>
              <w:spacing w:before="0" w:after="0"/>
            </w:pPr>
            <w:r>
              <w:rPr>
                <w:sz w:val="18"/>
                <w:szCs w:val="18"/>
              </w:rPr>
              <w:t xml:space="preserve">Data Protection &amp; Encryption</w:t>
            </w:r>
          </w:p>
        </w:tc>
        <w:tc>
          <w:tcPr>
            <w:tcW w:w="1800" w:type="dxa"/>
            <w:shd w:val="clear" w:color="auto" w:fill="FDF1D6"/>
            <w:vAlign w:val="center"/>
          </w:tcPr>
          <w:p>
            <w:pPr>
              <w:spacing w:before="0" w:after="0"/>
              <w:jc w:val="center"/>
            </w:pPr>
            <w:r>
              <w:rPr>
                <w:b/>
                <w:bCs/>
                <w:color w:val="8A5A00"/>
                <w:sz w:val="18"/>
                <w:szCs w:val="18"/>
              </w:rPr>
              <w:t xml:space="preserve">69%</w:t>
            </w:r>
          </w:p>
        </w:tc>
        <w:tc>
          <w:tcPr>
            <w:tcW w:w="2638" w:type="dxa"/>
            <w:shd w:val="clear" w:color="auto" w:fill="F6F8FA"/>
            <w:vAlign w:val="center"/>
          </w:tcPr>
          <w:p>
            <w:pPr>
              <w:spacing w:before="0" w:after="0"/>
            </w:pPr>
            <w:r>
              <w:rPr>
                <w:sz w:val="18"/>
                <w:szCs w:val="18"/>
              </w:rPr>
              <w:t xml:space="preserve">Partially compliant</w:t>
            </w:r>
          </w:p>
        </w:tc>
      </w:tr>
      <w:tr>
        <w:trPr>
          <w:cantSplit/>
        </w:trPr>
        <w:tc>
          <w:tcPr>
            <w:tcW w:w="5200" w:type="dxa"/>
            <w:vAlign w:val="center"/>
          </w:tcPr>
          <w:p>
            <w:pPr>
              <w:spacing w:before="0" w:after="0"/>
            </w:pPr>
            <w:r>
              <w:rPr>
                <w:sz w:val="18"/>
                <w:szCs w:val="18"/>
              </w:rPr>
              <w:t xml:space="preserve">Technical Defense &amp; Access</w:t>
            </w:r>
          </w:p>
        </w:tc>
        <w:tc>
          <w:tcPr>
            <w:tcW w:w="1800" w:type="dxa"/>
            <w:shd w:val="clear" w:color="auto" w:fill="E9F5DD"/>
            <w:vAlign w:val="center"/>
          </w:tcPr>
          <w:p>
            <w:pPr>
              <w:spacing w:before="0" w:after="0"/>
              <w:jc w:val="center"/>
            </w:pPr>
            <w:r>
              <w:rPr>
                <w:b/>
                <w:bCs/>
                <w:color w:val="3F6B1E"/>
                <w:sz w:val="18"/>
                <w:szCs w:val="18"/>
              </w:rPr>
              <w:t xml:space="preserve">72%</w:t>
            </w:r>
          </w:p>
        </w:tc>
        <w:tc>
          <w:tcPr>
            <w:tcW w:w="2638" w:type="dxa"/>
            <w:vAlign w:val="center"/>
          </w:tcPr>
          <w:p>
            <w:pPr>
              <w:spacing w:before="0" w:after="0"/>
            </w:pPr>
            <w:r>
              <w:rPr>
                <w:sz w:val="18"/>
                <w:szCs w:val="18"/>
              </w:rPr>
              <w:t xml:space="preserve">Largely compliant</w:t>
            </w:r>
          </w:p>
        </w:tc>
      </w:tr>
      <w:tr>
        <w:trPr>
          <w:cantSplit/>
        </w:trPr>
        <w:tc>
          <w:tcPr>
            <w:tcW w:w="5200" w:type="dxa"/>
            <w:shd w:val="clear" w:color="auto" w:fill="F6F8FA"/>
            <w:vAlign w:val="center"/>
          </w:tcPr>
          <w:p>
            <w:pPr>
              <w:spacing w:before="0" w:after="0"/>
            </w:pPr>
            <w:r>
              <w:rPr>
                <w:sz w:val="18"/>
                <w:szCs w:val="18"/>
              </w:rPr>
              <w:t xml:space="preserve">Monitoring &amp; Incident Response</w:t>
            </w:r>
          </w:p>
        </w:tc>
        <w:tc>
          <w:tcPr>
            <w:tcW w:w="1800" w:type="dxa"/>
            <w:shd w:val="clear" w:color="auto" w:fill="E9F5DD"/>
            <w:vAlign w:val="center"/>
          </w:tcPr>
          <w:p>
            <w:pPr>
              <w:spacing w:before="0" w:after="0"/>
              <w:jc w:val="center"/>
            </w:pPr>
            <w:r>
              <w:rPr>
                <w:b/>
                <w:bCs/>
                <w:color w:val="3F6B1E"/>
                <w:sz w:val="18"/>
                <w:szCs w:val="18"/>
              </w:rPr>
              <w:t xml:space="preserve">76%</w:t>
            </w:r>
          </w:p>
        </w:tc>
        <w:tc>
          <w:tcPr>
            <w:tcW w:w="2638" w:type="dxa"/>
            <w:shd w:val="clear" w:color="auto" w:fill="F6F8FA"/>
            <w:vAlign w:val="center"/>
          </w:tcPr>
          <w:p>
            <w:pPr>
              <w:spacing w:before="0" w:after="0"/>
            </w:pPr>
            <w:r>
              <w:rPr>
                <w:sz w:val="18"/>
                <w:szCs w:val="18"/>
              </w:rPr>
              <w:t xml:space="preserve">Largely compliant</w:t>
            </w:r>
          </w:p>
        </w:tc>
      </w:tr>
      <w:tr>
        <w:trPr>
          <w:cantSplit/>
        </w:trPr>
        <w:tc>
          <w:tcPr>
            <w:tcW w:w="5200" w:type="dxa"/>
            <w:vAlign w:val="center"/>
          </w:tcPr>
          <w:p>
            <w:pPr>
              <w:spacing w:before="0" w:after="0"/>
            </w:pPr>
            <w:r>
              <w:rPr>
                <w:sz w:val="18"/>
                <w:szCs w:val="18"/>
              </w:rPr>
              <w:t xml:space="preserve">Resilience &amp; Continuity</w:t>
            </w:r>
          </w:p>
        </w:tc>
        <w:tc>
          <w:tcPr>
            <w:tcW w:w="1800" w:type="dxa"/>
            <w:shd w:val="clear" w:color="auto" w:fill="FDF1D6"/>
            <w:vAlign w:val="center"/>
          </w:tcPr>
          <w:p>
            <w:pPr>
              <w:spacing w:before="0" w:after="0"/>
              <w:jc w:val="center"/>
            </w:pPr>
            <w:r>
              <w:rPr>
                <w:b/>
                <w:bCs/>
                <w:color w:val="8A5A00"/>
                <w:sz w:val="18"/>
                <w:szCs w:val="18"/>
              </w:rPr>
              <w:t xml:space="preserve">64%</w:t>
            </w:r>
          </w:p>
        </w:tc>
        <w:tc>
          <w:tcPr>
            <w:tcW w:w="2638" w:type="dxa"/>
            <w:vAlign w:val="center"/>
          </w:tcPr>
          <w:p>
            <w:pPr>
              <w:spacing w:before="0" w:after="0"/>
            </w:pPr>
            <w:r>
              <w:rPr>
                <w:sz w:val="18"/>
                <w:szCs w:val="18"/>
              </w:rPr>
              <w:t xml:space="preserve">Partially compliant</w:t>
            </w:r>
          </w:p>
        </w:tc>
      </w:tr>
      <w:tr>
        <w:trPr>
          <w:cantSplit/>
        </w:trPr>
        <w:tc>
          <w:tcPr>
            <w:tcW w:w="5200" w:type="dxa"/>
            <w:shd w:val="clear" w:color="auto" w:fill="F6F8FA"/>
            <w:vAlign w:val="center"/>
          </w:tcPr>
          <w:p>
            <w:pPr>
              <w:spacing w:before="0" w:after="0"/>
            </w:pPr>
            <w:r>
              <w:rPr>
                <w:sz w:val="18"/>
                <w:szCs w:val="18"/>
              </w:rPr>
              <w:t xml:space="preserve">Third-Party &amp; Cloud</w:t>
            </w:r>
          </w:p>
        </w:tc>
        <w:tc>
          <w:tcPr>
            <w:tcW w:w="1800" w:type="dxa"/>
            <w:shd w:val="clear" w:color="auto" w:fill="E9F5DD"/>
            <w:vAlign w:val="center"/>
          </w:tcPr>
          <w:p>
            <w:pPr>
              <w:spacing w:before="0" w:after="0"/>
              <w:jc w:val="center"/>
            </w:pPr>
            <w:r>
              <w:rPr>
                <w:b/>
                <w:bCs/>
                <w:color w:val="3F6B1E"/>
                <w:sz w:val="18"/>
                <w:szCs w:val="18"/>
              </w:rPr>
              <w:t xml:space="preserve">72%</w:t>
            </w:r>
          </w:p>
        </w:tc>
        <w:tc>
          <w:tcPr>
            <w:tcW w:w="2638" w:type="dxa"/>
            <w:shd w:val="clear" w:color="auto" w:fill="F6F8FA"/>
            <w:vAlign w:val="center"/>
          </w:tcPr>
          <w:p>
            <w:pPr>
              <w:spacing w:before="0" w:after="0"/>
            </w:pPr>
            <w:r>
              <w:rPr>
                <w:sz w:val="18"/>
                <w:szCs w:val="18"/>
              </w:rPr>
              <w:t xml:space="preserve">Largely compliant</w:t>
            </w:r>
          </w:p>
        </w:tc>
      </w:tr>
    </w:tbl>
    <w:p>
      <w:pPr>
        <w:spacing w:before="0" w:after="80"/>
      </w:pPr>
    </w:p>
    <w:p>
      <w:pPr>
        <w:pStyle w:val="Heading1"/>
        <w:keepNext/>
      </w:pPr>
      <w:r>
        <w:t xml:space="preserve">3. Results by framework and domain</w:t>
      </w:r>
    </w:p>
    <w:p>
      <w:pPr>
        <w:pStyle w:val="Heading2"/>
        <w:keepNext/>
      </w:pPr>
      <w:r>
        <w:t xml:space="preserve">Essential Cybersecurity Controls (ECC-2:2024)</w:t>
      </w:r>
    </w:p>
    <w:p>
      <w:r>
        <w:rPr>
          <w:b/>
          <w:bCs/>
        </w:rPr>
        <w:t xml:space="preserve">Score: </w:t>
      </w:r>
      <w:r>
        <w:rPr>
          <w:b/>
          <w:bCs/>
          <w:color w:val="E0A21B"/>
        </w:rPr>
        <w:t xml:space="preserve">70% – Partially compliant</w:t>
      </w:r>
      <w:r>
        <w:rPr>
          <w:color w:val="64748B"/>
        </w:rPr>
        <w:t xml:space="preserve">   ·   National Cybersecurity Authority (NCA)</w:t>
      </w:r>
    </w:p>
    <w:p>
      <w:r>
        <w:rPr>
          <w:color w:val="475569"/>
          <w:sz w:val="18"/>
          <w:szCs w:val="18"/>
        </w:rPr>
        <w:t xml:space="preserve">The national cybersecurity baseline. Mandatory for government entities (including their companies inside and outside the Kingdom) and for private entities that own, operate or host Critical National Infrastructure.</w:t>
      </w:r>
    </w:p>
    <w:tbl>
      <w:tblPr>
        <w:tblW w:w="9638" w:type="dxa"/>
        <w:tblBorders>
          <w:top w:val="single" w:sz="4" w:color="D7DEE7"/>
          <w:left w:val="single" w:sz="4" w:color="D7DEE7"/>
          <w:bottom w:val="single" w:sz="4" w:color="D7DEE7"/>
          <w:right w:val="single" w:sz="4" w:color="D7DEE7"/>
          <w:insideH w:val="single" w:sz="4" w:color="D7DEE7"/>
          <w:insideV w:val="single" w:sz="4" w:color="D7DEE7"/>
        </w:tblBorders>
        <w:tblLayout w:type="fixed"/>
        <w:tblCellMar>
          <w:top w:w="60" w:type="dxa"/>
          <w:left w:w="100" w:type="dxa"/>
          <w:bottom w:w="60" w:type="dxa"/>
          <w:right w:w="100" w:type="dxa"/>
        </w:tblCellMar>
      </w:tblPr>
      <w:tblGrid>
        <w:gridCol w:w="4438"/>
        <w:gridCol w:w="1200"/>
        <w:gridCol w:w="1000"/>
        <w:gridCol w:w="1000"/>
        <w:gridCol w:w="1000"/>
        <w:gridCol w:w="1000"/>
      </w:tblGrid>
      <w:tr>
        <w:trPr>
          <w:cantSplit/>
          <w:tblHeader/>
        </w:trPr>
        <w:tc>
          <w:tcPr>
            <w:tcW w:w="4438" w:type="dxa"/>
            <w:shd w:val="clear" w:color="auto" w:fill="0F6B5C"/>
            <w:vAlign w:val="center"/>
          </w:tcPr>
          <w:p>
            <w:pPr>
              <w:spacing w:before="0" w:after="0"/>
            </w:pPr>
            <w:r>
              <w:rPr>
                <w:b/>
                <w:bCs/>
                <w:color w:val="FFFFFF"/>
                <w:sz w:val="18"/>
                <w:szCs w:val="18"/>
              </w:rPr>
              <w:t xml:space="preserve">Domain</w:t>
            </w:r>
          </w:p>
        </w:tc>
        <w:tc>
          <w:tcPr>
            <w:tcW w:w="1200" w:type="dxa"/>
            <w:shd w:val="clear" w:color="auto" w:fill="0F6B5C"/>
            <w:vAlign w:val="center"/>
          </w:tcPr>
          <w:p>
            <w:pPr>
              <w:spacing w:before="0" w:after="0"/>
            </w:pPr>
            <w:r>
              <w:rPr>
                <w:b/>
                <w:bCs/>
                <w:color w:val="FFFFFF"/>
                <w:sz w:val="18"/>
                <w:szCs w:val="18"/>
              </w:rPr>
              <w:t xml:space="preserve">Score</w:t>
            </w:r>
          </w:p>
        </w:tc>
        <w:tc>
          <w:tcPr>
            <w:tcW w:w="1000" w:type="dxa"/>
            <w:shd w:val="clear" w:color="auto" w:fill="0F6B5C"/>
            <w:vAlign w:val="center"/>
          </w:tcPr>
          <w:p>
            <w:pPr>
              <w:spacing w:before="0" w:after="0"/>
            </w:pPr>
            <w:r>
              <w:rPr>
                <w:b/>
                <w:bCs/>
                <w:color w:val="FFFFFF"/>
                <w:sz w:val="18"/>
                <w:szCs w:val="18"/>
              </w:rPr>
              <w:t xml:space="preserve">Impl.</w:t>
            </w:r>
          </w:p>
        </w:tc>
        <w:tc>
          <w:tcPr>
            <w:tcW w:w="1000" w:type="dxa"/>
            <w:shd w:val="clear" w:color="auto" w:fill="0F6B5C"/>
            <w:vAlign w:val="center"/>
          </w:tcPr>
          <w:p>
            <w:pPr>
              <w:spacing w:before="0" w:after="0"/>
            </w:pPr>
            <w:r>
              <w:rPr>
                <w:b/>
                <w:bCs/>
                <w:color w:val="FFFFFF"/>
                <w:sz w:val="18"/>
                <w:szCs w:val="18"/>
              </w:rPr>
              <w:t xml:space="preserve">Partial</w:t>
            </w:r>
          </w:p>
        </w:tc>
        <w:tc>
          <w:tcPr>
            <w:tcW w:w="1000" w:type="dxa"/>
            <w:shd w:val="clear" w:color="auto" w:fill="0F6B5C"/>
            <w:vAlign w:val="center"/>
          </w:tcPr>
          <w:p>
            <w:pPr>
              <w:spacing w:before="0" w:after="0"/>
            </w:pPr>
            <w:r>
              <w:rPr>
                <w:b/>
                <w:bCs/>
                <w:color w:val="FFFFFF"/>
                <w:sz w:val="18"/>
                <w:szCs w:val="18"/>
              </w:rPr>
              <w:t xml:space="preserve">Not impl.</w:t>
            </w:r>
          </w:p>
        </w:tc>
        <w:tc>
          <w:tcPr>
            <w:tcW w:w="1000" w:type="dxa"/>
            <w:shd w:val="clear" w:color="auto" w:fill="0F6B5C"/>
            <w:vAlign w:val="center"/>
          </w:tcPr>
          <w:p>
            <w:pPr>
              <w:spacing w:before="0" w:after="0"/>
            </w:pPr>
            <w:r>
              <w:rPr>
                <w:b/>
                <w:bCs/>
                <w:color w:val="FFFFFF"/>
                <w:sz w:val="18"/>
                <w:szCs w:val="18"/>
              </w:rPr>
              <w:t xml:space="preserve">N/A</w:t>
            </w:r>
          </w:p>
        </w:tc>
      </w:tr>
      <w:tr>
        <w:trPr>
          <w:cantSplit/>
        </w:trPr>
        <w:tc>
          <w:tcPr>
            <w:tcW w:w="4438" w:type="dxa"/>
            <w:vAlign w:val="center"/>
          </w:tcPr>
          <w:p>
            <w:pPr>
              <w:spacing w:before="0" w:after="0"/>
            </w:pPr>
            <w:r>
              <w:rPr>
                <w:sz w:val="18"/>
                <w:szCs w:val="18"/>
              </w:rPr>
              <w:t xml:space="preserve">1-1. Cybersecurity Strategy</w:t>
            </w:r>
          </w:p>
        </w:tc>
        <w:tc>
          <w:tcPr>
            <w:tcW w:w="1200" w:type="dxa"/>
            <w:shd w:val="clear" w:color="auto" w:fill="FDF1D6"/>
            <w:vAlign w:val="center"/>
          </w:tcPr>
          <w:p>
            <w:pPr>
              <w:spacing w:before="0" w:after="0"/>
              <w:jc w:val="center"/>
            </w:pPr>
            <w:r>
              <w:rPr>
                <w:b/>
                <w:bCs/>
                <w:color w:val="8A5A00"/>
                <w:sz w:val="18"/>
                <w:szCs w:val="18"/>
              </w:rPr>
              <w:t xml:space="preserve">50%</w:t>
            </w:r>
          </w:p>
        </w:tc>
        <w:tc>
          <w:tcPr>
            <w:tcW w:w="1000" w:type="dxa"/>
            <w:vAlign w:val="center"/>
          </w:tcPr>
          <w:p>
            <w:pPr>
              <w:spacing w:before="0" w:after="0"/>
              <w:jc w:val="center"/>
            </w:pPr>
            <w:r>
              <w:rPr>
                <w:sz w:val="18"/>
                <w:szCs w:val="18"/>
              </w:rPr>
              <w:t xml:space="preserve">2</w:t>
            </w:r>
          </w:p>
        </w:tc>
        <w:tc>
          <w:tcPr>
            <w:tcW w:w="1000" w:type="dxa"/>
            <w:vAlign w:val="center"/>
          </w:tcPr>
          <w:p>
            <w:pPr>
              <w:spacing w:before="0" w:after="0"/>
              <w:jc w:val="center"/>
            </w:pPr>
            <w:r>
              <w:rPr>
                <w:sz w:val="18"/>
                <w:szCs w:val="18"/>
              </w:rPr>
              <w:t xml:space="preserve">0</w:t>
            </w:r>
          </w:p>
        </w:tc>
        <w:tc>
          <w:tcPr>
            <w:tcW w:w="1000" w:type="dxa"/>
            <w:vAlign w:val="center"/>
          </w:tcPr>
          <w:p>
            <w:pPr>
              <w:spacing w:before="0" w:after="0"/>
              <w:jc w:val="center"/>
            </w:pPr>
            <w:r>
              <w:rPr>
                <w:sz w:val="18"/>
                <w:szCs w:val="18"/>
              </w:rPr>
              <w:t xml:space="preserve">1</w:t>
            </w:r>
          </w:p>
        </w:tc>
        <w:tc>
          <w:tcPr>
            <w:tcW w:w="1000" w:type="dxa"/>
            <w:vAlign w:val="center"/>
          </w:tcPr>
          <w:p>
            <w:pPr>
              <w:spacing w:before="0" w:after="0"/>
              <w:jc w:val="center"/>
            </w:pPr>
            <w:r>
              <w:rPr>
                <w:sz w:val="18"/>
                <w:szCs w:val="18"/>
              </w:rPr>
              <w:t xml:space="preserve">0</w:t>
            </w:r>
          </w:p>
        </w:tc>
      </w:tr>
      <w:tr>
        <w:trPr>
          <w:cantSplit/>
        </w:trPr>
        <w:tc>
          <w:tcPr>
            <w:tcW w:w="4438" w:type="dxa"/>
            <w:shd w:val="clear" w:color="auto" w:fill="F6F8FA"/>
            <w:vAlign w:val="center"/>
          </w:tcPr>
          <w:p>
            <w:pPr>
              <w:spacing w:before="0" w:after="0"/>
            </w:pPr>
            <w:r>
              <w:rPr>
                <w:sz w:val="18"/>
                <w:szCs w:val="18"/>
              </w:rPr>
              <w:t xml:space="preserve">1-2. Cybersecurity Management</w:t>
            </w:r>
          </w:p>
        </w:tc>
        <w:tc>
          <w:tcPr>
            <w:tcW w:w="1200" w:type="dxa"/>
            <w:shd w:val="clear" w:color="auto" w:fill="E9F5DD"/>
            <w:vAlign w:val="center"/>
          </w:tcPr>
          <w:p>
            <w:pPr>
              <w:spacing w:before="0" w:after="0"/>
              <w:jc w:val="center"/>
            </w:pPr>
            <w:r>
              <w:rPr>
                <w:b/>
                <w:bCs/>
                <w:color w:val="3F6B1E"/>
                <w:sz w:val="18"/>
                <w:szCs w:val="18"/>
              </w:rPr>
              <w:t xml:space="preserve">79%</w:t>
            </w:r>
          </w:p>
        </w:tc>
        <w:tc>
          <w:tcPr>
            <w:tcW w:w="1000" w:type="dxa"/>
            <w:shd w:val="clear" w:color="auto" w:fill="F6F8FA"/>
            <w:vAlign w:val="center"/>
          </w:tcPr>
          <w:p>
            <w:pPr>
              <w:spacing w:before="0" w:after="0"/>
              <w:jc w:val="center"/>
            </w:pPr>
            <w:r>
              <w:rPr>
                <w:sz w:val="18"/>
                <w:szCs w:val="18"/>
              </w:rPr>
              <w:t xml:space="preserve">2</w:t>
            </w:r>
          </w:p>
        </w:tc>
        <w:tc>
          <w:tcPr>
            <w:tcW w:w="1000" w:type="dxa"/>
            <w:shd w:val="clear" w:color="auto" w:fill="F6F8FA"/>
            <w:vAlign w:val="center"/>
          </w:tcPr>
          <w:p>
            <w:pPr>
              <w:spacing w:before="0" w:after="0"/>
              <w:jc w:val="center"/>
            </w:pPr>
            <w:r>
              <w:rPr>
                <w:sz w:val="18"/>
                <w:szCs w:val="18"/>
              </w:rPr>
              <w:t xml:space="preserve">1</w:t>
            </w:r>
          </w:p>
        </w:tc>
        <w:tc>
          <w:tcPr>
            <w:tcW w:w="1000" w:type="dxa"/>
            <w:shd w:val="clear" w:color="auto" w:fill="F6F8FA"/>
            <w:vAlign w:val="center"/>
          </w:tcPr>
          <w:p>
            <w:pPr>
              <w:spacing w:before="0" w:after="0"/>
              <w:jc w:val="center"/>
            </w:pPr>
            <w:r>
              <w:rPr>
                <w:sz w:val="18"/>
                <w:szCs w:val="18"/>
              </w:rPr>
              <w:t xml:space="preserve">0</w:t>
            </w:r>
          </w:p>
        </w:tc>
        <w:tc>
          <w:tcPr>
            <w:tcW w:w="1000" w:type="dxa"/>
            <w:shd w:val="clear" w:color="auto" w:fill="F6F8FA"/>
            <w:vAlign w:val="center"/>
          </w:tcPr>
          <w:p>
            <w:pPr>
              <w:spacing w:before="0" w:after="0"/>
              <w:jc w:val="center"/>
            </w:pPr>
            <w:r>
              <w:rPr>
                <w:sz w:val="18"/>
                <w:szCs w:val="18"/>
              </w:rPr>
              <w:t xml:space="preserve">0</w:t>
            </w:r>
          </w:p>
        </w:tc>
      </w:tr>
      <w:tr>
        <w:trPr>
          <w:cantSplit/>
        </w:trPr>
        <w:tc>
          <w:tcPr>
            <w:tcW w:w="4438" w:type="dxa"/>
            <w:vAlign w:val="center"/>
          </w:tcPr>
          <w:p>
            <w:pPr>
              <w:spacing w:before="0" w:after="0"/>
            </w:pPr>
            <w:r>
              <w:rPr>
                <w:sz w:val="18"/>
                <w:szCs w:val="18"/>
              </w:rPr>
              <w:t xml:space="preserve">1-3. Cybersecurity Policies and Procedures</w:t>
            </w:r>
          </w:p>
        </w:tc>
        <w:tc>
          <w:tcPr>
            <w:tcW w:w="1200" w:type="dxa"/>
            <w:shd w:val="clear" w:color="auto" w:fill="FDF1D6"/>
            <w:vAlign w:val="center"/>
          </w:tcPr>
          <w:p>
            <w:pPr>
              <w:spacing w:before="0" w:after="0"/>
              <w:jc w:val="center"/>
            </w:pPr>
            <w:r>
              <w:rPr>
                <w:b/>
                <w:bCs/>
                <w:color w:val="8A5A00"/>
                <w:sz w:val="18"/>
                <w:szCs w:val="18"/>
              </w:rPr>
              <w:t xml:space="preserve">57%</w:t>
            </w:r>
          </w:p>
        </w:tc>
        <w:tc>
          <w:tcPr>
            <w:tcW w:w="1000" w:type="dxa"/>
            <w:vAlign w:val="center"/>
          </w:tcPr>
          <w:p>
            <w:pPr>
              <w:spacing w:before="0" w:after="0"/>
              <w:jc w:val="center"/>
            </w:pPr>
            <w:r>
              <w:rPr>
                <w:sz w:val="18"/>
                <w:szCs w:val="18"/>
              </w:rPr>
              <w:t xml:space="preserve">1</w:t>
            </w:r>
          </w:p>
        </w:tc>
        <w:tc>
          <w:tcPr>
            <w:tcW w:w="1000" w:type="dxa"/>
            <w:vAlign w:val="center"/>
          </w:tcPr>
          <w:p>
            <w:pPr>
              <w:spacing w:before="0" w:after="0"/>
              <w:jc w:val="center"/>
            </w:pPr>
            <w:r>
              <w:rPr>
                <w:sz w:val="18"/>
                <w:szCs w:val="18"/>
              </w:rPr>
              <w:t xml:space="preserve">2</w:t>
            </w:r>
          </w:p>
        </w:tc>
        <w:tc>
          <w:tcPr>
            <w:tcW w:w="1000" w:type="dxa"/>
            <w:vAlign w:val="center"/>
          </w:tcPr>
          <w:p>
            <w:pPr>
              <w:spacing w:before="0" w:after="0"/>
              <w:jc w:val="center"/>
            </w:pPr>
            <w:r>
              <w:rPr>
                <w:sz w:val="18"/>
                <w:szCs w:val="18"/>
              </w:rPr>
              <w:t xml:space="preserve">1</w:t>
            </w:r>
          </w:p>
        </w:tc>
        <w:tc>
          <w:tcPr>
            <w:tcW w:w="1000" w:type="dxa"/>
            <w:vAlign w:val="center"/>
          </w:tcPr>
          <w:p>
            <w:pPr>
              <w:spacing w:before="0" w:after="0"/>
              <w:jc w:val="center"/>
            </w:pPr>
            <w:r>
              <w:rPr>
                <w:sz w:val="18"/>
                <w:szCs w:val="18"/>
              </w:rPr>
              <w:t xml:space="preserve">0</w:t>
            </w:r>
          </w:p>
        </w:tc>
      </w:tr>
      <w:tr>
        <w:trPr>
          <w:cantSplit/>
        </w:trPr>
        <w:tc>
          <w:tcPr>
            <w:tcW w:w="4438" w:type="dxa"/>
            <w:shd w:val="clear" w:color="auto" w:fill="F6F8FA"/>
            <w:vAlign w:val="center"/>
          </w:tcPr>
          <w:p>
            <w:pPr>
              <w:spacing w:before="0" w:after="0"/>
            </w:pPr>
            <w:r>
              <w:rPr>
                <w:sz w:val="18"/>
                <w:szCs w:val="18"/>
              </w:rPr>
              <w:t xml:space="preserve">1-4. Cybersecurity Roles and Responsibilities</w:t>
            </w:r>
          </w:p>
        </w:tc>
        <w:tc>
          <w:tcPr>
            <w:tcW w:w="1200" w:type="dxa"/>
            <w:shd w:val="clear" w:color="auto" w:fill="FBE0E0"/>
            <w:vAlign w:val="center"/>
          </w:tcPr>
          <w:p>
            <w:pPr>
              <w:spacing w:before="0" w:after="0"/>
              <w:jc w:val="center"/>
            </w:pPr>
            <w:r>
              <w:rPr>
                <w:b/>
                <w:bCs/>
                <w:color w:val="9B1C1C"/>
                <w:sz w:val="18"/>
                <w:szCs w:val="18"/>
              </w:rPr>
              <w:t xml:space="preserve">17%</w:t>
            </w:r>
          </w:p>
        </w:tc>
        <w:tc>
          <w:tcPr>
            <w:tcW w:w="1000" w:type="dxa"/>
            <w:shd w:val="clear" w:color="auto" w:fill="F6F8FA"/>
            <w:vAlign w:val="center"/>
          </w:tcPr>
          <w:p>
            <w:pPr>
              <w:spacing w:before="0" w:after="0"/>
              <w:jc w:val="center"/>
            </w:pPr>
            <w:r>
              <w:rPr>
                <w:sz w:val="18"/>
                <w:szCs w:val="18"/>
              </w:rPr>
              <w:t xml:space="preserve">0</w:t>
            </w:r>
          </w:p>
        </w:tc>
        <w:tc>
          <w:tcPr>
            <w:tcW w:w="1000" w:type="dxa"/>
            <w:shd w:val="clear" w:color="auto" w:fill="F6F8FA"/>
            <w:vAlign w:val="center"/>
          </w:tcPr>
          <w:p>
            <w:pPr>
              <w:spacing w:before="0" w:after="0"/>
              <w:jc w:val="center"/>
            </w:pPr>
            <w:r>
              <w:rPr>
                <w:sz w:val="18"/>
                <w:szCs w:val="18"/>
              </w:rPr>
              <w:t xml:space="preserve">1</w:t>
            </w:r>
          </w:p>
        </w:tc>
        <w:tc>
          <w:tcPr>
            <w:tcW w:w="1000" w:type="dxa"/>
            <w:shd w:val="clear" w:color="auto" w:fill="F6F8FA"/>
            <w:vAlign w:val="center"/>
          </w:tcPr>
          <w:p>
            <w:pPr>
              <w:spacing w:before="0" w:after="0"/>
              <w:jc w:val="center"/>
            </w:pPr>
            <w:r>
              <w:rPr>
                <w:sz w:val="18"/>
                <w:szCs w:val="18"/>
              </w:rPr>
              <w:t xml:space="preserve">1</w:t>
            </w:r>
          </w:p>
        </w:tc>
        <w:tc>
          <w:tcPr>
            <w:tcW w:w="1000" w:type="dxa"/>
            <w:shd w:val="clear" w:color="auto" w:fill="F6F8FA"/>
            <w:vAlign w:val="center"/>
          </w:tcPr>
          <w:p>
            <w:pPr>
              <w:spacing w:before="0" w:after="0"/>
              <w:jc w:val="center"/>
            </w:pPr>
            <w:r>
              <w:rPr>
                <w:sz w:val="18"/>
                <w:szCs w:val="18"/>
              </w:rPr>
              <w:t xml:space="preserve">0</w:t>
            </w:r>
          </w:p>
        </w:tc>
      </w:tr>
      <w:tr>
        <w:trPr>
          <w:cantSplit/>
        </w:trPr>
        <w:tc>
          <w:tcPr>
            <w:tcW w:w="4438" w:type="dxa"/>
            <w:vAlign w:val="center"/>
          </w:tcPr>
          <w:p>
            <w:pPr>
              <w:spacing w:before="0" w:after="0"/>
            </w:pPr>
            <w:r>
              <w:rPr>
                <w:sz w:val="18"/>
                <w:szCs w:val="18"/>
              </w:rPr>
              <w:t xml:space="preserve">1-5. Cybersecurity Risk Management</w:t>
            </w:r>
          </w:p>
        </w:tc>
        <w:tc>
          <w:tcPr>
            <w:tcW w:w="1200" w:type="dxa"/>
            <w:shd w:val="clear" w:color="auto" w:fill="E9F5DD"/>
            <w:vAlign w:val="center"/>
          </w:tcPr>
          <w:p>
            <w:pPr>
              <w:spacing w:before="0" w:after="0"/>
              <w:jc w:val="center"/>
            </w:pPr>
            <w:r>
              <w:rPr>
                <w:b/>
                <w:bCs/>
                <w:color w:val="3F6B1E"/>
                <w:sz w:val="18"/>
                <w:szCs w:val="18"/>
              </w:rPr>
              <w:t xml:space="preserve">88%</w:t>
            </w:r>
          </w:p>
        </w:tc>
        <w:tc>
          <w:tcPr>
            <w:tcW w:w="1000" w:type="dxa"/>
            <w:vAlign w:val="center"/>
          </w:tcPr>
          <w:p>
            <w:pPr>
              <w:spacing w:before="0" w:after="0"/>
              <w:jc w:val="center"/>
            </w:pPr>
            <w:r>
              <w:rPr>
                <w:sz w:val="18"/>
                <w:szCs w:val="18"/>
              </w:rPr>
              <w:t xml:space="preserve">3</w:t>
            </w:r>
          </w:p>
        </w:tc>
        <w:tc>
          <w:tcPr>
            <w:tcW w:w="1000" w:type="dxa"/>
            <w:vAlign w:val="center"/>
          </w:tcPr>
          <w:p>
            <w:pPr>
              <w:spacing w:before="0" w:after="0"/>
              <w:jc w:val="center"/>
            </w:pPr>
            <w:r>
              <w:rPr>
                <w:sz w:val="18"/>
                <w:szCs w:val="18"/>
              </w:rPr>
              <w:t xml:space="preserve">0</w:t>
            </w:r>
          </w:p>
        </w:tc>
        <w:tc>
          <w:tcPr>
            <w:tcW w:w="1000" w:type="dxa"/>
            <w:vAlign w:val="center"/>
          </w:tcPr>
          <w:p>
            <w:pPr>
              <w:spacing w:before="0" w:after="0"/>
              <w:jc w:val="center"/>
            </w:pPr>
            <w:r>
              <w:rPr>
                <w:sz w:val="18"/>
                <w:szCs w:val="18"/>
              </w:rPr>
              <w:t xml:space="preserve">1</w:t>
            </w:r>
          </w:p>
        </w:tc>
        <w:tc>
          <w:tcPr>
            <w:tcW w:w="1000" w:type="dxa"/>
            <w:vAlign w:val="center"/>
          </w:tcPr>
          <w:p>
            <w:pPr>
              <w:spacing w:before="0" w:after="0"/>
              <w:jc w:val="center"/>
            </w:pPr>
            <w:r>
              <w:rPr>
                <w:sz w:val="18"/>
                <w:szCs w:val="18"/>
              </w:rPr>
              <w:t xml:space="preserve">0</w:t>
            </w:r>
          </w:p>
        </w:tc>
      </w:tr>
      <w:tr>
        <w:trPr>
          <w:cantSplit/>
        </w:trPr>
        <w:tc>
          <w:tcPr>
            <w:tcW w:w="4438" w:type="dxa"/>
            <w:shd w:val="clear" w:color="auto" w:fill="F6F8FA"/>
            <w:vAlign w:val="center"/>
          </w:tcPr>
          <w:p>
            <w:pPr>
              <w:spacing w:before="0" w:after="0"/>
            </w:pPr>
            <w:r>
              <w:rPr>
                <w:sz w:val="18"/>
                <w:szCs w:val="18"/>
              </w:rPr>
              <w:t xml:space="preserve">1-6. Cybersecurity in Information and Technology Project Management</w:t>
            </w:r>
          </w:p>
        </w:tc>
        <w:tc>
          <w:tcPr>
            <w:tcW w:w="1200" w:type="dxa"/>
            <w:shd w:val="clear" w:color="auto" w:fill="FDF1D6"/>
            <w:vAlign w:val="center"/>
          </w:tcPr>
          <w:p>
            <w:pPr>
              <w:spacing w:before="0" w:after="0"/>
              <w:jc w:val="center"/>
            </w:pPr>
            <w:r>
              <w:rPr>
                <w:b/>
                <w:bCs/>
                <w:color w:val="8A5A00"/>
                <w:sz w:val="18"/>
                <w:szCs w:val="18"/>
              </w:rPr>
              <w:t xml:space="preserve">50%</w:t>
            </w:r>
          </w:p>
        </w:tc>
        <w:tc>
          <w:tcPr>
            <w:tcW w:w="1000" w:type="dxa"/>
            <w:shd w:val="clear" w:color="auto" w:fill="F6F8FA"/>
            <w:vAlign w:val="center"/>
          </w:tcPr>
          <w:p>
            <w:pPr>
              <w:spacing w:before="0" w:after="0"/>
              <w:jc w:val="center"/>
            </w:pPr>
            <w:r>
              <w:rPr>
                <w:sz w:val="18"/>
                <w:szCs w:val="18"/>
              </w:rPr>
              <w:t xml:space="preserve">1</w:t>
            </w:r>
          </w:p>
        </w:tc>
        <w:tc>
          <w:tcPr>
            <w:tcW w:w="1000" w:type="dxa"/>
            <w:shd w:val="clear" w:color="auto" w:fill="F6F8FA"/>
            <w:vAlign w:val="center"/>
          </w:tcPr>
          <w:p>
            <w:pPr>
              <w:spacing w:before="0" w:after="0"/>
              <w:jc w:val="center"/>
            </w:pPr>
            <w:r>
              <w:rPr>
                <w:sz w:val="18"/>
                <w:szCs w:val="18"/>
              </w:rPr>
              <w:t xml:space="preserve">2</w:t>
            </w:r>
          </w:p>
        </w:tc>
        <w:tc>
          <w:tcPr>
            <w:tcW w:w="1000" w:type="dxa"/>
            <w:shd w:val="clear" w:color="auto" w:fill="F6F8FA"/>
            <w:vAlign w:val="center"/>
          </w:tcPr>
          <w:p>
            <w:pPr>
              <w:spacing w:before="0" w:after="0"/>
              <w:jc w:val="center"/>
            </w:pPr>
            <w:r>
              <w:rPr>
                <w:sz w:val="18"/>
                <w:szCs w:val="18"/>
              </w:rPr>
              <w:t xml:space="preserve">1</w:t>
            </w:r>
          </w:p>
        </w:tc>
        <w:tc>
          <w:tcPr>
            <w:tcW w:w="1000" w:type="dxa"/>
            <w:shd w:val="clear" w:color="auto" w:fill="F6F8FA"/>
            <w:vAlign w:val="center"/>
          </w:tcPr>
          <w:p>
            <w:pPr>
              <w:spacing w:before="0" w:after="0"/>
              <w:jc w:val="center"/>
            </w:pPr>
            <w:r>
              <w:rPr>
                <w:sz w:val="18"/>
                <w:szCs w:val="18"/>
              </w:rPr>
              <w:t xml:space="preserve">0</w:t>
            </w:r>
          </w:p>
        </w:tc>
      </w:tr>
      <w:tr>
        <w:trPr>
          <w:cantSplit/>
        </w:trPr>
        <w:tc>
          <w:tcPr>
            <w:tcW w:w="4438" w:type="dxa"/>
            <w:vAlign w:val="center"/>
          </w:tcPr>
          <w:p>
            <w:pPr>
              <w:spacing w:before="0" w:after="0"/>
            </w:pPr>
            <w:r>
              <w:rPr>
                <w:sz w:val="18"/>
                <w:szCs w:val="18"/>
              </w:rPr>
              <w:t xml:space="preserve">1-7. Compliance with Cybersecurity Standards, Laws and Regulations</w:t>
            </w:r>
          </w:p>
        </w:tc>
        <w:tc>
          <w:tcPr>
            <w:tcW w:w="1200" w:type="dxa"/>
            <w:shd w:val="clear" w:color="auto" w:fill="FDF1D6"/>
            <w:vAlign w:val="center"/>
          </w:tcPr>
          <w:p>
            <w:pPr>
              <w:spacing w:before="0" w:after="0"/>
              <w:jc w:val="center"/>
            </w:pPr>
            <w:r>
              <w:rPr>
                <w:b/>
                <w:bCs/>
                <w:color w:val="8A5A00"/>
                <w:sz w:val="18"/>
                <w:szCs w:val="18"/>
              </w:rPr>
              <w:t xml:space="preserve">50%</w:t>
            </w:r>
          </w:p>
        </w:tc>
        <w:tc>
          <w:tcPr>
            <w:tcW w:w="1000" w:type="dxa"/>
            <w:vAlign w:val="center"/>
          </w:tcPr>
          <w:p>
            <w:pPr>
              <w:spacing w:before="0" w:after="0"/>
              <w:jc w:val="center"/>
            </w:pPr>
            <w:r>
              <w:rPr>
                <w:sz w:val="18"/>
                <w:szCs w:val="18"/>
              </w:rPr>
              <w:t xml:space="preserve">0</w:t>
            </w:r>
          </w:p>
        </w:tc>
        <w:tc>
          <w:tcPr>
            <w:tcW w:w="1000" w:type="dxa"/>
            <w:vAlign w:val="center"/>
          </w:tcPr>
          <w:p>
            <w:pPr>
              <w:spacing w:before="0" w:after="0"/>
              <w:jc w:val="center"/>
            </w:pPr>
            <w:r>
              <w:rPr>
                <w:sz w:val="18"/>
                <w:szCs w:val="18"/>
              </w:rPr>
              <w:t xml:space="preserve">1</w:t>
            </w:r>
          </w:p>
        </w:tc>
        <w:tc>
          <w:tcPr>
            <w:tcW w:w="1000" w:type="dxa"/>
            <w:vAlign w:val="center"/>
          </w:tcPr>
          <w:p>
            <w:pPr>
              <w:spacing w:before="0" w:after="0"/>
              <w:jc w:val="center"/>
            </w:pPr>
            <w:r>
              <w:rPr>
                <w:sz w:val="18"/>
                <w:szCs w:val="18"/>
              </w:rPr>
              <w:t xml:space="preserve">0</w:t>
            </w:r>
          </w:p>
        </w:tc>
        <w:tc>
          <w:tcPr>
            <w:tcW w:w="1000" w:type="dxa"/>
            <w:vAlign w:val="center"/>
          </w:tcPr>
          <w:p>
            <w:pPr>
              <w:spacing w:before="0" w:after="0"/>
              <w:jc w:val="center"/>
            </w:pPr>
            <w:r>
              <w:rPr>
                <w:sz w:val="18"/>
                <w:szCs w:val="18"/>
              </w:rPr>
              <w:t xml:space="preserve">0</w:t>
            </w:r>
          </w:p>
        </w:tc>
      </w:tr>
      <w:tr>
        <w:trPr>
          <w:cantSplit/>
        </w:trPr>
        <w:tc>
          <w:tcPr>
            <w:tcW w:w="4438" w:type="dxa"/>
            <w:shd w:val="clear" w:color="auto" w:fill="F6F8FA"/>
            <w:vAlign w:val="center"/>
          </w:tcPr>
          <w:p>
            <w:pPr>
              <w:spacing w:before="0" w:after="0"/>
            </w:pPr>
            <w:r>
              <w:rPr>
                <w:sz w:val="18"/>
                <w:szCs w:val="18"/>
              </w:rPr>
              <w:t xml:space="preserve">1-8. Periodical Cybersecurity Review and Audit</w:t>
            </w:r>
          </w:p>
        </w:tc>
        <w:tc>
          <w:tcPr>
            <w:tcW w:w="1200" w:type="dxa"/>
            <w:shd w:val="clear" w:color="auto" w:fill="FDF1D6"/>
            <w:vAlign w:val="center"/>
          </w:tcPr>
          <w:p>
            <w:pPr>
              <w:spacing w:before="0" w:after="0"/>
              <w:jc w:val="center"/>
            </w:pPr>
            <w:r>
              <w:rPr>
                <w:b/>
                <w:bCs/>
                <w:color w:val="8A5A00"/>
                <w:sz w:val="18"/>
                <w:szCs w:val="18"/>
              </w:rPr>
              <w:t xml:space="preserve">50%</w:t>
            </w:r>
          </w:p>
        </w:tc>
        <w:tc>
          <w:tcPr>
            <w:tcW w:w="1000" w:type="dxa"/>
            <w:shd w:val="clear" w:color="auto" w:fill="F6F8FA"/>
            <w:vAlign w:val="center"/>
          </w:tcPr>
          <w:p>
            <w:pPr>
              <w:spacing w:before="0" w:after="0"/>
              <w:jc w:val="center"/>
            </w:pPr>
            <w:r>
              <w:rPr>
                <w:sz w:val="18"/>
                <w:szCs w:val="18"/>
              </w:rPr>
              <w:t xml:space="preserve">0</w:t>
            </w:r>
          </w:p>
        </w:tc>
        <w:tc>
          <w:tcPr>
            <w:tcW w:w="1000" w:type="dxa"/>
            <w:shd w:val="clear" w:color="auto" w:fill="F6F8FA"/>
            <w:vAlign w:val="center"/>
          </w:tcPr>
          <w:p>
            <w:pPr>
              <w:spacing w:before="0" w:after="0"/>
              <w:jc w:val="center"/>
            </w:pPr>
            <w:r>
              <w:rPr>
                <w:sz w:val="18"/>
                <w:szCs w:val="18"/>
              </w:rPr>
              <w:t xml:space="preserve">2</w:t>
            </w:r>
          </w:p>
        </w:tc>
        <w:tc>
          <w:tcPr>
            <w:tcW w:w="1000" w:type="dxa"/>
            <w:shd w:val="clear" w:color="auto" w:fill="F6F8FA"/>
            <w:vAlign w:val="center"/>
          </w:tcPr>
          <w:p>
            <w:pPr>
              <w:spacing w:before="0" w:after="0"/>
              <w:jc w:val="center"/>
            </w:pPr>
            <w:r>
              <w:rPr>
                <w:sz w:val="18"/>
                <w:szCs w:val="18"/>
              </w:rPr>
              <w:t xml:space="preserve">0</w:t>
            </w:r>
          </w:p>
        </w:tc>
        <w:tc>
          <w:tcPr>
            <w:tcW w:w="1000" w:type="dxa"/>
            <w:shd w:val="clear" w:color="auto" w:fill="F6F8FA"/>
            <w:vAlign w:val="center"/>
          </w:tcPr>
          <w:p>
            <w:pPr>
              <w:spacing w:before="0" w:after="0"/>
              <w:jc w:val="center"/>
            </w:pPr>
            <w:r>
              <w:rPr>
                <w:sz w:val="18"/>
                <w:szCs w:val="18"/>
              </w:rPr>
              <w:t xml:space="preserve">1</w:t>
            </w:r>
          </w:p>
        </w:tc>
      </w:tr>
      <w:tr>
        <w:trPr>
          <w:cantSplit/>
        </w:trPr>
        <w:tc>
          <w:tcPr>
            <w:tcW w:w="4438" w:type="dxa"/>
            <w:vAlign w:val="center"/>
          </w:tcPr>
          <w:p>
            <w:pPr>
              <w:spacing w:before="0" w:after="0"/>
            </w:pPr>
            <w:r>
              <w:rPr>
                <w:sz w:val="18"/>
                <w:szCs w:val="18"/>
              </w:rPr>
              <w:t xml:space="preserve">1-9. Cybersecurity in Human Resources</w:t>
            </w:r>
          </w:p>
        </w:tc>
        <w:tc>
          <w:tcPr>
            <w:tcW w:w="1200" w:type="dxa"/>
            <w:shd w:val="clear" w:color="auto" w:fill="FDF1D6"/>
            <w:vAlign w:val="center"/>
          </w:tcPr>
          <w:p>
            <w:pPr>
              <w:spacing w:before="0" w:after="0"/>
              <w:jc w:val="center"/>
            </w:pPr>
            <w:r>
              <w:rPr>
                <w:b/>
                <w:bCs/>
                <w:color w:val="8A5A00"/>
                <w:sz w:val="18"/>
                <w:szCs w:val="18"/>
              </w:rPr>
              <w:t xml:space="preserve">65%</w:t>
            </w:r>
          </w:p>
        </w:tc>
        <w:tc>
          <w:tcPr>
            <w:tcW w:w="1000" w:type="dxa"/>
            <w:vAlign w:val="center"/>
          </w:tcPr>
          <w:p>
            <w:pPr>
              <w:spacing w:before="0" w:after="0"/>
              <w:jc w:val="center"/>
            </w:pPr>
            <w:r>
              <w:rPr>
                <w:sz w:val="18"/>
                <w:szCs w:val="18"/>
              </w:rPr>
              <w:t xml:space="preserve">3</w:t>
            </w:r>
          </w:p>
        </w:tc>
        <w:tc>
          <w:tcPr>
            <w:tcW w:w="1000" w:type="dxa"/>
            <w:vAlign w:val="center"/>
          </w:tcPr>
          <w:p>
            <w:pPr>
              <w:spacing w:before="0" w:after="0"/>
              <w:jc w:val="center"/>
            </w:pPr>
            <w:r>
              <w:rPr>
                <w:sz w:val="18"/>
                <w:szCs w:val="18"/>
              </w:rPr>
              <w:t xml:space="preserve">1</w:t>
            </w:r>
          </w:p>
        </w:tc>
        <w:tc>
          <w:tcPr>
            <w:tcW w:w="1000" w:type="dxa"/>
            <w:vAlign w:val="center"/>
          </w:tcPr>
          <w:p>
            <w:pPr>
              <w:spacing w:before="0" w:after="0"/>
              <w:jc w:val="center"/>
            </w:pPr>
            <w:r>
              <w:rPr>
                <w:sz w:val="18"/>
                <w:szCs w:val="18"/>
              </w:rPr>
              <w:t xml:space="preserve">2</w:t>
            </w:r>
          </w:p>
        </w:tc>
        <w:tc>
          <w:tcPr>
            <w:tcW w:w="1000" w:type="dxa"/>
            <w:vAlign w:val="center"/>
          </w:tcPr>
          <w:p>
            <w:pPr>
              <w:spacing w:before="0" w:after="0"/>
              <w:jc w:val="center"/>
            </w:pPr>
            <w:r>
              <w:rPr>
                <w:sz w:val="18"/>
                <w:szCs w:val="18"/>
              </w:rPr>
              <w:t xml:space="preserve">0</w:t>
            </w:r>
          </w:p>
        </w:tc>
      </w:tr>
      <w:tr>
        <w:trPr>
          <w:cantSplit/>
        </w:trPr>
        <w:tc>
          <w:tcPr>
            <w:tcW w:w="4438" w:type="dxa"/>
            <w:shd w:val="clear" w:color="auto" w:fill="F6F8FA"/>
            <w:vAlign w:val="center"/>
          </w:tcPr>
          <w:p>
            <w:pPr>
              <w:spacing w:before="0" w:after="0"/>
            </w:pPr>
            <w:r>
              <w:rPr>
                <w:sz w:val="18"/>
                <w:szCs w:val="18"/>
              </w:rPr>
              <w:t xml:space="preserve">1-10. Cybersecurity Awareness and Training Program</w:t>
            </w:r>
          </w:p>
        </w:tc>
        <w:tc>
          <w:tcPr>
            <w:tcW w:w="1200" w:type="dxa"/>
            <w:shd w:val="clear" w:color="auto" w:fill="FDF1D6"/>
            <w:vAlign w:val="center"/>
          </w:tcPr>
          <w:p>
            <w:pPr>
              <w:spacing w:before="0" w:after="0"/>
              <w:jc w:val="center"/>
            </w:pPr>
            <w:r>
              <w:rPr>
                <w:b/>
                <w:bCs/>
                <w:color w:val="8A5A00"/>
                <w:sz w:val="18"/>
                <w:szCs w:val="18"/>
              </w:rPr>
              <w:t xml:space="preserve">56%</w:t>
            </w:r>
          </w:p>
        </w:tc>
        <w:tc>
          <w:tcPr>
            <w:tcW w:w="1000" w:type="dxa"/>
            <w:shd w:val="clear" w:color="auto" w:fill="F6F8FA"/>
            <w:vAlign w:val="center"/>
          </w:tcPr>
          <w:p>
            <w:pPr>
              <w:spacing w:before="0" w:after="0"/>
              <w:jc w:val="center"/>
            </w:pPr>
            <w:r>
              <w:rPr>
                <w:sz w:val="18"/>
                <w:szCs w:val="18"/>
              </w:rPr>
              <w:t xml:space="preserve">2</w:t>
            </w:r>
          </w:p>
        </w:tc>
        <w:tc>
          <w:tcPr>
            <w:tcW w:w="1000" w:type="dxa"/>
            <w:shd w:val="clear" w:color="auto" w:fill="F6F8FA"/>
            <w:vAlign w:val="center"/>
          </w:tcPr>
          <w:p>
            <w:pPr>
              <w:spacing w:before="0" w:after="0"/>
              <w:jc w:val="center"/>
            </w:pPr>
            <w:r>
              <w:rPr>
                <w:sz w:val="18"/>
                <w:szCs w:val="18"/>
              </w:rPr>
              <w:t xml:space="preserve">2</w:t>
            </w:r>
          </w:p>
        </w:tc>
        <w:tc>
          <w:tcPr>
            <w:tcW w:w="1000" w:type="dxa"/>
            <w:shd w:val="clear" w:color="auto" w:fill="F6F8FA"/>
            <w:vAlign w:val="center"/>
          </w:tcPr>
          <w:p>
            <w:pPr>
              <w:spacing w:before="0" w:after="0"/>
              <w:jc w:val="center"/>
            </w:pPr>
            <w:r>
              <w:rPr>
                <w:sz w:val="18"/>
                <w:szCs w:val="18"/>
              </w:rPr>
              <w:t xml:space="preserve">1</w:t>
            </w:r>
          </w:p>
        </w:tc>
        <w:tc>
          <w:tcPr>
            <w:tcW w:w="1000" w:type="dxa"/>
            <w:shd w:val="clear" w:color="auto" w:fill="F6F8FA"/>
            <w:vAlign w:val="center"/>
          </w:tcPr>
          <w:p>
            <w:pPr>
              <w:spacing w:before="0" w:after="0"/>
              <w:jc w:val="center"/>
            </w:pPr>
            <w:r>
              <w:rPr>
                <w:sz w:val="18"/>
                <w:szCs w:val="18"/>
              </w:rPr>
              <w:t xml:space="preserve">0</w:t>
            </w:r>
          </w:p>
        </w:tc>
      </w:tr>
      <w:tr>
        <w:trPr>
          <w:cantSplit/>
        </w:trPr>
        <w:tc>
          <w:tcPr>
            <w:tcW w:w="4438" w:type="dxa"/>
            <w:vAlign w:val="center"/>
          </w:tcPr>
          <w:p>
            <w:pPr>
              <w:spacing w:before="0" w:after="0"/>
            </w:pPr>
            <w:r>
              <w:rPr>
                <w:sz w:val="18"/>
                <w:szCs w:val="18"/>
              </w:rPr>
              <w:t xml:space="preserve">2-1. Asset Management</w:t>
            </w:r>
          </w:p>
        </w:tc>
        <w:tc>
          <w:tcPr>
            <w:tcW w:w="1200" w:type="dxa"/>
            <w:shd w:val="clear" w:color="auto" w:fill="E9F5DD"/>
            <w:vAlign w:val="center"/>
          </w:tcPr>
          <w:p>
            <w:pPr>
              <w:spacing w:before="0" w:after="0"/>
              <w:jc w:val="center"/>
            </w:pPr>
            <w:r>
              <w:rPr>
                <w:b/>
                <w:bCs/>
                <w:color w:val="3F6B1E"/>
                <w:sz w:val="18"/>
                <w:szCs w:val="18"/>
              </w:rPr>
              <w:t xml:space="preserve">75%</w:t>
            </w:r>
          </w:p>
        </w:tc>
        <w:tc>
          <w:tcPr>
            <w:tcW w:w="1000" w:type="dxa"/>
            <w:vAlign w:val="center"/>
          </w:tcPr>
          <w:p>
            <w:pPr>
              <w:spacing w:before="0" w:after="0"/>
              <w:jc w:val="center"/>
            </w:pPr>
            <w:r>
              <w:rPr>
                <w:sz w:val="18"/>
                <w:szCs w:val="18"/>
              </w:rPr>
              <w:t xml:space="preserve">4</w:t>
            </w:r>
          </w:p>
        </w:tc>
        <w:tc>
          <w:tcPr>
            <w:tcW w:w="1000" w:type="dxa"/>
            <w:vAlign w:val="center"/>
          </w:tcPr>
          <w:p>
            <w:pPr>
              <w:spacing w:before="0" w:after="0"/>
              <w:jc w:val="center"/>
            </w:pPr>
            <w:r>
              <w:rPr>
                <w:sz w:val="18"/>
                <w:szCs w:val="18"/>
              </w:rPr>
              <w:t xml:space="preserve">2</w:t>
            </w:r>
          </w:p>
        </w:tc>
        <w:tc>
          <w:tcPr>
            <w:tcW w:w="1000" w:type="dxa"/>
            <w:vAlign w:val="center"/>
          </w:tcPr>
          <w:p>
            <w:pPr>
              <w:spacing w:before="0" w:after="0"/>
              <w:jc w:val="center"/>
            </w:pPr>
            <w:r>
              <w:rPr>
                <w:sz w:val="18"/>
                <w:szCs w:val="18"/>
              </w:rPr>
              <w:t xml:space="preserve">0</w:t>
            </w:r>
          </w:p>
        </w:tc>
        <w:tc>
          <w:tcPr>
            <w:tcW w:w="1000" w:type="dxa"/>
            <w:vAlign w:val="center"/>
          </w:tcPr>
          <w:p>
            <w:pPr>
              <w:spacing w:before="0" w:after="0"/>
              <w:jc w:val="center"/>
            </w:pPr>
            <w:r>
              <w:rPr>
                <w:sz w:val="18"/>
                <w:szCs w:val="18"/>
              </w:rPr>
              <w:t xml:space="preserve">0</w:t>
            </w:r>
          </w:p>
        </w:tc>
      </w:tr>
      <w:tr>
        <w:trPr>
          <w:cantSplit/>
        </w:trPr>
        <w:tc>
          <w:tcPr>
            <w:tcW w:w="4438" w:type="dxa"/>
            <w:shd w:val="clear" w:color="auto" w:fill="F6F8FA"/>
            <w:vAlign w:val="center"/>
          </w:tcPr>
          <w:p>
            <w:pPr>
              <w:spacing w:before="0" w:after="0"/>
            </w:pPr>
            <w:r>
              <w:rPr>
                <w:sz w:val="18"/>
                <w:szCs w:val="18"/>
              </w:rPr>
              <w:t xml:space="preserve">2-2. Identity and Access Management</w:t>
            </w:r>
          </w:p>
        </w:tc>
        <w:tc>
          <w:tcPr>
            <w:tcW w:w="1200" w:type="dxa"/>
            <w:shd w:val="clear" w:color="auto" w:fill="DCF5E8"/>
            <w:vAlign w:val="center"/>
          </w:tcPr>
          <w:p>
            <w:pPr>
              <w:spacing w:before="0" w:after="0"/>
              <w:jc w:val="center"/>
            </w:pPr>
            <w:r>
              <w:rPr>
                <w:b/>
                <w:bCs/>
                <w:color w:val="14693F"/>
                <w:sz w:val="18"/>
                <w:szCs w:val="18"/>
              </w:rPr>
              <w:t xml:space="preserve">100%</w:t>
            </w:r>
          </w:p>
        </w:tc>
        <w:tc>
          <w:tcPr>
            <w:tcW w:w="1000" w:type="dxa"/>
            <w:shd w:val="clear" w:color="auto" w:fill="F6F8FA"/>
            <w:vAlign w:val="center"/>
          </w:tcPr>
          <w:p>
            <w:pPr>
              <w:spacing w:before="0" w:after="0"/>
              <w:jc w:val="center"/>
            </w:pPr>
            <w:r>
              <w:rPr>
                <w:sz w:val="18"/>
                <w:szCs w:val="18"/>
              </w:rPr>
              <w:t xml:space="preserve">3</w:t>
            </w:r>
          </w:p>
        </w:tc>
        <w:tc>
          <w:tcPr>
            <w:tcW w:w="1000" w:type="dxa"/>
            <w:shd w:val="clear" w:color="auto" w:fill="F6F8FA"/>
            <w:vAlign w:val="center"/>
          </w:tcPr>
          <w:p>
            <w:pPr>
              <w:spacing w:before="0" w:after="0"/>
              <w:jc w:val="center"/>
            </w:pPr>
            <w:r>
              <w:rPr>
                <w:sz w:val="18"/>
                <w:szCs w:val="18"/>
              </w:rPr>
              <w:t xml:space="preserve">0</w:t>
            </w:r>
          </w:p>
        </w:tc>
        <w:tc>
          <w:tcPr>
            <w:tcW w:w="1000" w:type="dxa"/>
            <w:shd w:val="clear" w:color="auto" w:fill="F6F8FA"/>
            <w:vAlign w:val="center"/>
          </w:tcPr>
          <w:p>
            <w:pPr>
              <w:spacing w:before="0" w:after="0"/>
              <w:jc w:val="center"/>
            </w:pPr>
            <w:r>
              <w:rPr>
                <w:sz w:val="18"/>
                <w:szCs w:val="18"/>
              </w:rPr>
              <w:t xml:space="preserve">0</w:t>
            </w:r>
          </w:p>
        </w:tc>
        <w:tc>
          <w:tcPr>
            <w:tcW w:w="1000" w:type="dxa"/>
            <w:shd w:val="clear" w:color="auto" w:fill="F6F8FA"/>
            <w:vAlign w:val="center"/>
          </w:tcPr>
          <w:p>
            <w:pPr>
              <w:spacing w:before="0" w:after="0"/>
              <w:jc w:val="center"/>
            </w:pPr>
            <w:r>
              <w:rPr>
                <w:sz w:val="18"/>
                <w:szCs w:val="18"/>
              </w:rPr>
              <w:t xml:space="preserve">1</w:t>
            </w:r>
          </w:p>
        </w:tc>
      </w:tr>
      <w:tr>
        <w:trPr>
          <w:cantSplit/>
        </w:trPr>
        <w:tc>
          <w:tcPr>
            <w:tcW w:w="4438" w:type="dxa"/>
            <w:vAlign w:val="center"/>
          </w:tcPr>
          <w:p>
            <w:pPr>
              <w:spacing w:before="0" w:after="0"/>
            </w:pPr>
            <w:r>
              <w:rPr>
                <w:sz w:val="18"/>
                <w:szCs w:val="18"/>
              </w:rPr>
              <w:t xml:space="preserve">2-3. Information System and Processing Facilities Protection</w:t>
            </w:r>
          </w:p>
        </w:tc>
        <w:tc>
          <w:tcPr>
            <w:tcW w:w="1200" w:type="dxa"/>
            <w:shd w:val="clear" w:color="auto" w:fill="FDF1D6"/>
            <w:vAlign w:val="center"/>
          </w:tcPr>
          <w:p>
            <w:pPr>
              <w:spacing w:before="0" w:after="0"/>
              <w:jc w:val="center"/>
            </w:pPr>
            <w:r>
              <w:rPr>
                <w:b/>
                <w:bCs/>
                <w:color w:val="8A5A00"/>
                <w:sz w:val="18"/>
                <w:szCs w:val="18"/>
              </w:rPr>
              <w:t xml:space="preserve">44%</w:t>
            </w:r>
          </w:p>
        </w:tc>
        <w:tc>
          <w:tcPr>
            <w:tcW w:w="1000" w:type="dxa"/>
            <w:vAlign w:val="center"/>
          </w:tcPr>
          <w:p>
            <w:pPr>
              <w:spacing w:before="0" w:after="0"/>
              <w:jc w:val="center"/>
            </w:pPr>
            <w:r>
              <w:rPr>
                <w:sz w:val="18"/>
                <w:szCs w:val="18"/>
              </w:rPr>
              <w:t xml:space="preserve">1</w:t>
            </w:r>
          </w:p>
        </w:tc>
        <w:tc>
          <w:tcPr>
            <w:tcW w:w="1000" w:type="dxa"/>
            <w:vAlign w:val="center"/>
          </w:tcPr>
          <w:p>
            <w:pPr>
              <w:spacing w:before="0" w:after="0"/>
              <w:jc w:val="center"/>
            </w:pPr>
            <w:r>
              <w:rPr>
                <w:sz w:val="18"/>
                <w:szCs w:val="18"/>
              </w:rPr>
              <w:t xml:space="preserve">2</w:t>
            </w:r>
          </w:p>
        </w:tc>
        <w:tc>
          <w:tcPr>
            <w:tcW w:w="1000" w:type="dxa"/>
            <w:vAlign w:val="center"/>
          </w:tcPr>
          <w:p>
            <w:pPr>
              <w:spacing w:before="0" w:after="0"/>
              <w:jc w:val="center"/>
            </w:pPr>
            <w:r>
              <w:rPr>
                <w:sz w:val="18"/>
                <w:szCs w:val="18"/>
              </w:rPr>
              <w:t xml:space="preserve">1</w:t>
            </w:r>
          </w:p>
        </w:tc>
        <w:tc>
          <w:tcPr>
            <w:tcW w:w="1000" w:type="dxa"/>
            <w:vAlign w:val="center"/>
          </w:tcPr>
          <w:p>
            <w:pPr>
              <w:spacing w:before="0" w:after="0"/>
              <w:jc w:val="center"/>
            </w:pPr>
            <w:r>
              <w:rPr>
                <w:sz w:val="18"/>
                <w:szCs w:val="18"/>
              </w:rPr>
              <w:t xml:space="preserve">0</w:t>
            </w:r>
          </w:p>
        </w:tc>
      </w:tr>
      <w:tr>
        <w:trPr>
          <w:cantSplit/>
        </w:trPr>
        <w:tc>
          <w:tcPr>
            <w:tcW w:w="4438" w:type="dxa"/>
            <w:shd w:val="clear" w:color="auto" w:fill="F6F8FA"/>
            <w:vAlign w:val="center"/>
          </w:tcPr>
          <w:p>
            <w:pPr>
              <w:spacing w:before="0" w:after="0"/>
            </w:pPr>
            <w:r>
              <w:rPr>
                <w:sz w:val="18"/>
                <w:szCs w:val="18"/>
              </w:rPr>
              <w:t xml:space="preserve">2-4. Email Protection</w:t>
            </w:r>
          </w:p>
        </w:tc>
        <w:tc>
          <w:tcPr>
            <w:tcW w:w="1200" w:type="dxa"/>
            <w:shd w:val="clear" w:color="auto" w:fill="FDF1D6"/>
            <w:vAlign w:val="center"/>
          </w:tcPr>
          <w:p>
            <w:pPr>
              <w:spacing w:before="0" w:after="0"/>
              <w:jc w:val="center"/>
            </w:pPr>
            <w:r>
              <w:rPr>
                <w:b/>
                <w:bCs/>
                <w:color w:val="8A5A00"/>
                <w:sz w:val="18"/>
                <w:szCs w:val="18"/>
              </w:rPr>
              <w:t xml:space="preserve">57%</w:t>
            </w:r>
          </w:p>
        </w:tc>
        <w:tc>
          <w:tcPr>
            <w:tcW w:w="1000" w:type="dxa"/>
            <w:shd w:val="clear" w:color="auto" w:fill="F6F8FA"/>
            <w:vAlign w:val="center"/>
          </w:tcPr>
          <w:p>
            <w:pPr>
              <w:spacing w:before="0" w:after="0"/>
              <w:jc w:val="center"/>
            </w:pPr>
            <w:r>
              <w:rPr>
                <w:sz w:val="18"/>
                <w:szCs w:val="18"/>
              </w:rPr>
              <w:t xml:space="preserve">1</w:t>
            </w:r>
          </w:p>
        </w:tc>
        <w:tc>
          <w:tcPr>
            <w:tcW w:w="1000" w:type="dxa"/>
            <w:shd w:val="clear" w:color="auto" w:fill="F6F8FA"/>
            <w:vAlign w:val="center"/>
          </w:tcPr>
          <w:p>
            <w:pPr>
              <w:spacing w:before="0" w:after="0"/>
              <w:jc w:val="center"/>
            </w:pPr>
            <w:r>
              <w:rPr>
                <w:sz w:val="18"/>
                <w:szCs w:val="18"/>
              </w:rPr>
              <w:t xml:space="preserve">3</w:t>
            </w:r>
          </w:p>
        </w:tc>
        <w:tc>
          <w:tcPr>
            <w:tcW w:w="1000" w:type="dxa"/>
            <w:shd w:val="clear" w:color="auto" w:fill="F6F8FA"/>
            <w:vAlign w:val="center"/>
          </w:tcPr>
          <w:p>
            <w:pPr>
              <w:spacing w:before="0" w:after="0"/>
              <w:jc w:val="center"/>
            </w:pPr>
            <w:r>
              <w:rPr>
                <w:sz w:val="18"/>
                <w:szCs w:val="18"/>
              </w:rPr>
              <w:t xml:space="preserve">0</w:t>
            </w:r>
          </w:p>
        </w:tc>
        <w:tc>
          <w:tcPr>
            <w:tcW w:w="1000" w:type="dxa"/>
            <w:shd w:val="clear" w:color="auto" w:fill="F6F8FA"/>
            <w:vAlign w:val="center"/>
          </w:tcPr>
          <w:p>
            <w:pPr>
              <w:spacing w:before="0" w:after="0"/>
              <w:jc w:val="center"/>
            </w:pPr>
            <w:r>
              <w:rPr>
                <w:sz w:val="18"/>
                <w:szCs w:val="18"/>
              </w:rPr>
              <w:t xml:space="preserve">0</w:t>
            </w:r>
          </w:p>
        </w:tc>
      </w:tr>
      <w:tr>
        <w:trPr>
          <w:cantSplit/>
        </w:trPr>
        <w:tc>
          <w:tcPr>
            <w:tcW w:w="4438" w:type="dxa"/>
            <w:vAlign w:val="center"/>
          </w:tcPr>
          <w:p>
            <w:pPr>
              <w:spacing w:before="0" w:after="0"/>
            </w:pPr>
            <w:r>
              <w:rPr>
                <w:sz w:val="18"/>
                <w:szCs w:val="18"/>
              </w:rPr>
              <w:t xml:space="preserve">2-5. Networks Security Management</w:t>
            </w:r>
          </w:p>
        </w:tc>
        <w:tc>
          <w:tcPr>
            <w:tcW w:w="1200" w:type="dxa"/>
            <w:shd w:val="clear" w:color="auto" w:fill="DCF5E8"/>
            <w:vAlign w:val="center"/>
          </w:tcPr>
          <w:p>
            <w:pPr>
              <w:spacing w:before="0" w:after="0"/>
              <w:jc w:val="center"/>
            </w:pPr>
            <w:r>
              <w:rPr>
                <w:b/>
                <w:bCs/>
                <w:color w:val="14693F"/>
                <w:sz w:val="18"/>
                <w:szCs w:val="18"/>
              </w:rPr>
              <w:t xml:space="preserve">100%</w:t>
            </w:r>
          </w:p>
        </w:tc>
        <w:tc>
          <w:tcPr>
            <w:tcW w:w="1000" w:type="dxa"/>
            <w:vAlign w:val="center"/>
          </w:tcPr>
          <w:p>
            <w:pPr>
              <w:spacing w:before="0" w:after="0"/>
              <w:jc w:val="center"/>
            </w:pPr>
            <w:r>
              <w:rPr>
                <w:sz w:val="18"/>
                <w:szCs w:val="18"/>
              </w:rPr>
              <w:t xml:space="preserve">4</w:t>
            </w:r>
          </w:p>
        </w:tc>
        <w:tc>
          <w:tcPr>
            <w:tcW w:w="1000" w:type="dxa"/>
            <w:vAlign w:val="center"/>
          </w:tcPr>
          <w:p>
            <w:pPr>
              <w:spacing w:before="0" w:after="0"/>
              <w:jc w:val="center"/>
            </w:pPr>
            <w:r>
              <w:rPr>
                <w:sz w:val="18"/>
                <w:szCs w:val="18"/>
              </w:rPr>
              <w:t xml:space="preserve">0</w:t>
            </w:r>
          </w:p>
        </w:tc>
        <w:tc>
          <w:tcPr>
            <w:tcW w:w="1000" w:type="dxa"/>
            <w:vAlign w:val="center"/>
          </w:tcPr>
          <w:p>
            <w:pPr>
              <w:spacing w:before="0" w:after="0"/>
              <w:jc w:val="center"/>
            </w:pPr>
            <w:r>
              <w:rPr>
                <w:sz w:val="18"/>
                <w:szCs w:val="18"/>
              </w:rPr>
              <w:t xml:space="preserve">0</w:t>
            </w:r>
          </w:p>
        </w:tc>
        <w:tc>
          <w:tcPr>
            <w:tcW w:w="1000" w:type="dxa"/>
            <w:vAlign w:val="center"/>
          </w:tcPr>
          <w:p>
            <w:pPr>
              <w:spacing w:before="0" w:after="0"/>
              <w:jc w:val="center"/>
            </w:pPr>
            <w:r>
              <w:rPr>
                <w:sz w:val="18"/>
                <w:szCs w:val="18"/>
              </w:rPr>
              <w:t xml:space="preserve">0</w:t>
            </w:r>
          </w:p>
        </w:tc>
      </w:tr>
      <w:tr>
        <w:trPr>
          <w:cantSplit/>
        </w:trPr>
        <w:tc>
          <w:tcPr>
            <w:tcW w:w="4438" w:type="dxa"/>
            <w:shd w:val="clear" w:color="auto" w:fill="F6F8FA"/>
            <w:vAlign w:val="center"/>
          </w:tcPr>
          <w:p>
            <w:pPr>
              <w:spacing w:before="0" w:after="0"/>
            </w:pPr>
            <w:r>
              <w:rPr>
                <w:sz w:val="18"/>
                <w:szCs w:val="18"/>
              </w:rPr>
              <w:t xml:space="preserve">2-6. Mobile Devices Security</w:t>
            </w:r>
          </w:p>
        </w:tc>
        <w:tc>
          <w:tcPr>
            <w:tcW w:w="1200" w:type="dxa"/>
            <w:shd w:val="clear" w:color="auto" w:fill="FDF1D6"/>
            <w:vAlign w:val="center"/>
          </w:tcPr>
          <w:p>
            <w:pPr>
              <w:spacing w:before="0" w:after="0"/>
              <w:jc w:val="center"/>
            </w:pPr>
            <w:r>
              <w:rPr>
                <w:b/>
                <w:bCs/>
                <w:color w:val="8A5A00"/>
                <w:sz w:val="18"/>
                <w:szCs w:val="18"/>
              </w:rPr>
              <w:t xml:space="preserve">50%</w:t>
            </w:r>
          </w:p>
        </w:tc>
        <w:tc>
          <w:tcPr>
            <w:tcW w:w="1000" w:type="dxa"/>
            <w:shd w:val="clear" w:color="auto" w:fill="F6F8FA"/>
            <w:vAlign w:val="center"/>
          </w:tcPr>
          <w:p>
            <w:pPr>
              <w:spacing w:before="0" w:after="0"/>
              <w:jc w:val="center"/>
            </w:pPr>
            <w:r>
              <w:rPr>
                <w:sz w:val="18"/>
                <w:szCs w:val="18"/>
              </w:rPr>
              <w:t xml:space="preserve">2</w:t>
            </w:r>
          </w:p>
        </w:tc>
        <w:tc>
          <w:tcPr>
            <w:tcW w:w="1000" w:type="dxa"/>
            <w:shd w:val="clear" w:color="auto" w:fill="F6F8FA"/>
            <w:vAlign w:val="center"/>
          </w:tcPr>
          <w:p>
            <w:pPr>
              <w:spacing w:before="0" w:after="0"/>
              <w:jc w:val="center"/>
            </w:pPr>
            <w:r>
              <w:rPr>
                <w:sz w:val="18"/>
                <w:szCs w:val="18"/>
              </w:rPr>
              <w:t xml:space="preserve">0</w:t>
            </w:r>
          </w:p>
        </w:tc>
        <w:tc>
          <w:tcPr>
            <w:tcW w:w="1000" w:type="dxa"/>
            <w:shd w:val="clear" w:color="auto" w:fill="F6F8FA"/>
            <w:vAlign w:val="center"/>
          </w:tcPr>
          <w:p>
            <w:pPr>
              <w:spacing w:before="0" w:after="0"/>
              <w:jc w:val="center"/>
            </w:pPr>
            <w:r>
              <w:rPr>
                <w:sz w:val="18"/>
                <w:szCs w:val="18"/>
              </w:rPr>
              <w:t xml:space="preserve">2</w:t>
            </w:r>
          </w:p>
        </w:tc>
        <w:tc>
          <w:tcPr>
            <w:tcW w:w="1000" w:type="dxa"/>
            <w:shd w:val="clear" w:color="auto" w:fill="F6F8FA"/>
            <w:vAlign w:val="center"/>
          </w:tcPr>
          <w:p>
            <w:pPr>
              <w:spacing w:before="0" w:after="0"/>
              <w:jc w:val="center"/>
            </w:pPr>
            <w:r>
              <w:rPr>
                <w:sz w:val="18"/>
                <w:szCs w:val="18"/>
              </w:rPr>
              <w:t xml:space="preserve">0</w:t>
            </w:r>
          </w:p>
        </w:tc>
      </w:tr>
      <w:tr>
        <w:trPr>
          <w:cantSplit/>
        </w:trPr>
        <w:tc>
          <w:tcPr>
            <w:tcW w:w="4438" w:type="dxa"/>
            <w:vAlign w:val="center"/>
          </w:tcPr>
          <w:p>
            <w:pPr>
              <w:spacing w:before="0" w:after="0"/>
            </w:pPr>
            <w:r>
              <w:rPr>
                <w:sz w:val="18"/>
                <w:szCs w:val="18"/>
              </w:rPr>
              <w:t xml:space="preserve">2-7. Data and Information Protection</w:t>
            </w:r>
          </w:p>
        </w:tc>
        <w:tc>
          <w:tcPr>
            <w:tcW w:w="1200" w:type="dxa"/>
            <w:shd w:val="clear" w:color="auto" w:fill="E9F5DD"/>
            <w:vAlign w:val="center"/>
          </w:tcPr>
          <w:p>
            <w:pPr>
              <w:spacing w:before="0" w:after="0"/>
              <w:jc w:val="center"/>
            </w:pPr>
            <w:r>
              <w:rPr>
                <w:b/>
                <w:bCs/>
                <w:color w:val="3F6B1E"/>
                <w:sz w:val="18"/>
                <w:szCs w:val="18"/>
              </w:rPr>
              <w:t xml:space="preserve">83%</w:t>
            </w:r>
          </w:p>
        </w:tc>
        <w:tc>
          <w:tcPr>
            <w:tcW w:w="1000" w:type="dxa"/>
            <w:vAlign w:val="center"/>
          </w:tcPr>
          <w:p>
            <w:pPr>
              <w:spacing w:before="0" w:after="0"/>
              <w:jc w:val="center"/>
            </w:pPr>
            <w:r>
              <w:rPr>
                <w:sz w:val="18"/>
                <w:szCs w:val="18"/>
              </w:rPr>
              <w:t xml:space="preserve">2</w:t>
            </w:r>
          </w:p>
        </w:tc>
        <w:tc>
          <w:tcPr>
            <w:tcW w:w="1000" w:type="dxa"/>
            <w:vAlign w:val="center"/>
          </w:tcPr>
          <w:p>
            <w:pPr>
              <w:spacing w:before="0" w:after="0"/>
              <w:jc w:val="center"/>
            </w:pPr>
            <w:r>
              <w:rPr>
                <w:sz w:val="18"/>
                <w:szCs w:val="18"/>
              </w:rPr>
              <w:t xml:space="preserve">1</w:t>
            </w:r>
          </w:p>
        </w:tc>
        <w:tc>
          <w:tcPr>
            <w:tcW w:w="1000" w:type="dxa"/>
            <w:vAlign w:val="center"/>
          </w:tcPr>
          <w:p>
            <w:pPr>
              <w:spacing w:before="0" w:after="0"/>
              <w:jc w:val="center"/>
            </w:pPr>
            <w:r>
              <w:rPr>
                <w:sz w:val="18"/>
                <w:szCs w:val="18"/>
              </w:rPr>
              <w:t xml:space="preserve">0</w:t>
            </w:r>
          </w:p>
        </w:tc>
        <w:tc>
          <w:tcPr>
            <w:tcW w:w="1000" w:type="dxa"/>
            <w:vAlign w:val="center"/>
          </w:tcPr>
          <w:p>
            <w:pPr>
              <w:spacing w:before="0" w:after="0"/>
              <w:jc w:val="center"/>
            </w:pPr>
            <w:r>
              <w:rPr>
                <w:sz w:val="18"/>
                <w:szCs w:val="18"/>
              </w:rPr>
              <w:t xml:space="preserve">0</w:t>
            </w:r>
          </w:p>
        </w:tc>
      </w:tr>
      <w:tr>
        <w:trPr>
          <w:cantSplit/>
        </w:trPr>
        <w:tc>
          <w:tcPr>
            <w:tcW w:w="4438" w:type="dxa"/>
            <w:shd w:val="clear" w:color="auto" w:fill="F6F8FA"/>
            <w:vAlign w:val="center"/>
          </w:tcPr>
          <w:p>
            <w:pPr>
              <w:spacing w:before="0" w:after="0"/>
            </w:pPr>
            <w:r>
              <w:rPr>
                <w:sz w:val="18"/>
                <w:szCs w:val="18"/>
              </w:rPr>
              <w:t xml:space="preserve">2-8. Cryptography</w:t>
            </w:r>
          </w:p>
        </w:tc>
        <w:tc>
          <w:tcPr>
            <w:tcW w:w="1200" w:type="dxa"/>
            <w:shd w:val="clear" w:color="auto" w:fill="FDF1D6"/>
            <w:vAlign w:val="center"/>
          </w:tcPr>
          <w:p>
            <w:pPr>
              <w:spacing w:before="0" w:after="0"/>
              <w:jc w:val="center"/>
            </w:pPr>
            <w:r>
              <w:rPr>
                <w:b/>
                <w:bCs/>
                <w:color w:val="8A5A00"/>
                <w:sz w:val="18"/>
                <w:szCs w:val="18"/>
              </w:rPr>
              <w:t xml:space="preserve">63%</w:t>
            </w:r>
          </w:p>
        </w:tc>
        <w:tc>
          <w:tcPr>
            <w:tcW w:w="1000" w:type="dxa"/>
            <w:shd w:val="clear" w:color="auto" w:fill="F6F8FA"/>
            <w:vAlign w:val="center"/>
          </w:tcPr>
          <w:p>
            <w:pPr>
              <w:spacing w:before="0" w:after="0"/>
              <w:jc w:val="center"/>
            </w:pPr>
            <w:r>
              <w:rPr>
                <w:sz w:val="18"/>
                <w:szCs w:val="18"/>
              </w:rPr>
              <w:t xml:space="preserve">2</w:t>
            </w:r>
          </w:p>
        </w:tc>
        <w:tc>
          <w:tcPr>
            <w:tcW w:w="1000" w:type="dxa"/>
            <w:shd w:val="clear" w:color="auto" w:fill="F6F8FA"/>
            <w:vAlign w:val="center"/>
          </w:tcPr>
          <w:p>
            <w:pPr>
              <w:spacing w:before="0" w:after="0"/>
              <w:jc w:val="center"/>
            </w:pPr>
            <w:r>
              <w:rPr>
                <w:sz w:val="18"/>
                <w:szCs w:val="18"/>
              </w:rPr>
              <w:t xml:space="preserve">1</w:t>
            </w:r>
          </w:p>
        </w:tc>
        <w:tc>
          <w:tcPr>
            <w:tcW w:w="1000" w:type="dxa"/>
            <w:shd w:val="clear" w:color="auto" w:fill="F6F8FA"/>
            <w:vAlign w:val="center"/>
          </w:tcPr>
          <w:p>
            <w:pPr>
              <w:spacing w:before="0" w:after="0"/>
              <w:jc w:val="center"/>
            </w:pPr>
            <w:r>
              <w:rPr>
                <w:sz w:val="18"/>
                <w:szCs w:val="18"/>
              </w:rPr>
              <w:t xml:space="preserve">1</w:t>
            </w:r>
          </w:p>
        </w:tc>
        <w:tc>
          <w:tcPr>
            <w:tcW w:w="1000" w:type="dxa"/>
            <w:shd w:val="clear" w:color="auto" w:fill="F6F8FA"/>
            <w:vAlign w:val="center"/>
          </w:tcPr>
          <w:p>
            <w:pPr>
              <w:spacing w:before="0" w:after="0"/>
              <w:jc w:val="center"/>
            </w:pPr>
            <w:r>
              <w:rPr>
                <w:sz w:val="18"/>
                <w:szCs w:val="18"/>
              </w:rPr>
              <w:t xml:space="preserve">0</w:t>
            </w:r>
          </w:p>
        </w:tc>
      </w:tr>
      <w:tr>
        <w:trPr>
          <w:cantSplit/>
        </w:trPr>
        <w:tc>
          <w:tcPr>
            <w:tcW w:w="4438" w:type="dxa"/>
            <w:vAlign w:val="center"/>
          </w:tcPr>
          <w:p>
            <w:pPr>
              <w:spacing w:before="0" w:after="0"/>
            </w:pPr>
            <w:r>
              <w:rPr>
                <w:sz w:val="18"/>
                <w:szCs w:val="18"/>
              </w:rPr>
              <w:t xml:space="preserve">2-9. Backup and Recovery Management</w:t>
            </w:r>
          </w:p>
        </w:tc>
        <w:tc>
          <w:tcPr>
            <w:tcW w:w="1200" w:type="dxa"/>
            <w:shd w:val="clear" w:color="auto" w:fill="E9F5DD"/>
            <w:vAlign w:val="center"/>
          </w:tcPr>
          <w:p>
            <w:pPr>
              <w:spacing w:before="0" w:after="0"/>
              <w:jc w:val="center"/>
            </w:pPr>
            <w:r>
              <w:rPr>
                <w:b/>
                <w:bCs/>
                <w:color w:val="3F6B1E"/>
                <w:sz w:val="18"/>
                <w:szCs w:val="18"/>
              </w:rPr>
              <w:t xml:space="preserve">75%</w:t>
            </w:r>
          </w:p>
        </w:tc>
        <w:tc>
          <w:tcPr>
            <w:tcW w:w="1000" w:type="dxa"/>
            <w:vAlign w:val="center"/>
          </w:tcPr>
          <w:p>
            <w:pPr>
              <w:spacing w:before="0" w:after="0"/>
              <w:jc w:val="center"/>
            </w:pPr>
            <w:r>
              <w:rPr>
                <w:sz w:val="18"/>
                <w:szCs w:val="18"/>
              </w:rPr>
              <w:t xml:space="preserve">2</w:t>
            </w:r>
          </w:p>
        </w:tc>
        <w:tc>
          <w:tcPr>
            <w:tcW w:w="1000" w:type="dxa"/>
            <w:vAlign w:val="center"/>
          </w:tcPr>
          <w:p>
            <w:pPr>
              <w:spacing w:before="0" w:after="0"/>
              <w:jc w:val="center"/>
            </w:pPr>
            <w:r>
              <w:rPr>
                <w:sz w:val="18"/>
                <w:szCs w:val="18"/>
              </w:rPr>
              <w:t xml:space="preserve">1</w:t>
            </w:r>
          </w:p>
        </w:tc>
        <w:tc>
          <w:tcPr>
            <w:tcW w:w="1000" w:type="dxa"/>
            <w:vAlign w:val="center"/>
          </w:tcPr>
          <w:p>
            <w:pPr>
              <w:spacing w:before="0" w:after="0"/>
              <w:jc w:val="center"/>
            </w:pPr>
            <w:r>
              <w:rPr>
                <w:sz w:val="18"/>
                <w:szCs w:val="18"/>
              </w:rPr>
              <w:t xml:space="preserve">0</w:t>
            </w:r>
          </w:p>
        </w:tc>
        <w:tc>
          <w:tcPr>
            <w:tcW w:w="1000" w:type="dxa"/>
            <w:vAlign w:val="center"/>
          </w:tcPr>
          <w:p>
            <w:pPr>
              <w:spacing w:before="0" w:after="0"/>
              <w:jc w:val="center"/>
            </w:pPr>
            <w:r>
              <w:rPr>
                <w:sz w:val="18"/>
                <w:szCs w:val="18"/>
              </w:rPr>
              <w:t xml:space="preserve">1</w:t>
            </w:r>
          </w:p>
        </w:tc>
      </w:tr>
      <w:tr>
        <w:trPr>
          <w:cantSplit/>
        </w:trPr>
        <w:tc>
          <w:tcPr>
            <w:tcW w:w="4438" w:type="dxa"/>
            <w:shd w:val="clear" w:color="auto" w:fill="F6F8FA"/>
            <w:vAlign w:val="center"/>
          </w:tcPr>
          <w:p>
            <w:pPr>
              <w:spacing w:before="0" w:after="0"/>
            </w:pPr>
            <w:r>
              <w:rPr>
                <w:sz w:val="18"/>
                <w:szCs w:val="18"/>
              </w:rPr>
              <w:t xml:space="preserve">2-10. Vulnerabilities Management</w:t>
            </w:r>
          </w:p>
        </w:tc>
        <w:tc>
          <w:tcPr>
            <w:tcW w:w="1200" w:type="dxa"/>
            <w:shd w:val="clear" w:color="auto" w:fill="E9F5DD"/>
            <w:vAlign w:val="center"/>
          </w:tcPr>
          <w:p>
            <w:pPr>
              <w:spacing w:before="0" w:after="0"/>
              <w:jc w:val="center"/>
            </w:pPr>
            <w:r>
              <w:rPr>
                <w:b/>
                <w:bCs/>
                <w:color w:val="3F6B1E"/>
                <w:sz w:val="18"/>
                <w:szCs w:val="18"/>
              </w:rPr>
              <w:t xml:space="preserve">78%</w:t>
            </w:r>
          </w:p>
        </w:tc>
        <w:tc>
          <w:tcPr>
            <w:tcW w:w="1000" w:type="dxa"/>
            <w:shd w:val="clear" w:color="auto" w:fill="F6F8FA"/>
            <w:vAlign w:val="center"/>
          </w:tcPr>
          <w:p>
            <w:pPr>
              <w:spacing w:before="0" w:after="0"/>
              <w:jc w:val="center"/>
            </w:pPr>
            <w:r>
              <w:rPr>
                <w:sz w:val="18"/>
                <w:szCs w:val="18"/>
              </w:rPr>
              <w:t xml:space="preserve">2</w:t>
            </w:r>
          </w:p>
        </w:tc>
        <w:tc>
          <w:tcPr>
            <w:tcW w:w="1000" w:type="dxa"/>
            <w:shd w:val="clear" w:color="auto" w:fill="F6F8FA"/>
            <w:vAlign w:val="center"/>
          </w:tcPr>
          <w:p>
            <w:pPr>
              <w:spacing w:before="0" w:after="0"/>
              <w:jc w:val="center"/>
            </w:pPr>
            <w:r>
              <w:rPr>
                <w:sz w:val="18"/>
                <w:szCs w:val="18"/>
              </w:rPr>
              <w:t xml:space="preserve">1</w:t>
            </w:r>
          </w:p>
        </w:tc>
        <w:tc>
          <w:tcPr>
            <w:tcW w:w="1000" w:type="dxa"/>
            <w:shd w:val="clear" w:color="auto" w:fill="F6F8FA"/>
            <w:vAlign w:val="center"/>
          </w:tcPr>
          <w:p>
            <w:pPr>
              <w:spacing w:before="0" w:after="0"/>
              <w:jc w:val="center"/>
            </w:pPr>
            <w:r>
              <w:rPr>
                <w:sz w:val="18"/>
                <w:szCs w:val="18"/>
              </w:rPr>
              <w:t xml:space="preserve">1</w:t>
            </w:r>
          </w:p>
        </w:tc>
        <w:tc>
          <w:tcPr>
            <w:tcW w:w="1000" w:type="dxa"/>
            <w:shd w:val="clear" w:color="auto" w:fill="F6F8FA"/>
            <w:vAlign w:val="center"/>
          </w:tcPr>
          <w:p>
            <w:pPr>
              <w:spacing w:before="0" w:after="0"/>
              <w:jc w:val="center"/>
            </w:pPr>
            <w:r>
              <w:rPr>
                <w:sz w:val="18"/>
                <w:szCs w:val="18"/>
              </w:rPr>
              <w:t xml:space="preserve">0</w:t>
            </w:r>
          </w:p>
        </w:tc>
      </w:tr>
      <w:tr>
        <w:trPr>
          <w:cantSplit/>
        </w:trPr>
        <w:tc>
          <w:tcPr>
            <w:tcW w:w="4438" w:type="dxa"/>
            <w:vAlign w:val="center"/>
          </w:tcPr>
          <w:p>
            <w:pPr>
              <w:spacing w:before="0" w:after="0"/>
            </w:pPr>
            <w:r>
              <w:rPr>
                <w:sz w:val="18"/>
                <w:szCs w:val="18"/>
              </w:rPr>
              <w:t xml:space="preserve">2-11. Penetration Testing</w:t>
            </w:r>
          </w:p>
        </w:tc>
        <w:tc>
          <w:tcPr>
            <w:tcW w:w="1200" w:type="dxa"/>
            <w:shd w:val="clear" w:color="auto" w:fill="DCF5E8"/>
            <w:vAlign w:val="center"/>
          </w:tcPr>
          <w:p>
            <w:pPr>
              <w:spacing w:before="0" w:after="0"/>
              <w:jc w:val="center"/>
            </w:pPr>
            <w:r>
              <w:rPr>
                <w:b/>
                <w:bCs/>
                <w:color w:val="14693F"/>
                <w:sz w:val="18"/>
                <w:szCs w:val="18"/>
              </w:rPr>
              <w:t xml:space="preserve">100%</w:t>
            </w:r>
          </w:p>
        </w:tc>
        <w:tc>
          <w:tcPr>
            <w:tcW w:w="1000" w:type="dxa"/>
            <w:vAlign w:val="center"/>
          </w:tcPr>
          <w:p>
            <w:pPr>
              <w:spacing w:before="0" w:after="0"/>
              <w:jc w:val="center"/>
            </w:pPr>
            <w:r>
              <w:rPr>
                <w:sz w:val="18"/>
                <w:szCs w:val="18"/>
              </w:rPr>
              <w:t xml:space="preserve">4</w:t>
            </w:r>
          </w:p>
        </w:tc>
        <w:tc>
          <w:tcPr>
            <w:tcW w:w="1000" w:type="dxa"/>
            <w:vAlign w:val="center"/>
          </w:tcPr>
          <w:p>
            <w:pPr>
              <w:spacing w:before="0" w:after="0"/>
              <w:jc w:val="center"/>
            </w:pPr>
            <w:r>
              <w:rPr>
                <w:sz w:val="18"/>
                <w:szCs w:val="18"/>
              </w:rPr>
              <w:t xml:space="preserve">0</w:t>
            </w:r>
          </w:p>
        </w:tc>
        <w:tc>
          <w:tcPr>
            <w:tcW w:w="1000" w:type="dxa"/>
            <w:vAlign w:val="center"/>
          </w:tcPr>
          <w:p>
            <w:pPr>
              <w:spacing w:before="0" w:after="0"/>
              <w:jc w:val="center"/>
            </w:pPr>
            <w:r>
              <w:rPr>
                <w:sz w:val="18"/>
                <w:szCs w:val="18"/>
              </w:rPr>
              <w:t xml:space="preserve">0</w:t>
            </w:r>
          </w:p>
        </w:tc>
        <w:tc>
          <w:tcPr>
            <w:tcW w:w="1000" w:type="dxa"/>
            <w:vAlign w:val="center"/>
          </w:tcPr>
          <w:p>
            <w:pPr>
              <w:spacing w:before="0" w:after="0"/>
              <w:jc w:val="center"/>
            </w:pPr>
            <w:r>
              <w:rPr>
                <w:sz w:val="18"/>
                <w:szCs w:val="18"/>
              </w:rPr>
              <w:t xml:space="preserve">0</w:t>
            </w:r>
          </w:p>
        </w:tc>
      </w:tr>
      <w:tr>
        <w:trPr>
          <w:cantSplit/>
        </w:trPr>
        <w:tc>
          <w:tcPr>
            <w:tcW w:w="4438" w:type="dxa"/>
            <w:shd w:val="clear" w:color="auto" w:fill="F6F8FA"/>
            <w:vAlign w:val="center"/>
          </w:tcPr>
          <w:p>
            <w:pPr>
              <w:spacing w:before="0" w:after="0"/>
            </w:pPr>
            <w:r>
              <w:rPr>
                <w:sz w:val="18"/>
                <w:szCs w:val="18"/>
              </w:rPr>
              <w:t xml:space="preserve">2-12. Cybersecurity Event Logs and Monitoring Management</w:t>
            </w:r>
          </w:p>
        </w:tc>
        <w:tc>
          <w:tcPr>
            <w:tcW w:w="1200" w:type="dxa"/>
            <w:shd w:val="clear" w:color="auto" w:fill="DCF5E8"/>
            <w:vAlign w:val="center"/>
          </w:tcPr>
          <w:p>
            <w:pPr>
              <w:spacing w:before="0" w:after="0"/>
              <w:jc w:val="center"/>
            </w:pPr>
            <w:r>
              <w:rPr>
                <w:b/>
                <w:bCs/>
                <w:color w:val="14693F"/>
                <w:sz w:val="18"/>
                <w:szCs w:val="18"/>
              </w:rPr>
              <w:t xml:space="preserve">100%</w:t>
            </w:r>
          </w:p>
        </w:tc>
        <w:tc>
          <w:tcPr>
            <w:tcW w:w="1000" w:type="dxa"/>
            <w:shd w:val="clear" w:color="auto" w:fill="F6F8FA"/>
            <w:vAlign w:val="center"/>
          </w:tcPr>
          <w:p>
            <w:pPr>
              <w:spacing w:before="0" w:after="0"/>
              <w:jc w:val="center"/>
            </w:pPr>
            <w:r>
              <w:rPr>
                <w:sz w:val="18"/>
                <w:szCs w:val="18"/>
              </w:rPr>
              <w:t xml:space="preserve">4</w:t>
            </w:r>
          </w:p>
        </w:tc>
        <w:tc>
          <w:tcPr>
            <w:tcW w:w="1000" w:type="dxa"/>
            <w:shd w:val="clear" w:color="auto" w:fill="F6F8FA"/>
            <w:vAlign w:val="center"/>
          </w:tcPr>
          <w:p>
            <w:pPr>
              <w:spacing w:before="0" w:after="0"/>
              <w:jc w:val="center"/>
            </w:pPr>
            <w:r>
              <w:rPr>
                <w:sz w:val="18"/>
                <w:szCs w:val="18"/>
              </w:rPr>
              <w:t xml:space="preserve">0</w:t>
            </w:r>
          </w:p>
        </w:tc>
        <w:tc>
          <w:tcPr>
            <w:tcW w:w="1000" w:type="dxa"/>
            <w:shd w:val="clear" w:color="auto" w:fill="F6F8FA"/>
            <w:vAlign w:val="center"/>
          </w:tcPr>
          <w:p>
            <w:pPr>
              <w:spacing w:before="0" w:after="0"/>
              <w:jc w:val="center"/>
            </w:pPr>
            <w:r>
              <w:rPr>
                <w:sz w:val="18"/>
                <w:szCs w:val="18"/>
              </w:rPr>
              <w:t xml:space="preserve">0</w:t>
            </w:r>
          </w:p>
        </w:tc>
        <w:tc>
          <w:tcPr>
            <w:tcW w:w="1000" w:type="dxa"/>
            <w:shd w:val="clear" w:color="auto" w:fill="F6F8FA"/>
            <w:vAlign w:val="center"/>
          </w:tcPr>
          <w:p>
            <w:pPr>
              <w:spacing w:before="0" w:after="0"/>
              <w:jc w:val="center"/>
            </w:pPr>
            <w:r>
              <w:rPr>
                <w:sz w:val="18"/>
                <w:szCs w:val="18"/>
              </w:rPr>
              <w:t xml:space="preserve">0</w:t>
            </w:r>
          </w:p>
        </w:tc>
      </w:tr>
      <w:tr>
        <w:trPr>
          <w:cantSplit/>
        </w:trPr>
        <w:tc>
          <w:tcPr>
            <w:tcW w:w="4438" w:type="dxa"/>
            <w:vAlign w:val="center"/>
          </w:tcPr>
          <w:p>
            <w:pPr>
              <w:spacing w:before="0" w:after="0"/>
            </w:pPr>
            <w:r>
              <w:rPr>
                <w:sz w:val="18"/>
                <w:szCs w:val="18"/>
              </w:rPr>
              <w:t xml:space="preserve">2-13. Cybersecurity Incident and Threat Management</w:t>
            </w:r>
          </w:p>
        </w:tc>
        <w:tc>
          <w:tcPr>
            <w:tcW w:w="1200" w:type="dxa"/>
            <w:shd w:val="clear" w:color="auto" w:fill="E9F5DD"/>
            <w:vAlign w:val="center"/>
          </w:tcPr>
          <w:p>
            <w:pPr>
              <w:spacing w:before="0" w:after="0"/>
              <w:jc w:val="center"/>
            </w:pPr>
            <w:r>
              <w:rPr>
                <w:b/>
                <w:bCs/>
                <w:color w:val="3F6B1E"/>
                <w:sz w:val="18"/>
                <w:szCs w:val="18"/>
              </w:rPr>
              <w:t xml:space="preserve">83%</w:t>
            </w:r>
          </w:p>
        </w:tc>
        <w:tc>
          <w:tcPr>
            <w:tcW w:w="1000" w:type="dxa"/>
            <w:vAlign w:val="center"/>
          </w:tcPr>
          <w:p>
            <w:pPr>
              <w:spacing w:before="0" w:after="0"/>
              <w:jc w:val="center"/>
            </w:pPr>
            <w:r>
              <w:rPr>
                <w:sz w:val="18"/>
                <w:szCs w:val="18"/>
              </w:rPr>
              <w:t xml:space="preserve">3</w:t>
            </w:r>
          </w:p>
        </w:tc>
        <w:tc>
          <w:tcPr>
            <w:tcW w:w="1000" w:type="dxa"/>
            <w:vAlign w:val="center"/>
          </w:tcPr>
          <w:p>
            <w:pPr>
              <w:spacing w:before="0" w:after="0"/>
              <w:jc w:val="center"/>
            </w:pPr>
            <w:r>
              <w:rPr>
                <w:sz w:val="18"/>
                <w:szCs w:val="18"/>
              </w:rPr>
              <w:t xml:space="preserve">1</w:t>
            </w:r>
          </w:p>
        </w:tc>
        <w:tc>
          <w:tcPr>
            <w:tcW w:w="1000" w:type="dxa"/>
            <w:vAlign w:val="center"/>
          </w:tcPr>
          <w:p>
            <w:pPr>
              <w:spacing w:before="0" w:after="0"/>
              <w:jc w:val="center"/>
            </w:pPr>
            <w:r>
              <w:rPr>
                <w:sz w:val="18"/>
                <w:szCs w:val="18"/>
              </w:rPr>
              <w:t xml:space="preserve">0</w:t>
            </w:r>
          </w:p>
        </w:tc>
        <w:tc>
          <w:tcPr>
            <w:tcW w:w="1000" w:type="dxa"/>
            <w:vAlign w:val="center"/>
          </w:tcPr>
          <w:p>
            <w:pPr>
              <w:spacing w:before="0" w:after="0"/>
              <w:jc w:val="center"/>
            </w:pPr>
            <w:r>
              <w:rPr>
                <w:sz w:val="18"/>
                <w:szCs w:val="18"/>
              </w:rPr>
              <w:t xml:space="preserve">0</w:t>
            </w:r>
          </w:p>
        </w:tc>
      </w:tr>
      <w:tr>
        <w:trPr>
          <w:cantSplit/>
        </w:trPr>
        <w:tc>
          <w:tcPr>
            <w:tcW w:w="4438" w:type="dxa"/>
            <w:shd w:val="clear" w:color="auto" w:fill="F6F8FA"/>
            <w:vAlign w:val="center"/>
          </w:tcPr>
          <w:p>
            <w:pPr>
              <w:spacing w:before="0" w:after="0"/>
            </w:pPr>
            <w:r>
              <w:rPr>
                <w:sz w:val="18"/>
                <w:szCs w:val="18"/>
              </w:rPr>
              <w:t xml:space="preserve">2-14. Physical Security</w:t>
            </w:r>
          </w:p>
        </w:tc>
        <w:tc>
          <w:tcPr>
            <w:tcW w:w="1200" w:type="dxa"/>
            <w:shd w:val="clear" w:color="auto" w:fill="FBE0E0"/>
            <w:vAlign w:val="center"/>
          </w:tcPr>
          <w:p>
            <w:pPr>
              <w:spacing w:before="0" w:after="0"/>
              <w:jc w:val="center"/>
            </w:pPr>
            <w:r>
              <w:rPr>
                <w:b/>
                <w:bCs/>
                <w:color w:val="9B1C1C"/>
                <w:sz w:val="18"/>
                <w:szCs w:val="18"/>
              </w:rPr>
              <w:t xml:space="preserve">33%</w:t>
            </w:r>
          </w:p>
        </w:tc>
        <w:tc>
          <w:tcPr>
            <w:tcW w:w="1000" w:type="dxa"/>
            <w:shd w:val="clear" w:color="auto" w:fill="F6F8FA"/>
            <w:vAlign w:val="center"/>
          </w:tcPr>
          <w:p>
            <w:pPr>
              <w:spacing w:before="0" w:after="0"/>
              <w:jc w:val="center"/>
            </w:pPr>
            <w:r>
              <w:rPr>
                <w:sz w:val="18"/>
                <w:szCs w:val="18"/>
              </w:rPr>
              <w:t xml:space="preserve">1</w:t>
            </w:r>
          </w:p>
        </w:tc>
        <w:tc>
          <w:tcPr>
            <w:tcW w:w="1000" w:type="dxa"/>
            <w:shd w:val="clear" w:color="auto" w:fill="F6F8FA"/>
            <w:vAlign w:val="center"/>
          </w:tcPr>
          <w:p>
            <w:pPr>
              <w:spacing w:before="0" w:after="0"/>
              <w:jc w:val="center"/>
            </w:pPr>
            <w:r>
              <w:rPr>
                <w:sz w:val="18"/>
                <w:szCs w:val="18"/>
              </w:rPr>
              <w:t xml:space="preserve">1</w:t>
            </w:r>
          </w:p>
        </w:tc>
        <w:tc>
          <w:tcPr>
            <w:tcW w:w="1000" w:type="dxa"/>
            <w:shd w:val="clear" w:color="auto" w:fill="F6F8FA"/>
            <w:vAlign w:val="center"/>
          </w:tcPr>
          <w:p>
            <w:pPr>
              <w:spacing w:before="0" w:after="0"/>
              <w:jc w:val="center"/>
            </w:pPr>
            <w:r>
              <w:rPr>
                <w:sz w:val="18"/>
                <w:szCs w:val="18"/>
              </w:rPr>
              <w:t xml:space="preserve">2</w:t>
            </w:r>
          </w:p>
        </w:tc>
        <w:tc>
          <w:tcPr>
            <w:tcW w:w="1000" w:type="dxa"/>
            <w:shd w:val="clear" w:color="auto" w:fill="F6F8FA"/>
            <w:vAlign w:val="center"/>
          </w:tcPr>
          <w:p>
            <w:pPr>
              <w:spacing w:before="0" w:after="0"/>
              <w:jc w:val="center"/>
            </w:pPr>
            <w:r>
              <w:rPr>
                <w:sz w:val="18"/>
                <w:szCs w:val="18"/>
              </w:rPr>
              <w:t xml:space="preserve">0</w:t>
            </w:r>
          </w:p>
        </w:tc>
      </w:tr>
      <w:tr>
        <w:trPr>
          <w:cantSplit/>
        </w:trPr>
        <w:tc>
          <w:tcPr>
            <w:tcW w:w="4438" w:type="dxa"/>
            <w:vAlign w:val="center"/>
          </w:tcPr>
          <w:p>
            <w:pPr>
              <w:spacing w:before="0" w:after="0"/>
            </w:pPr>
            <w:r>
              <w:rPr>
                <w:sz w:val="18"/>
                <w:szCs w:val="18"/>
              </w:rPr>
              <w:t xml:space="preserve">2-15. Web Application Security</w:t>
            </w:r>
          </w:p>
        </w:tc>
        <w:tc>
          <w:tcPr>
            <w:tcW w:w="1200" w:type="dxa"/>
            <w:shd w:val="clear" w:color="auto" w:fill="DCF5E8"/>
            <w:vAlign w:val="center"/>
          </w:tcPr>
          <w:p>
            <w:pPr>
              <w:spacing w:before="0" w:after="0"/>
              <w:jc w:val="center"/>
            </w:pPr>
            <w:r>
              <w:rPr>
                <w:b/>
                <w:bCs/>
                <w:color w:val="14693F"/>
                <w:sz w:val="18"/>
                <w:szCs w:val="18"/>
              </w:rPr>
              <w:t xml:space="preserve">100%</w:t>
            </w:r>
          </w:p>
        </w:tc>
        <w:tc>
          <w:tcPr>
            <w:tcW w:w="1000" w:type="dxa"/>
            <w:vAlign w:val="center"/>
          </w:tcPr>
          <w:p>
            <w:pPr>
              <w:spacing w:before="0" w:after="0"/>
              <w:jc w:val="center"/>
            </w:pPr>
            <w:r>
              <w:rPr>
                <w:sz w:val="18"/>
                <w:szCs w:val="18"/>
              </w:rPr>
              <w:t xml:space="preserve">4</w:t>
            </w:r>
          </w:p>
        </w:tc>
        <w:tc>
          <w:tcPr>
            <w:tcW w:w="1000" w:type="dxa"/>
            <w:vAlign w:val="center"/>
          </w:tcPr>
          <w:p>
            <w:pPr>
              <w:spacing w:before="0" w:after="0"/>
              <w:jc w:val="center"/>
            </w:pPr>
            <w:r>
              <w:rPr>
                <w:sz w:val="18"/>
                <w:szCs w:val="18"/>
              </w:rPr>
              <w:t xml:space="preserve">0</w:t>
            </w:r>
          </w:p>
        </w:tc>
        <w:tc>
          <w:tcPr>
            <w:tcW w:w="1000" w:type="dxa"/>
            <w:vAlign w:val="center"/>
          </w:tcPr>
          <w:p>
            <w:pPr>
              <w:spacing w:before="0" w:after="0"/>
              <w:jc w:val="center"/>
            </w:pPr>
            <w:r>
              <w:rPr>
                <w:sz w:val="18"/>
                <w:szCs w:val="18"/>
              </w:rPr>
              <w:t xml:space="preserve">0</w:t>
            </w:r>
          </w:p>
        </w:tc>
        <w:tc>
          <w:tcPr>
            <w:tcW w:w="1000" w:type="dxa"/>
            <w:vAlign w:val="center"/>
          </w:tcPr>
          <w:p>
            <w:pPr>
              <w:spacing w:before="0" w:after="0"/>
              <w:jc w:val="center"/>
            </w:pPr>
            <w:r>
              <w:rPr>
                <w:sz w:val="18"/>
                <w:szCs w:val="18"/>
              </w:rPr>
              <w:t xml:space="preserve">0</w:t>
            </w:r>
          </w:p>
        </w:tc>
      </w:tr>
      <w:tr>
        <w:trPr>
          <w:cantSplit/>
        </w:trPr>
        <w:tc>
          <w:tcPr>
            <w:tcW w:w="4438" w:type="dxa"/>
            <w:shd w:val="clear" w:color="auto" w:fill="F6F8FA"/>
            <w:vAlign w:val="center"/>
          </w:tcPr>
          <w:p>
            <w:pPr>
              <w:spacing w:before="0" w:after="0"/>
            </w:pPr>
            <w:r>
              <w:rPr>
                <w:sz w:val="18"/>
                <w:szCs w:val="18"/>
              </w:rPr>
              <w:t xml:space="preserve">3-1. Cybersecurity Resilience Aspects of Business Continuity Management (BCM)</w:t>
            </w:r>
          </w:p>
        </w:tc>
        <w:tc>
          <w:tcPr>
            <w:tcW w:w="1200" w:type="dxa"/>
            <w:shd w:val="clear" w:color="auto" w:fill="FDF1D6"/>
            <w:vAlign w:val="center"/>
          </w:tcPr>
          <w:p>
            <w:pPr>
              <w:spacing w:before="0" w:after="0"/>
              <w:jc w:val="center"/>
            </w:pPr>
            <w:r>
              <w:rPr>
                <w:b/>
                <w:bCs/>
                <w:color w:val="8A5A00"/>
                <w:sz w:val="18"/>
                <w:szCs w:val="18"/>
              </w:rPr>
              <w:t xml:space="preserve">67%</w:t>
            </w:r>
          </w:p>
        </w:tc>
        <w:tc>
          <w:tcPr>
            <w:tcW w:w="1000" w:type="dxa"/>
            <w:shd w:val="clear" w:color="auto" w:fill="F6F8FA"/>
            <w:vAlign w:val="center"/>
          </w:tcPr>
          <w:p>
            <w:pPr>
              <w:spacing w:before="0" w:after="0"/>
              <w:jc w:val="center"/>
            </w:pPr>
            <w:r>
              <w:rPr>
                <w:sz w:val="18"/>
                <w:szCs w:val="18"/>
              </w:rPr>
              <w:t xml:space="preserve">3</w:t>
            </w:r>
          </w:p>
        </w:tc>
        <w:tc>
          <w:tcPr>
            <w:tcW w:w="1000" w:type="dxa"/>
            <w:shd w:val="clear" w:color="auto" w:fill="F6F8FA"/>
            <w:vAlign w:val="center"/>
          </w:tcPr>
          <w:p>
            <w:pPr>
              <w:spacing w:before="0" w:after="0"/>
              <w:jc w:val="center"/>
            </w:pPr>
            <w:r>
              <w:rPr>
                <w:sz w:val="18"/>
                <w:szCs w:val="18"/>
              </w:rPr>
              <w:t xml:space="preserve">0</w:t>
            </w:r>
          </w:p>
        </w:tc>
        <w:tc>
          <w:tcPr>
            <w:tcW w:w="1000" w:type="dxa"/>
            <w:shd w:val="clear" w:color="auto" w:fill="F6F8FA"/>
            <w:vAlign w:val="center"/>
          </w:tcPr>
          <w:p>
            <w:pPr>
              <w:spacing w:before="0" w:after="0"/>
              <w:jc w:val="center"/>
            </w:pPr>
            <w:r>
              <w:rPr>
                <w:sz w:val="18"/>
                <w:szCs w:val="18"/>
              </w:rPr>
              <w:t xml:space="preserve">1</w:t>
            </w:r>
          </w:p>
        </w:tc>
        <w:tc>
          <w:tcPr>
            <w:tcW w:w="1000" w:type="dxa"/>
            <w:shd w:val="clear" w:color="auto" w:fill="F6F8FA"/>
            <w:vAlign w:val="center"/>
          </w:tcPr>
          <w:p>
            <w:pPr>
              <w:spacing w:before="0" w:after="0"/>
              <w:jc w:val="center"/>
            </w:pPr>
            <w:r>
              <w:rPr>
                <w:sz w:val="18"/>
                <w:szCs w:val="18"/>
              </w:rPr>
              <w:t xml:space="preserve">0</w:t>
            </w:r>
          </w:p>
        </w:tc>
      </w:tr>
      <w:tr>
        <w:trPr>
          <w:cantSplit/>
        </w:trPr>
        <w:tc>
          <w:tcPr>
            <w:tcW w:w="4438" w:type="dxa"/>
            <w:vAlign w:val="center"/>
          </w:tcPr>
          <w:p>
            <w:pPr>
              <w:spacing w:before="0" w:after="0"/>
            </w:pPr>
            <w:r>
              <w:rPr>
                <w:sz w:val="18"/>
                <w:szCs w:val="18"/>
              </w:rPr>
              <w:t xml:space="preserve">4-1. Third-Party Cybersecurity</w:t>
            </w:r>
          </w:p>
        </w:tc>
        <w:tc>
          <w:tcPr>
            <w:tcW w:w="1200" w:type="dxa"/>
            <w:shd w:val="clear" w:color="auto" w:fill="FBE0E0"/>
            <w:vAlign w:val="center"/>
          </w:tcPr>
          <w:p>
            <w:pPr>
              <w:spacing w:before="0" w:after="0"/>
              <w:jc w:val="center"/>
            </w:pPr>
            <w:r>
              <w:rPr>
                <w:b/>
                <w:bCs/>
                <w:color w:val="9B1C1C"/>
                <w:sz w:val="18"/>
                <w:szCs w:val="18"/>
              </w:rPr>
              <w:t xml:space="preserve">33%</w:t>
            </w:r>
          </w:p>
        </w:tc>
        <w:tc>
          <w:tcPr>
            <w:tcW w:w="1000" w:type="dxa"/>
            <w:vAlign w:val="center"/>
          </w:tcPr>
          <w:p>
            <w:pPr>
              <w:spacing w:before="0" w:after="0"/>
              <w:jc w:val="center"/>
            </w:pPr>
            <w:r>
              <w:rPr>
                <w:sz w:val="18"/>
                <w:szCs w:val="18"/>
              </w:rPr>
              <w:t xml:space="preserve">1</w:t>
            </w:r>
          </w:p>
        </w:tc>
        <w:tc>
          <w:tcPr>
            <w:tcW w:w="1000" w:type="dxa"/>
            <w:vAlign w:val="center"/>
          </w:tcPr>
          <w:p>
            <w:pPr>
              <w:spacing w:before="0" w:after="0"/>
              <w:jc w:val="center"/>
            </w:pPr>
            <w:r>
              <w:rPr>
                <w:sz w:val="18"/>
                <w:szCs w:val="18"/>
              </w:rPr>
              <w:t xml:space="preserve">0</w:t>
            </w:r>
          </w:p>
        </w:tc>
        <w:tc>
          <w:tcPr>
            <w:tcW w:w="1000" w:type="dxa"/>
            <w:vAlign w:val="center"/>
          </w:tcPr>
          <w:p>
            <w:pPr>
              <w:spacing w:before="0" w:after="0"/>
              <w:jc w:val="center"/>
            </w:pPr>
            <w:r>
              <w:rPr>
                <w:sz w:val="18"/>
                <w:szCs w:val="18"/>
              </w:rPr>
              <w:t xml:space="preserve">3</w:t>
            </w:r>
          </w:p>
        </w:tc>
        <w:tc>
          <w:tcPr>
            <w:tcW w:w="1000" w:type="dxa"/>
            <w:vAlign w:val="center"/>
          </w:tcPr>
          <w:p>
            <w:pPr>
              <w:spacing w:before="0" w:after="0"/>
              <w:jc w:val="center"/>
            </w:pPr>
            <w:r>
              <w:rPr>
                <w:sz w:val="18"/>
                <w:szCs w:val="18"/>
              </w:rPr>
              <w:t xml:space="preserve">0</w:t>
            </w:r>
          </w:p>
        </w:tc>
      </w:tr>
      <w:tr>
        <w:trPr>
          <w:cantSplit/>
        </w:trPr>
        <w:tc>
          <w:tcPr>
            <w:tcW w:w="4438" w:type="dxa"/>
            <w:shd w:val="clear" w:color="auto" w:fill="F6F8FA"/>
            <w:vAlign w:val="center"/>
          </w:tcPr>
          <w:p>
            <w:pPr>
              <w:spacing w:before="0" w:after="0"/>
            </w:pPr>
            <w:r>
              <w:rPr>
                <w:sz w:val="18"/>
                <w:szCs w:val="18"/>
              </w:rPr>
              <w:t xml:space="preserve">4-2. Cloud Computing and Hosting Cybersecurity</w:t>
            </w:r>
          </w:p>
        </w:tc>
        <w:tc>
          <w:tcPr>
            <w:tcW w:w="1200" w:type="dxa"/>
            <w:shd w:val="clear" w:color="auto" w:fill="E9F5DD"/>
            <w:vAlign w:val="center"/>
          </w:tcPr>
          <w:p>
            <w:pPr>
              <w:spacing w:before="0" w:after="0"/>
              <w:jc w:val="center"/>
            </w:pPr>
            <w:r>
              <w:rPr>
                <w:b/>
                <w:bCs/>
                <w:color w:val="3F6B1E"/>
                <w:sz w:val="18"/>
                <w:szCs w:val="18"/>
              </w:rPr>
              <w:t xml:space="preserve">81%</w:t>
            </w:r>
          </w:p>
        </w:tc>
        <w:tc>
          <w:tcPr>
            <w:tcW w:w="1000" w:type="dxa"/>
            <w:shd w:val="clear" w:color="auto" w:fill="F6F8FA"/>
            <w:vAlign w:val="center"/>
          </w:tcPr>
          <w:p>
            <w:pPr>
              <w:spacing w:before="0" w:after="0"/>
              <w:jc w:val="center"/>
            </w:pPr>
            <w:r>
              <w:rPr>
                <w:sz w:val="18"/>
                <w:szCs w:val="18"/>
              </w:rPr>
              <w:t xml:space="preserve">2</w:t>
            </w:r>
          </w:p>
        </w:tc>
        <w:tc>
          <w:tcPr>
            <w:tcW w:w="1000" w:type="dxa"/>
            <w:shd w:val="clear" w:color="auto" w:fill="F6F8FA"/>
            <w:vAlign w:val="center"/>
          </w:tcPr>
          <w:p>
            <w:pPr>
              <w:spacing w:before="0" w:after="0"/>
              <w:jc w:val="center"/>
            </w:pPr>
            <w:r>
              <w:rPr>
                <w:sz w:val="18"/>
                <w:szCs w:val="18"/>
              </w:rPr>
              <w:t xml:space="preserve">2</w:t>
            </w:r>
          </w:p>
        </w:tc>
        <w:tc>
          <w:tcPr>
            <w:tcW w:w="1000" w:type="dxa"/>
            <w:shd w:val="clear" w:color="auto" w:fill="F6F8FA"/>
            <w:vAlign w:val="center"/>
          </w:tcPr>
          <w:p>
            <w:pPr>
              <w:spacing w:before="0" w:after="0"/>
              <w:jc w:val="center"/>
            </w:pPr>
            <w:r>
              <w:rPr>
                <w:sz w:val="18"/>
                <w:szCs w:val="18"/>
              </w:rPr>
              <w:t xml:space="preserve">0</w:t>
            </w:r>
          </w:p>
        </w:tc>
        <w:tc>
          <w:tcPr>
            <w:tcW w:w="1000" w:type="dxa"/>
            <w:shd w:val="clear" w:color="auto" w:fill="F6F8FA"/>
            <w:vAlign w:val="center"/>
          </w:tcPr>
          <w:p>
            <w:pPr>
              <w:spacing w:before="0" w:after="0"/>
              <w:jc w:val="center"/>
            </w:pPr>
            <w:r>
              <w:rPr>
                <w:sz w:val="18"/>
                <w:szCs w:val="18"/>
              </w:rPr>
              <w:t xml:space="preserve">0</w:t>
            </w:r>
          </w:p>
        </w:tc>
      </w:tr>
    </w:tbl>
    <w:p>
      <w:pPr>
        <w:spacing w:before="0" w:after="80"/>
      </w:pPr>
    </w:p>
    <w:p>
      <w:pPr>
        <w:spacing w:before="60" w:after="120"/>
        <w:jc w:val="center"/>
      </w:pPr>
      <w:r>
        <w:drawing>
          <wp:inline distT="0" distB="0" distL="0" distR="0">
            <wp:extent cx="6084000" cy="6789600"/>
            <wp:effectExtent l="0" t="0" r="0" b="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Chart4"/>
              </a:graphicData>
            </a:graphic>
          </wp:inline>
        </w:drawing>
      </w:r>
    </w:p>
    <w:p>
      <w:pPr>
        <w:pStyle w:val="Heading2"/>
        <w:keepNext/>
      </w:pPr>
      <w:r>
        <w:t xml:space="preserve">Critical Systems Cybersecurity Controls (CSCC-1:2019)</w:t>
      </w:r>
    </w:p>
    <w:p>
      <w:r>
        <w:rPr>
          <w:b/>
          <w:bCs/>
        </w:rPr>
        <w:t xml:space="preserve">Score: </w:t>
      </w:r>
      <w:r>
        <w:rPr>
          <w:b/>
          <w:bCs/>
          <w:color w:val="6BAF3A"/>
        </w:rPr>
        <w:t xml:space="preserve">71% – Largely compliant</w:t>
      </w:r>
      <w:r>
        <w:rPr>
          <w:color w:val="64748B"/>
        </w:rPr>
        <w:t xml:space="preserve">   ·   National Cybersecurity Authority (NCA)</w:t>
      </w:r>
    </w:p>
    <w:p>
      <w:r>
        <w:rPr>
          <w:color w:val="475569"/>
          <w:sz w:val="18"/>
          <w:szCs w:val="18"/>
        </w:rPr>
        <w:t xml:space="preserve">An extension of the ECC that sets additional minimum cybersecurity requirements for national critical systems, i.e. systems whose failure or compromise could harm the organization's services or cause national economic, financial, security or social impact.</w:t>
      </w:r>
    </w:p>
    <w:tbl>
      <w:tblPr>
        <w:tblW w:w="9638" w:type="dxa"/>
        <w:tblBorders>
          <w:top w:val="single" w:sz="4" w:color="D7DEE7"/>
          <w:left w:val="single" w:sz="4" w:color="D7DEE7"/>
          <w:bottom w:val="single" w:sz="4" w:color="D7DEE7"/>
          <w:right w:val="single" w:sz="4" w:color="D7DEE7"/>
          <w:insideH w:val="single" w:sz="4" w:color="D7DEE7"/>
          <w:insideV w:val="single" w:sz="4" w:color="D7DEE7"/>
        </w:tblBorders>
        <w:tblLayout w:type="fixed"/>
        <w:tblCellMar>
          <w:top w:w="60" w:type="dxa"/>
          <w:left w:w="100" w:type="dxa"/>
          <w:bottom w:w="60" w:type="dxa"/>
          <w:right w:w="100" w:type="dxa"/>
        </w:tblCellMar>
      </w:tblPr>
      <w:tblGrid>
        <w:gridCol w:w="4438"/>
        <w:gridCol w:w="1200"/>
        <w:gridCol w:w="1000"/>
        <w:gridCol w:w="1000"/>
        <w:gridCol w:w="1000"/>
        <w:gridCol w:w="1000"/>
      </w:tblGrid>
      <w:tr>
        <w:trPr>
          <w:cantSplit/>
          <w:tblHeader/>
        </w:trPr>
        <w:tc>
          <w:tcPr>
            <w:tcW w:w="4438" w:type="dxa"/>
            <w:shd w:val="clear" w:color="auto" w:fill="0F6B5C"/>
            <w:vAlign w:val="center"/>
          </w:tcPr>
          <w:p>
            <w:pPr>
              <w:spacing w:before="0" w:after="0"/>
            </w:pPr>
            <w:r>
              <w:rPr>
                <w:b/>
                <w:bCs/>
                <w:color w:val="FFFFFF"/>
                <w:sz w:val="18"/>
                <w:szCs w:val="18"/>
              </w:rPr>
              <w:t xml:space="preserve">Domain</w:t>
            </w:r>
          </w:p>
        </w:tc>
        <w:tc>
          <w:tcPr>
            <w:tcW w:w="1200" w:type="dxa"/>
            <w:shd w:val="clear" w:color="auto" w:fill="0F6B5C"/>
            <w:vAlign w:val="center"/>
          </w:tcPr>
          <w:p>
            <w:pPr>
              <w:spacing w:before="0" w:after="0"/>
            </w:pPr>
            <w:r>
              <w:rPr>
                <w:b/>
                <w:bCs/>
                <w:color w:val="FFFFFF"/>
                <w:sz w:val="18"/>
                <w:szCs w:val="18"/>
              </w:rPr>
              <w:t xml:space="preserve">Score</w:t>
            </w:r>
          </w:p>
        </w:tc>
        <w:tc>
          <w:tcPr>
            <w:tcW w:w="1000" w:type="dxa"/>
            <w:shd w:val="clear" w:color="auto" w:fill="0F6B5C"/>
            <w:vAlign w:val="center"/>
          </w:tcPr>
          <w:p>
            <w:pPr>
              <w:spacing w:before="0" w:after="0"/>
            </w:pPr>
            <w:r>
              <w:rPr>
                <w:b/>
                <w:bCs/>
                <w:color w:val="FFFFFF"/>
                <w:sz w:val="18"/>
                <w:szCs w:val="18"/>
              </w:rPr>
              <w:t xml:space="preserve">Impl.</w:t>
            </w:r>
          </w:p>
        </w:tc>
        <w:tc>
          <w:tcPr>
            <w:tcW w:w="1000" w:type="dxa"/>
            <w:shd w:val="clear" w:color="auto" w:fill="0F6B5C"/>
            <w:vAlign w:val="center"/>
          </w:tcPr>
          <w:p>
            <w:pPr>
              <w:spacing w:before="0" w:after="0"/>
            </w:pPr>
            <w:r>
              <w:rPr>
                <w:b/>
                <w:bCs/>
                <w:color w:val="FFFFFF"/>
                <w:sz w:val="18"/>
                <w:szCs w:val="18"/>
              </w:rPr>
              <w:t xml:space="preserve">Partial</w:t>
            </w:r>
          </w:p>
        </w:tc>
        <w:tc>
          <w:tcPr>
            <w:tcW w:w="1000" w:type="dxa"/>
            <w:shd w:val="clear" w:color="auto" w:fill="0F6B5C"/>
            <w:vAlign w:val="center"/>
          </w:tcPr>
          <w:p>
            <w:pPr>
              <w:spacing w:before="0" w:after="0"/>
            </w:pPr>
            <w:r>
              <w:rPr>
                <w:b/>
                <w:bCs/>
                <w:color w:val="FFFFFF"/>
                <w:sz w:val="18"/>
                <w:szCs w:val="18"/>
              </w:rPr>
              <w:t xml:space="preserve">Not impl.</w:t>
            </w:r>
          </w:p>
        </w:tc>
        <w:tc>
          <w:tcPr>
            <w:tcW w:w="1000" w:type="dxa"/>
            <w:shd w:val="clear" w:color="auto" w:fill="0F6B5C"/>
            <w:vAlign w:val="center"/>
          </w:tcPr>
          <w:p>
            <w:pPr>
              <w:spacing w:before="0" w:after="0"/>
            </w:pPr>
            <w:r>
              <w:rPr>
                <w:b/>
                <w:bCs/>
                <w:color w:val="FFFFFF"/>
                <w:sz w:val="18"/>
                <w:szCs w:val="18"/>
              </w:rPr>
              <w:t xml:space="preserve">N/A</w:t>
            </w:r>
          </w:p>
        </w:tc>
      </w:tr>
      <w:tr>
        <w:trPr>
          <w:cantSplit/>
        </w:trPr>
        <w:tc>
          <w:tcPr>
            <w:tcW w:w="4438" w:type="dxa"/>
            <w:vAlign w:val="center"/>
          </w:tcPr>
          <w:p>
            <w:pPr>
              <w:spacing w:before="0" w:after="0"/>
            </w:pPr>
            <w:r>
              <w:rPr>
                <w:sz w:val="18"/>
                <w:szCs w:val="18"/>
              </w:rPr>
              <w:t xml:space="preserve">1. Cybersecurity Governance</w:t>
            </w:r>
          </w:p>
        </w:tc>
        <w:tc>
          <w:tcPr>
            <w:tcW w:w="1200" w:type="dxa"/>
            <w:shd w:val="clear" w:color="auto" w:fill="E9F5DD"/>
            <w:vAlign w:val="center"/>
          </w:tcPr>
          <w:p>
            <w:pPr>
              <w:spacing w:before="0" w:after="0"/>
              <w:jc w:val="center"/>
            </w:pPr>
            <w:r>
              <w:rPr>
                <w:b/>
                <w:bCs/>
                <w:color w:val="3F6B1E"/>
                <w:sz w:val="18"/>
                <w:szCs w:val="18"/>
              </w:rPr>
              <w:t xml:space="preserve">75%</w:t>
            </w:r>
          </w:p>
        </w:tc>
        <w:tc>
          <w:tcPr>
            <w:tcW w:w="1000" w:type="dxa"/>
            <w:vAlign w:val="center"/>
          </w:tcPr>
          <w:p>
            <w:pPr>
              <w:spacing w:before="0" w:after="0"/>
              <w:jc w:val="center"/>
            </w:pPr>
            <w:r>
              <w:rPr>
                <w:sz w:val="18"/>
                <w:szCs w:val="18"/>
              </w:rPr>
              <w:t xml:space="preserve">4</w:t>
            </w:r>
          </w:p>
        </w:tc>
        <w:tc>
          <w:tcPr>
            <w:tcW w:w="1000" w:type="dxa"/>
            <w:vAlign w:val="center"/>
          </w:tcPr>
          <w:p>
            <w:pPr>
              <w:spacing w:before="0" w:after="0"/>
              <w:jc w:val="center"/>
            </w:pPr>
            <w:r>
              <w:rPr>
                <w:sz w:val="18"/>
                <w:szCs w:val="18"/>
              </w:rPr>
              <w:t xml:space="preserve">3</w:t>
            </w:r>
          </w:p>
        </w:tc>
        <w:tc>
          <w:tcPr>
            <w:tcW w:w="1000" w:type="dxa"/>
            <w:vAlign w:val="center"/>
          </w:tcPr>
          <w:p>
            <w:pPr>
              <w:spacing w:before="0" w:after="0"/>
              <w:jc w:val="center"/>
            </w:pPr>
            <w:r>
              <w:rPr>
                <w:sz w:val="18"/>
                <w:szCs w:val="18"/>
              </w:rPr>
              <w:t xml:space="preserve">0</w:t>
            </w:r>
          </w:p>
        </w:tc>
        <w:tc>
          <w:tcPr>
            <w:tcW w:w="1000" w:type="dxa"/>
            <w:vAlign w:val="center"/>
          </w:tcPr>
          <w:p>
            <w:pPr>
              <w:spacing w:before="0" w:after="0"/>
              <w:jc w:val="center"/>
            </w:pPr>
            <w:r>
              <w:rPr>
                <w:sz w:val="18"/>
                <w:szCs w:val="18"/>
              </w:rPr>
              <w:t xml:space="preserve">0</w:t>
            </w:r>
          </w:p>
        </w:tc>
      </w:tr>
      <w:tr>
        <w:trPr>
          <w:cantSplit/>
        </w:trPr>
        <w:tc>
          <w:tcPr>
            <w:tcW w:w="4438" w:type="dxa"/>
            <w:shd w:val="clear" w:color="auto" w:fill="F6F8FA"/>
            <w:vAlign w:val="center"/>
          </w:tcPr>
          <w:p>
            <w:pPr>
              <w:spacing w:before="0" w:after="0"/>
            </w:pPr>
            <w:r>
              <w:rPr>
                <w:sz w:val="18"/>
                <w:szCs w:val="18"/>
              </w:rPr>
              <w:t xml:space="preserve">2. Cybersecurity Defense</w:t>
            </w:r>
          </w:p>
        </w:tc>
        <w:tc>
          <w:tcPr>
            <w:tcW w:w="1200" w:type="dxa"/>
            <w:shd w:val="clear" w:color="auto" w:fill="FDF1D6"/>
            <w:vAlign w:val="center"/>
          </w:tcPr>
          <w:p>
            <w:pPr>
              <w:spacing w:before="0" w:after="0"/>
              <w:jc w:val="center"/>
            </w:pPr>
            <w:r>
              <w:rPr>
                <w:b/>
                <w:bCs/>
                <w:color w:val="8A5A00"/>
                <w:sz w:val="18"/>
                <w:szCs w:val="18"/>
              </w:rPr>
              <w:t xml:space="preserve">64%</w:t>
            </w:r>
          </w:p>
        </w:tc>
        <w:tc>
          <w:tcPr>
            <w:tcW w:w="1000" w:type="dxa"/>
            <w:shd w:val="clear" w:color="auto" w:fill="F6F8FA"/>
            <w:vAlign w:val="center"/>
          </w:tcPr>
          <w:p>
            <w:pPr>
              <w:spacing w:before="0" w:after="0"/>
              <w:jc w:val="center"/>
            </w:pPr>
            <w:r>
              <w:rPr>
                <w:sz w:val="18"/>
                <w:szCs w:val="18"/>
              </w:rPr>
              <w:t xml:space="preserve">11</w:t>
            </w:r>
          </w:p>
        </w:tc>
        <w:tc>
          <w:tcPr>
            <w:tcW w:w="1000" w:type="dxa"/>
            <w:shd w:val="clear" w:color="auto" w:fill="F6F8FA"/>
            <w:vAlign w:val="center"/>
          </w:tcPr>
          <w:p>
            <w:pPr>
              <w:spacing w:before="0" w:after="0"/>
              <w:jc w:val="center"/>
            </w:pPr>
            <w:r>
              <w:rPr>
                <w:sz w:val="18"/>
                <w:szCs w:val="18"/>
              </w:rPr>
              <w:t xml:space="preserve">2</w:t>
            </w:r>
          </w:p>
        </w:tc>
        <w:tc>
          <w:tcPr>
            <w:tcW w:w="1000" w:type="dxa"/>
            <w:shd w:val="clear" w:color="auto" w:fill="F6F8FA"/>
            <w:vAlign w:val="center"/>
          </w:tcPr>
          <w:p>
            <w:pPr>
              <w:spacing w:before="0" w:after="0"/>
              <w:jc w:val="center"/>
            </w:pPr>
            <w:r>
              <w:rPr>
                <w:sz w:val="18"/>
                <w:szCs w:val="18"/>
              </w:rPr>
              <w:t xml:space="preserve">6</w:t>
            </w:r>
          </w:p>
        </w:tc>
        <w:tc>
          <w:tcPr>
            <w:tcW w:w="1000" w:type="dxa"/>
            <w:shd w:val="clear" w:color="auto" w:fill="F6F8FA"/>
            <w:vAlign w:val="center"/>
          </w:tcPr>
          <w:p>
            <w:pPr>
              <w:spacing w:before="0" w:after="0"/>
              <w:jc w:val="center"/>
            </w:pPr>
            <w:r>
              <w:rPr>
                <w:sz w:val="18"/>
                <w:szCs w:val="18"/>
              </w:rPr>
              <w:t xml:space="preserve">3</w:t>
            </w:r>
          </w:p>
        </w:tc>
      </w:tr>
      <w:tr>
        <w:trPr>
          <w:cantSplit/>
        </w:trPr>
        <w:tc>
          <w:tcPr>
            <w:tcW w:w="4438" w:type="dxa"/>
            <w:vAlign w:val="center"/>
          </w:tcPr>
          <w:p>
            <w:pPr>
              <w:spacing w:before="0" w:after="0"/>
            </w:pPr>
            <w:r>
              <w:rPr>
                <w:sz w:val="18"/>
                <w:szCs w:val="18"/>
              </w:rPr>
              <w:t xml:space="preserve">3. Cybersecurity Resilience</w:t>
            </w:r>
          </w:p>
        </w:tc>
        <w:tc>
          <w:tcPr>
            <w:tcW w:w="1200" w:type="dxa"/>
            <w:shd w:val="clear" w:color="auto" w:fill="DCF5E8"/>
            <w:vAlign w:val="center"/>
          </w:tcPr>
          <w:p>
            <w:pPr>
              <w:spacing w:before="0" w:after="0"/>
              <w:jc w:val="center"/>
            </w:pPr>
            <w:r>
              <w:rPr>
                <w:b/>
                <w:bCs/>
                <w:color w:val="14693F"/>
                <w:sz w:val="18"/>
                <w:szCs w:val="18"/>
              </w:rPr>
              <w:t xml:space="preserve">100%</w:t>
            </w:r>
          </w:p>
        </w:tc>
        <w:tc>
          <w:tcPr>
            <w:tcW w:w="1000" w:type="dxa"/>
            <w:vAlign w:val="center"/>
          </w:tcPr>
          <w:p>
            <w:pPr>
              <w:spacing w:before="0" w:after="0"/>
              <w:jc w:val="center"/>
            </w:pPr>
            <w:r>
              <w:rPr>
                <w:sz w:val="18"/>
                <w:szCs w:val="18"/>
              </w:rPr>
              <w:t xml:space="preserve">1</w:t>
            </w:r>
          </w:p>
        </w:tc>
        <w:tc>
          <w:tcPr>
            <w:tcW w:w="1000" w:type="dxa"/>
            <w:vAlign w:val="center"/>
          </w:tcPr>
          <w:p>
            <w:pPr>
              <w:spacing w:before="0" w:after="0"/>
              <w:jc w:val="center"/>
            </w:pPr>
            <w:r>
              <w:rPr>
                <w:sz w:val="18"/>
                <w:szCs w:val="18"/>
              </w:rPr>
              <w:t xml:space="preserve">0</w:t>
            </w:r>
          </w:p>
        </w:tc>
        <w:tc>
          <w:tcPr>
            <w:tcW w:w="1000" w:type="dxa"/>
            <w:vAlign w:val="center"/>
          </w:tcPr>
          <w:p>
            <w:pPr>
              <w:spacing w:before="0" w:after="0"/>
              <w:jc w:val="center"/>
            </w:pPr>
            <w:r>
              <w:rPr>
                <w:sz w:val="18"/>
                <w:szCs w:val="18"/>
              </w:rPr>
              <w:t xml:space="preserve">0</w:t>
            </w:r>
          </w:p>
        </w:tc>
        <w:tc>
          <w:tcPr>
            <w:tcW w:w="1000" w:type="dxa"/>
            <w:vAlign w:val="center"/>
          </w:tcPr>
          <w:p>
            <w:pPr>
              <w:spacing w:before="0" w:after="0"/>
              <w:jc w:val="center"/>
            </w:pPr>
            <w:r>
              <w:rPr>
                <w:sz w:val="18"/>
                <w:szCs w:val="18"/>
              </w:rPr>
              <w:t xml:space="preserve">0</w:t>
            </w:r>
          </w:p>
        </w:tc>
      </w:tr>
      <w:tr>
        <w:trPr>
          <w:cantSplit/>
        </w:trPr>
        <w:tc>
          <w:tcPr>
            <w:tcW w:w="4438" w:type="dxa"/>
            <w:shd w:val="clear" w:color="auto" w:fill="F6F8FA"/>
            <w:vAlign w:val="center"/>
          </w:tcPr>
          <w:p>
            <w:pPr>
              <w:spacing w:before="0" w:after="0"/>
            </w:pPr>
            <w:r>
              <w:rPr>
                <w:sz w:val="18"/>
                <w:szCs w:val="18"/>
              </w:rPr>
              <w:t xml:space="preserve">4. Third-Party and Cloud Computing Cybersecurity</w:t>
            </w:r>
          </w:p>
        </w:tc>
        <w:tc>
          <w:tcPr>
            <w:tcW w:w="1200" w:type="dxa"/>
            <w:shd w:val="clear" w:color="auto" w:fill="DCF5E8"/>
            <w:vAlign w:val="center"/>
          </w:tcPr>
          <w:p>
            <w:pPr>
              <w:spacing w:before="0" w:after="0"/>
              <w:jc w:val="center"/>
            </w:pPr>
            <w:r>
              <w:rPr>
                <w:b/>
                <w:bCs/>
                <w:color w:val="14693F"/>
                <w:sz w:val="18"/>
                <w:szCs w:val="18"/>
              </w:rPr>
              <w:t xml:space="preserve">100%</w:t>
            </w:r>
          </w:p>
        </w:tc>
        <w:tc>
          <w:tcPr>
            <w:tcW w:w="1000" w:type="dxa"/>
            <w:shd w:val="clear" w:color="auto" w:fill="F6F8FA"/>
            <w:vAlign w:val="center"/>
          </w:tcPr>
          <w:p>
            <w:pPr>
              <w:spacing w:before="0" w:after="0"/>
              <w:jc w:val="center"/>
            </w:pPr>
            <w:r>
              <w:rPr>
                <w:sz w:val="18"/>
                <w:szCs w:val="18"/>
              </w:rPr>
              <w:t xml:space="preserve">2</w:t>
            </w:r>
          </w:p>
        </w:tc>
        <w:tc>
          <w:tcPr>
            <w:tcW w:w="1000" w:type="dxa"/>
            <w:shd w:val="clear" w:color="auto" w:fill="F6F8FA"/>
            <w:vAlign w:val="center"/>
          </w:tcPr>
          <w:p>
            <w:pPr>
              <w:spacing w:before="0" w:after="0"/>
              <w:jc w:val="center"/>
            </w:pPr>
            <w:r>
              <w:rPr>
                <w:sz w:val="18"/>
                <w:szCs w:val="18"/>
              </w:rPr>
              <w:t xml:space="preserve">0</w:t>
            </w:r>
          </w:p>
        </w:tc>
        <w:tc>
          <w:tcPr>
            <w:tcW w:w="1000" w:type="dxa"/>
            <w:shd w:val="clear" w:color="auto" w:fill="F6F8FA"/>
            <w:vAlign w:val="center"/>
          </w:tcPr>
          <w:p>
            <w:pPr>
              <w:spacing w:before="0" w:after="0"/>
              <w:jc w:val="center"/>
            </w:pPr>
            <w:r>
              <w:rPr>
                <w:sz w:val="18"/>
                <w:szCs w:val="18"/>
              </w:rPr>
              <w:t xml:space="preserve">0</w:t>
            </w:r>
          </w:p>
        </w:tc>
        <w:tc>
          <w:tcPr>
            <w:tcW w:w="1000" w:type="dxa"/>
            <w:shd w:val="clear" w:color="auto" w:fill="F6F8FA"/>
            <w:vAlign w:val="center"/>
          </w:tcPr>
          <w:p>
            <w:pPr>
              <w:spacing w:before="0" w:after="0"/>
              <w:jc w:val="center"/>
            </w:pPr>
            <w:r>
              <w:rPr>
                <w:sz w:val="18"/>
                <w:szCs w:val="18"/>
              </w:rPr>
              <w:t xml:space="preserve">0</w:t>
            </w:r>
          </w:p>
        </w:tc>
      </w:tr>
    </w:tbl>
    <w:p>
      <w:pPr>
        <w:spacing w:before="0" w:after="80"/>
      </w:pPr>
    </w:p>
    <w:p>
      <w:pPr>
        <w:spacing w:before="60" w:after="120"/>
        <w:jc w:val="center"/>
      </w:pPr>
      <w:r>
        <w:drawing>
          <wp:inline distT="0" distB="0" distL="0" distR="0">
            <wp:extent cx="6084000" cy="2160000"/>
            <wp:effectExtent l="0" t="0" r="0" b="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Chart5"/>
              </a:graphicData>
            </a:graphic>
          </wp:inline>
        </w:drawing>
      </w:r>
    </w:p>
    <w:p>
      <w:pPr>
        <w:pStyle w:val="Heading2"/>
        <w:keepNext/>
      </w:pPr>
      <w:r>
        <w:t xml:space="preserve">Cloud Cybersecurity Controls (CCC-2:2024)</w:t>
      </w:r>
    </w:p>
    <w:p>
      <w:r>
        <w:rPr>
          <w:b/>
          <w:bCs/>
        </w:rPr>
        <w:t xml:space="preserve">Score: </w:t>
      </w:r>
      <w:r>
        <w:rPr>
          <w:b/>
          <w:bCs/>
          <w:color w:val="6BAF3A"/>
        </w:rPr>
        <w:t xml:space="preserve">81% – Largely compliant</w:t>
      </w:r>
      <w:r>
        <w:rPr>
          <w:color w:val="64748B"/>
        </w:rPr>
        <w:t xml:space="preserve">   ·   National Cybersecurity Authority (NCA)</w:t>
      </w:r>
    </w:p>
    <w:p>
      <w:r>
        <w:rPr>
          <w:color w:val="475569"/>
          <w:sz w:val="18"/>
          <w:szCs w:val="18"/>
        </w:rPr>
        <w:t xml:space="preserve">Cloud-specific extension of the ECC that sets minimum cybersecurity requirements for Cloud Service Providers (CSPs) and Cloud Service Tenants (CSTs). Each control applies either to providers or to tenants, on top of the ECC.</w:t>
      </w:r>
    </w:p>
    <w:tbl>
      <w:tblPr>
        <w:tblW w:w="9638" w:type="dxa"/>
        <w:tblBorders>
          <w:top w:val="single" w:sz="4" w:color="D7DEE7"/>
          <w:left w:val="single" w:sz="4" w:color="D7DEE7"/>
          <w:bottom w:val="single" w:sz="4" w:color="D7DEE7"/>
          <w:right w:val="single" w:sz="4" w:color="D7DEE7"/>
          <w:insideH w:val="single" w:sz="4" w:color="D7DEE7"/>
          <w:insideV w:val="single" w:sz="4" w:color="D7DEE7"/>
        </w:tblBorders>
        <w:tblLayout w:type="fixed"/>
        <w:tblCellMar>
          <w:top w:w="60" w:type="dxa"/>
          <w:left w:w="100" w:type="dxa"/>
          <w:bottom w:w="60" w:type="dxa"/>
          <w:right w:w="100" w:type="dxa"/>
        </w:tblCellMar>
      </w:tblPr>
      <w:tblGrid>
        <w:gridCol w:w="4438"/>
        <w:gridCol w:w="1200"/>
        <w:gridCol w:w="1000"/>
        <w:gridCol w:w="1000"/>
        <w:gridCol w:w="1000"/>
        <w:gridCol w:w="1000"/>
      </w:tblGrid>
      <w:tr>
        <w:trPr>
          <w:cantSplit/>
          <w:tblHeader/>
        </w:trPr>
        <w:tc>
          <w:tcPr>
            <w:tcW w:w="4438" w:type="dxa"/>
            <w:shd w:val="clear" w:color="auto" w:fill="0F6B5C"/>
            <w:vAlign w:val="center"/>
          </w:tcPr>
          <w:p>
            <w:pPr>
              <w:spacing w:before="0" w:after="0"/>
            </w:pPr>
            <w:r>
              <w:rPr>
                <w:b/>
                <w:bCs/>
                <w:color w:val="FFFFFF"/>
                <w:sz w:val="18"/>
                <w:szCs w:val="18"/>
              </w:rPr>
              <w:t xml:space="preserve">Domain</w:t>
            </w:r>
          </w:p>
        </w:tc>
        <w:tc>
          <w:tcPr>
            <w:tcW w:w="1200" w:type="dxa"/>
            <w:shd w:val="clear" w:color="auto" w:fill="0F6B5C"/>
            <w:vAlign w:val="center"/>
          </w:tcPr>
          <w:p>
            <w:pPr>
              <w:spacing w:before="0" w:after="0"/>
            </w:pPr>
            <w:r>
              <w:rPr>
                <w:b/>
                <w:bCs/>
                <w:color w:val="FFFFFF"/>
                <w:sz w:val="18"/>
                <w:szCs w:val="18"/>
              </w:rPr>
              <w:t xml:space="preserve">Score</w:t>
            </w:r>
          </w:p>
        </w:tc>
        <w:tc>
          <w:tcPr>
            <w:tcW w:w="1000" w:type="dxa"/>
            <w:shd w:val="clear" w:color="auto" w:fill="0F6B5C"/>
            <w:vAlign w:val="center"/>
          </w:tcPr>
          <w:p>
            <w:pPr>
              <w:spacing w:before="0" w:after="0"/>
            </w:pPr>
            <w:r>
              <w:rPr>
                <w:b/>
                <w:bCs/>
                <w:color w:val="FFFFFF"/>
                <w:sz w:val="18"/>
                <w:szCs w:val="18"/>
              </w:rPr>
              <w:t xml:space="preserve">Impl.</w:t>
            </w:r>
          </w:p>
        </w:tc>
        <w:tc>
          <w:tcPr>
            <w:tcW w:w="1000" w:type="dxa"/>
            <w:shd w:val="clear" w:color="auto" w:fill="0F6B5C"/>
            <w:vAlign w:val="center"/>
          </w:tcPr>
          <w:p>
            <w:pPr>
              <w:spacing w:before="0" w:after="0"/>
            </w:pPr>
            <w:r>
              <w:rPr>
                <w:b/>
                <w:bCs/>
                <w:color w:val="FFFFFF"/>
                <w:sz w:val="18"/>
                <w:szCs w:val="18"/>
              </w:rPr>
              <w:t xml:space="preserve">Partial</w:t>
            </w:r>
          </w:p>
        </w:tc>
        <w:tc>
          <w:tcPr>
            <w:tcW w:w="1000" w:type="dxa"/>
            <w:shd w:val="clear" w:color="auto" w:fill="0F6B5C"/>
            <w:vAlign w:val="center"/>
          </w:tcPr>
          <w:p>
            <w:pPr>
              <w:spacing w:before="0" w:after="0"/>
            </w:pPr>
            <w:r>
              <w:rPr>
                <w:b/>
                <w:bCs/>
                <w:color w:val="FFFFFF"/>
                <w:sz w:val="18"/>
                <w:szCs w:val="18"/>
              </w:rPr>
              <w:t xml:space="preserve">Not impl.</w:t>
            </w:r>
          </w:p>
        </w:tc>
        <w:tc>
          <w:tcPr>
            <w:tcW w:w="1000" w:type="dxa"/>
            <w:shd w:val="clear" w:color="auto" w:fill="0F6B5C"/>
            <w:vAlign w:val="center"/>
          </w:tcPr>
          <w:p>
            <w:pPr>
              <w:spacing w:before="0" w:after="0"/>
            </w:pPr>
            <w:r>
              <w:rPr>
                <w:b/>
                <w:bCs/>
                <w:color w:val="FFFFFF"/>
                <w:sz w:val="18"/>
                <w:szCs w:val="18"/>
              </w:rPr>
              <w:t xml:space="preserve">N/A</w:t>
            </w:r>
          </w:p>
        </w:tc>
      </w:tr>
      <w:tr>
        <w:trPr>
          <w:cantSplit/>
        </w:trPr>
        <w:tc>
          <w:tcPr>
            <w:tcW w:w="4438" w:type="dxa"/>
            <w:vAlign w:val="center"/>
          </w:tcPr>
          <w:p>
            <w:pPr>
              <w:spacing w:before="0" w:after="0"/>
            </w:pPr>
            <w:r>
              <w:rPr>
                <w:sz w:val="18"/>
                <w:szCs w:val="18"/>
              </w:rPr>
              <w:t xml:space="preserve">1. Cybersecurity Governance</w:t>
            </w:r>
          </w:p>
        </w:tc>
        <w:tc>
          <w:tcPr>
            <w:tcW w:w="1200" w:type="dxa"/>
            <w:shd w:val="clear" w:color="auto" w:fill="DCF5E8"/>
            <w:vAlign w:val="center"/>
          </w:tcPr>
          <w:p>
            <w:pPr>
              <w:spacing w:before="0" w:after="0"/>
              <w:jc w:val="center"/>
            </w:pPr>
            <w:r>
              <w:rPr>
                <w:b/>
                <w:bCs/>
                <w:color w:val="14693F"/>
                <w:sz w:val="18"/>
                <w:szCs w:val="18"/>
              </w:rPr>
              <w:t xml:space="preserve">100%</w:t>
            </w:r>
          </w:p>
        </w:tc>
        <w:tc>
          <w:tcPr>
            <w:tcW w:w="1000" w:type="dxa"/>
            <w:vAlign w:val="center"/>
          </w:tcPr>
          <w:p>
            <w:pPr>
              <w:spacing w:before="0" w:after="0"/>
              <w:jc w:val="center"/>
            </w:pPr>
            <w:r>
              <w:rPr>
                <w:sz w:val="18"/>
                <w:szCs w:val="18"/>
              </w:rPr>
              <w:t xml:space="preserve">4</w:t>
            </w:r>
          </w:p>
        </w:tc>
        <w:tc>
          <w:tcPr>
            <w:tcW w:w="1000" w:type="dxa"/>
            <w:vAlign w:val="center"/>
          </w:tcPr>
          <w:p>
            <w:pPr>
              <w:spacing w:before="0" w:after="0"/>
              <w:jc w:val="center"/>
            </w:pPr>
            <w:r>
              <w:rPr>
                <w:sz w:val="18"/>
                <w:szCs w:val="18"/>
              </w:rPr>
              <w:t xml:space="preserve">0</w:t>
            </w:r>
          </w:p>
        </w:tc>
        <w:tc>
          <w:tcPr>
            <w:tcW w:w="1000" w:type="dxa"/>
            <w:vAlign w:val="center"/>
          </w:tcPr>
          <w:p>
            <w:pPr>
              <w:spacing w:before="0" w:after="0"/>
              <w:jc w:val="center"/>
            </w:pPr>
            <w:r>
              <w:rPr>
                <w:sz w:val="18"/>
                <w:szCs w:val="18"/>
              </w:rPr>
              <w:t xml:space="preserve">0</w:t>
            </w:r>
          </w:p>
        </w:tc>
        <w:tc>
          <w:tcPr>
            <w:tcW w:w="1000" w:type="dxa"/>
            <w:vAlign w:val="center"/>
          </w:tcPr>
          <w:p>
            <w:pPr>
              <w:spacing w:before="0" w:after="0"/>
              <w:jc w:val="center"/>
            </w:pPr>
            <w:r>
              <w:rPr>
                <w:sz w:val="18"/>
                <w:szCs w:val="18"/>
              </w:rPr>
              <w:t xml:space="preserve">0</w:t>
            </w:r>
          </w:p>
        </w:tc>
      </w:tr>
      <w:tr>
        <w:trPr>
          <w:cantSplit/>
        </w:trPr>
        <w:tc>
          <w:tcPr>
            <w:tcW w:w="4438" w:type="dxa"/>
            <w:shd w:val="clear" w:color="auto" w:fill="F6F8FA"/>
            <w:vAlign w:val="center"/>
          </w:tcPr>
          <w:p>
            <w:pPr>
              <w:spacing w:before="0" w:after="0"/>
            </w:pPr>
            <w:r>
              <w:rPr>
                <w:sz w:val="18"/>
                <w:szCs w:val="18"/>
              </w:rPr>
              <w:t xml:space="preserve">2. Cybersecurity Defense</w:t>
            </w:r>
          </w:p>
        </w:tc>
        <w:tc>
          <w:tcPr>
            <w:tcW w:w="1200" w:type="dxa"/>
            <w:shd w:val="clear" w:color="auto" w:fill="E9F5DD"/>
            <w:vAlign w:val="center"/>
          </w:tcPr>
          <w:p>
            <w:pPr>
              <w:spacing w:before="0" w:after="0"/>
              <w:jc w:val="center"/>
            </w:pPr>
            <w:r>
              <w:rPr>
                <w:b/>
                <w:bCs/>
                <w:color w:val="3F6B1E"/>
                <w:sz w:val="18"/>
                <w:szCs w:val="18"/>
              </w:rPr>
              <w:t xml:space="preserve">73%</w:t>
            </w:r>
          </w:p>
        </w:tc>
        <w:tc>
          <w:tcPr>
            <w:tcW w:w="1000" w:type="dxa"/>
            <w:shd w:val="clear" w:color="auto" w:fill="F6F8FA"/>
            <w:vAlign w:val="center"/>
          </w:tcPr>
          <w:p>
            <w:pPr>
              <w:spacing w:before="0" w:after="0"/>
              <w:jc w:val="center"/>
            </w:pPr>
            <w:r>
              <w:rPr>
                <w:sz w:val="18"/>
                <w:szCs w:val="18"/>
              </w:rPr>
              <w:t xml:space="preserve">7</w:t>
            </w:r>
          </w:p>
        </w:tc>
        <w:tc>
          <w:tcPr>
            <w:tcW w:w="1000" w:type="dxa"/>
            <w:shd w:val="clear" w:color="auto" w:fill="F6F8FA"/>
            <w:vAlign w:val="center"/>
          </w:tcPr>
          <w:p>
            <w:pPr>
              <w:spacing w:before="0" w:after="0"/>
              <w:jc w:val="center"/>
            </w:pPr>
            <w:r>
              <w:rPr>
                <w:sz w:val="18"/>
                <w:szCs w:val="18"/>
              </w:rPr>
              <w:t xml:space="preserve">4</w:t>
            </w:r>
          </w:p>
        </w:tc>
        <w:tc>
          <w:tcPr>
            <w:tcW w:w="1000" w:type="dxa"/>
            <w:shd w:val="clear" w:color="auto" w:fill="F6F8FA"/>
            <w:vAlign w:val="center"/>
          </w:tcPr>
          <w:p>
            <w:pPr>
              <w:spacing w:before="0" w:after="0"/>
              <w:jc w:val="center"/>
            </w:pPr>
            <w:r>
              <w:rPr>
                <w:sz w:val="18"/>
                <w:szCs w:val="18"/>
              </w:rPr>
              <w:t xml:space="preserve">1</w:t>
            </w:r>
          </w:p>
        </w:tc>
        <w:tc>
          <w:tcPr>
            <w:tcW w:w="1000" w:type="dxa"/>
            <w:shd w:val="clear" w:color="auto" w:fill="F6F8FA"/>
            <w:vAlign w:val="center"/>
          </w:tcPr>
          <w:p>
            <w:pPr>
              <w:spacing w:before="0" w:after="0"/>
              <w:jc w:val="center"/>
            </w:pPr>
            <w:r>
              <w:rPr>
                <w:sz w:val="18"/>
                <w:szCs w:val="18"/>
              </w:rPr>
              <w:t xml:space="preserve">1</w:t>
            </w:r>
          </w:p>
        </w:tc>
      </w:tr>
      <w:tr>
        <w:trPr>
          <w:cantSplit/>
        </w:trPr>
        <w:tc>
          <w:tcPr>
            <w:tcW w:w="4438" w:type="dxa"/>
            <w:vAlign w:val="center"/>
          </w:tcPr>
          <w:p>
            <w:pPr>
              <w:spacing w:before="0" w:after="0"/>
            </w:pPr>
            <w:r>
              <w:rPr>
                <w:sz w:val="18"/>
                <w:szCs w:val="18"/>
              </w:rPr>
              <w:t xml:space="preserve">3. Cybersecurity Resilience</w:t>
            </w:r>
          </w:p>
        </w:tc>
        <w:tc>
          <w:tcPr>
            <w:tcW w:w="1200" w:type="dxa"/>
            <w:shd w:val="clear" w:color="auto" w:fill="DCF5E8"/>
            <w:vAlign w:val="center"/>
          </w:tcPr>
          <w:p>
            <w:pPr>
              <w:spacing w:before="0" w:after="0"/>
              <w:jc w:val="center"/>
            </w:pPr>
            <w:r>
              <w:rPr>
                <w:b/>
                <w:bCs/>
                <w:color w:val="14693F"/>
                <w:sz w:val="18"/>
                <w:szCs w:val="18"/>
              </w:rPr>
              <w:t xml:space="preserve">100%</w:t>
            </w:r>
          </w:p>
        </w:tc>
        <w:tc>
          <w:tcPr>
            <w:tcW w:w="1000" w:type="dxa"/>
            <w:vAlign w:val="center"/>
          </w:tcPr>
          <w:p>
            <w:pPr>
              <w:spacing w:before="0" w:after="0"/>
              <w:jc w:val="center"/>
            </w:pPr>
            <w:r>
              <w:rPr>
                <w:sz w:val="18"/>
                <w:szCs w:val="18"/>
              </w:rPr>
              <w:t xml:space="preserve">1</w:t>
            </w:r>
          </w:p>
        </w:tc>
        <w:tc>
          <w:tcPr>
            <w:tcW w:w="1000" w:type="dxa"/>
            <w:vAlign w:val="center"/>
          </w:tcPr>
          <w:p>
            <w:pPr>
              <w:spacing w:before="0" w:after="0"/>
              <w:jc w:val="center"/>
            </w:pPr>
            <w:r>
              <w:rPr>
                <w:sz w:val="18"/>
                <w:szCs w:val="18"/>
              </w:rPr>
              <w:t xml:space="preserve">0</w:t>
            </w:r>
          </w:p>
        </w:tc>
        <w:tc>
          <w:tcPr>
            <w:tcW w:w="1000" w:type="dxa"/>
            <w:vAlign w:val="center"/>
          </w:tcPr>
          <w:p>
            <w:pPr>
              <w:spacing w:before="0" w:after="0"/>
              <w:jc w:val="center"/>
            </w:pPr>
            <w:r>
              <w:rPr>
                <w:sz w:val="18"/>
                <w:szCs w:val="18"/>
              </w:rPr>
              <w:t xml:space="preserve">0</w:t>
            </w:r>
          </w:p>
        </w:tc>
        <w:tc>
          <w:tcPr>
            <w:tcW w:w="1000" w:type="dxa"/>
            <w:vAlign w:val="center"/>
          </w:tcPr>
          <w:p>
            <w:pPr>
              <w:spacing w:before="0" w:after="0"/>
              <w:jc w:val="center"/>
            </w:pPr>
            <w:r>
              <w:rPr>
                <w:sz w:val="18"/>
                <w:szCs w:val="18"/>
              </w:rPr>
              <w:t xml:space="preserve">0</w:t>
            </w:r>
          </w:p>
        </w:tc>
      </w:tr>
    </w:tbl>
    <w:p>
      <w:pPr>
        <w:spacing w:before="0" w:after="80"/>
      </w:pPr>
    </w:p>
    <w:p>
      <w:pPr>
        <w:spacing w:before="60" w:after="120"/>
        <w:jc w:val="center"/>
      </w:pPr>
      <w:r>
        <w:drawing>
          <wp:inline distT="0" distB="0" distL="0" distR="0">
            <wp:extent cx="6084000" cy="2160000"/>
            <wp:effectExtent l="0" t="0" r="0" b="0"/>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Chart6"/>
              </a:graphicData>
            </a:graphic>
          </wp:inline>
        </w:drawing>
      </w:r>
    </w:p>
    <w:p>
      <w:pPr>
        <w:pStyle w:val="Heading2"/>
        <w:keepNext/>
      </w:pPr>
      <w:r>
        <w:t xml:space="preserve">Data Cybersecurity Controls (DCC-1:2022)</w:t>
      </w:r>
    </w:p>
    <w:p>
      <w:r>
        <w:rPr>
          <w:b/>
          <w:bCs/>
        </w:rPr>
        <w:t xml:space="preserve">Score: </w:t>
      </w:r>
      <w:r>
        <w:rPr>
          <w:b/>
          <w:bCs/>
          <w:color w:val="E0A21B"/>
        </w:rPr>
        <w:t xml:space="preserve">65% – Partially compliant</w:t>
      </w:r>
      <w:r>
        <w:rPr>
          <w:color w:val="64748B"/>
        </w:rPr>
        <w:t xml:space="preserve">   ·   National Cybersecurity Authority (NCA)</w:t>
      </w:r>
    </w:p>
    <w:p>
      <w:r>
        <w:rPr>
          <w:color w:val="475569"/>
          <w:sz w:val="18"/>
          <w:szCs w:val="18"/>
        </w:rPr>
        <w:t xml:space="preserve">An extension of the ECC that sets the minimum cybersecurity requirements for protecting data throughout its lifecycle (create, store, share, use, dispose). Requirements scale with the data classification level: Public, Restricted, Secret and Top Secret.</w:t>
      </w:r>
    </w:p>
    <w:tbl>
      <w:tblPr>
        <w:tblW w:w="9638" w:type="dxa"/>
        <w:tblBorders>
          <w:top w:val="single" w:sz="4" w:color="D7DEE7"/>
          <w:left w:val="single" w:sz="4" w:color="D7DEE7"/>
          <w:bottom w:val="single" w:sz="4" w:color="D7DEE7"/>
          <w:right w:val="single" w:sz="4" w:color="D7DEE7"/>
          <w:insideH w:val="single" w:sz="4" w:color="D7DEE7"/>
          <w:insideV w:val="single" w:sz="4" w:color="D7DEE7"/>
        </w:tblBorders>
        <w:tblLayout w:type="fixed"/>
        <w:tblCellMar>
          <w:top w:w="60" w:type="dxa"/>
          <w:left w:w="100" w:type="dxa"/>
          <w:bottom w:w="60" w:type="dxa"/>
          <w:right w:w="100" w:type="dxa"/>
        </w:tblCellMar>
      </w:tblPr>
      <w:tblGrid>
        <w:gridCol w:w="4438"/>
        <w:gridCol w:w="1200"/>
        <w:gridCol w:w="1000"/>
        <w:gridCol w:w="1000"/>
        <w:gridCol w:w="1000"/>
        <w:gridCol w:w="1000"/>
      </w:tblGrid>
      <w:tr>
        <w:trPr>
          <w:cantSplit/>
          <w:tblHeader/>
        </w:trPr>
        <w:tc>
          <w:tcPr>
            <w:tcW w:w="4438" w:type="dxa"/>
            <w:shd w:val="clear" w:color="auto" w:fill="0F6B5C"/>
            <w:vAlign w:val="center"/>
          </w:tcPr>
          <w:p>
            <w:pPr>
              <w:spacing w:before="0" w:after="0"/>
            </w:pPr>
            <w:r>
              <w:rPr>
                <w:b/>
                <w:bCs/>
                <w:color w:val="FFFFFF"/>
                <w:sz w:val="18"/>
                <w:szCs w:val="18"/>
              </w:rPr>
              <w:t xml:space="preserve">Domain</w:t>
            </w:r>
          </w:p>
        </w:tc>
        <w:tc>
          <w:tcPr>
            <w:tcW w:w="1200" w:type="dxa"/>
            <w:shd w:val="clear" w:color="auto" w:fill="0F6B5C"/>
            <w:vAlign w:val="center"/>
          </w:tcPr>
          <w:p>
            <w:pPr>
              <w:spacing w:before="0" w:after="0"/>
            </w:pPr>
            <w:r>
              <w:rPr>
                <w:b/>
                <w:bCs/>
                <w:color w:val="FFFFFF"/>
                <w:sz w:val="18"/>
                <w:szCs w:val="18"/>
              </w:rPr>
              <w:t xml:space="preserve">Score</w:t>
            </w:r>
          </w:p>
        </w:tc>
        <w:tc>
          <w:tcPr>
            <w:tcW w:w="1000" w:type="dxa"/>
            <w:shd w:val="clear" w:color="auto" w:fill="0F6B5C"/>
            <w:vAlign w:val="center"/>
          </w:tcPr>
          <w:p>
            <w:pPr>
              <w:spacing w:before="0" w:after="0"/>
            </w:pPr>
            <w:r>
              <w:rPr>
                <w:b/>
                <w:bCs/>
                <w:color w:val="FFFFFF"/>
                <w:sz w:val="18"/>
                <w:szCs w:val="18"/>
              </w:rPr>
              <w:t xml:space="preserve">Impl.</w:t>
            </w:r>
          </w:p>
        </w:tc>
        <w:tc>
          <w:tcPr>
            <w:tcW w:w="1000" w:type="dxa"/>
            <w:shd w:val="clear" w:color="auto" w:fill="0F6B5C"/>
            <w:vAlign w:val="center"/>
          </w:tcPr>
          <w:p>
            <w:pPr>
              <w:spacing w:before="0" w:after="0"/>
            </w:pPr>
            <w:r>
              <w:rPr>
                <w:b/>
                <w:bCs/>
                <w:color w:val="FFFFFF"/>
                <w:sz w:val="18"/>
                <w:szCs w:val="18"/>
              </w:rPr>
              <w:t xml:space="preserve">Partial</w:t>
            </w:r>
          </w:p>
        </w:tc>
        <w:tc>
          <w:tcPr>
            <w:tcW w:w="1000" w:type="dxa"/>
            <w:shd w:val="clear" w:color="auto" w:fill="0F6B5C"/>
            <w:vAlign w:val="center"/>
          </w:tcPr>
          <w:p>
            <w:pPr>
              <w:spacing w:before="0" w:after="0"/>
            </w:pPr>
            <w:r>
              <w:rPr>
                <w:b/>
                <w:bCs/>
                <w:color w:val="FFFFFF"/>
                <w:sz w:val="18"/>
                <w:szCs w:val="18"/>
              </w:rPr>
              <w:t xml:space="preserve">Not impl.</w:t>
            </w:r>
          </w:p>
        </w:tc>
        <w:tc>
          <w:tcPr>
            <w:tcW w:w="1000" w:type="dxa"/>
            <w:shd w:val="clear" w:color="auto" w:fill="0F6B5C"/>
            <w:vAlign w:val="center"/>
          </w:tcPr>
          <w:p>
            <w:pPr>
              <w:spacing w:before="0" w:after="0"/>
            </w:pPr>
            <w:r>
              <w:rPr>
                <w:b/>
                <w:bCs/>
                <w:color w:val="FFFFFF"/>
                <w:sz w:val="18"/>
                <w:szCs w:val="18"/>
              </w:rPr>
              <w:t xml:space="preserve">N/A</w:t>
            </w:r>
          </w:p>
        </w:tc>
      </w:tr>
      <w:tr>
        <w:trPr>
          <w:cantSplit/>
        </w:trPr>
        <w:tc>
          <w:tcPr>
            <w:tcW w:w="4438" w:type="dxa"/>
            <w:vAlign w:val="center"/>
          </w:tcPr>
          <w:p>
            <w:pPr>
              <w:spacing w:before="0" w:after="0"/>
            </w:pPr>
            <w:r>
              <w:rPr>
                <w:sz w:val="18"/>
                <w:szCs w:val="18"/>
              </w:rPr>
              <w:t xml:space="preserve">1. Cybersecurity Governance</w:t>
            </w:r>
          </w:p>
        </w:tc>
        <w:tc>
          <w:tcPr>
            <w:tcW w:w="1200" w:type="dxa"/>
            <w:shd w:val="clear" w:color="auto" w:fill="E9F5DD"/>
            <w:vAlign w:val="center"/>
          </w:tcPr>
          <w:p>
            <w:pPr>
              <w:spacing w:before="0" w:after="0"/>
              <w:jc w:val="center"/>
            </w:pPr>
            <w:r>
              <w:rPr>
                <w:b/>
                <w:bCs/>
                <w:color w:val="3F6B1E"/>
                <w:sz w:val="18"/>
                <w:szCs w:val="18"/>
              </w:rPr>
              <w:t xml:space="preserve">83%</w:t>
            </w:r>
          </w:p>
        </w:tc>
        <w:tc>
          <w:tcPr>
            <w:tcW w:w="1000" w:type="dxa"/>
            <w:vAlign w:val="center"/>
          </w:tcPr>
          <w:p>
            <w:pPr>
              <w:spacing w:before="0" w:after="0"/>
              <w:jc w:val="center"/>
            </w:pPr>
            <w:r>
              <w:rPr>
                <w:sz w:val="18"/>
                <w:szCs w:val="18"/>
              </w:rPr>
              <w:t xml:space="preserve">2</w:t>
            </w:r>
          </w:p>
        </w:tc>
        <w:tc>
          <w:tcPr>
            <w:tcW w:w="1000" w:type="dxa"/>
            <w:vAlign w:val="center"/>
          </w:tcPr>
          <w:p>
            <w:pPr>
              <w:spacing w:before="0" w:after="0"/>
              <w:jc w:val="center"/>
            </w:pPr>
            <w:r>
              <w:rPr>
                <w:sz w:val="18"/>
                <w:szCs w:val="18"/>
              </w:rPr>
              <w:t xml:space="preserve">1</w:t>
            </w:r>
          </w:p>
        </w:tc>
        <w:tc>
          <w:tcPr>
            <w:tcW w:w="1000" w:type="dxa"/>
            <w:vAlign w:val="center"/>
          </w:tcPr>
          <w:p>
            <w:pPr>
              <w:spacing w:before="0" w:after="0"/>
              <w:jc w:val="center"/>
            </w:pPr>
            <w:r>
              <w:rPr>
                <w:sz w:val="18"/>
                <w:szCs w:val="18"/>
              </w:rPr>
              <w:t xml:space="preserve">0</w:t>
            </w:r>
          </w:p>
        </w:tc>
        <w:tc>
          <w:tcPr>
            <w:tcW w:w="1000" w:type="dxa"/>
            <w:vAlign w:val="center"/>
          </w:tcPr>
          <w:p>
            <w:pPr>
              <w:spacing w:before="0" w:after="0"/>
              <w:jc w:val="center"/>
            </w:pPr>
            <w:r>
              <w:rPr>
                <w:sz w:val="18"/>
                <w:szCs w:val="18"/>
              </w:rPr>
              <w:t xml:space="preserve">1</w:t>
            </w:r>
          </w:p>
        </w:tc>
      </w:tr>
      <w:tr>
        <w:trPr>
          <w:cantSplit/>
        </w:trPr>
        <w:tc>
          <w:tcPr>
            <w:tcW w:w="4438" w:type="dxa"/>
            <w:shd w:val="clear" w:color="auto" w:fill="F6F8FA"/>
            <w:vAlign w:val="center"/>
          </w:tcPr>
          <w:p>
            <w:pPr>
              <w:spacing w:before="0" w:after="0"/>
            </w:pPr>
            <w:r>
              <w:rPr>
                <w:sz w:val="18"/>
                <w:szCs w:val="18"/>
              </w:rPr>
              <w:t xml:space="preserve">2. Cybersecurity Defense</w:t>
            </w:r>
          </w:p>
        </w:tc>
        <w:tc>
          <w:tcPr>
            <w:tcW w:w="1200" w:type="dxa"/>
            <w:shd w:val="clear" w:color="auto" w:fill="FDF1D6"/>
            <w:vAlign w:val="center"/>
          </w:tcPr>
          <w:p>
            <w:pPr>
              <w:spacing w:before="0" w:after="0"/>
              <w:jc w:val="center"/>
            </w:pPr>
            <w:r>
              <w:rPr>
                <w:b/>
                <w:bCs/>
                <w:color w:val="8A5A00"/>
                <w:sz w:val="18"/>
                <w:szCs w:val="18"/>
              </w:rPr>
              <w:t xml:space="preserve">58%</w:t>
            </w:r>
          </w:p>
        </w:tc>
        <w:tc>
          <w:tcPr>
            <w:tcW w:w="1000" w:type="dxa"/>
            <w:shd w:val="clear" w:color="auto" w:fill="F6F8FA"/>
            <w:vAlign w:val="center"/>
          </w:tcPr>
          <w:p>
            <w:pPr>
              <w:spacing w:before="0" w:after="0"/>
              <w:jc w:val="center"/>
            </w:pPr>
            <w:r>
              <w:rPr>
                <w:sz w:val="18"/>
                <w:szCs w:val="18"/>
              </w:rPr>
              <w:t xml:space="preserve">5</w:t>
            </w:r>
          </w:p>
        </w:tc>
        <w:tc>
          <w:tcPr>
            <w:tcW w:w="1000" w:type="dxa"/>
            <w:shd w:val="clear" w:color="auto" w:fill="F6F8FA"/>
            <w:vAlign w:val="center"/>
          </w:tcPr>
          <w:p>
            <w:pPr>
              <w:spacing w:before="0" w:after="0"/>
              <w:jc w:val="center"/>
            </w:pPr>
            <w:r>
              <w:rPr>
                <w:sz w:val="18"/>
                <w:szCs w:val="18"/>
              </w:rPr>
              <w:t xml:space="preserve">4</w:t>
            </w:r>
          </w:p>
        </w:tc>
        <w:tc>
          <w:tcPr>
            <w:tcW w:w="1000" w:type="dxa"/>
            <w:shd w:val="clear" w:color="auto" w:fill="F6F8FA"/>
            <w:vAlign w:val="center"/>
          </w:tcPr>
          <w:p>
            <w:pPr>
              <w:spacing w:before="0" w:after="0"/>
              <w:jc w:val="center"/>
            </w:pPr>
            <w:r>
              <w:rPr>
                <w:sz w:val="18"/>
                <w:szCs w:val="18"/>
              </w:rPr>
              <w:t xml:space="preserve">3</w:t>
            </w:r>
          </w:p>
        </w:tc>
        <w:tc>
          <w:tcPr>
            <w:tcW w:w="1000" w:type="dxa"/>
            <w:shd w:val="clear" w:color="auto" w:fill="F6F8FA"/>
            <w:vAlign w:val="center"/>
          </w:tcPr>
          <w:p>
            <w:pPr>
              <w:spacing w:before="0" w:after="0"/>
              <w:jc w:val="center"/>
            </w:pPr>
            <w:r>
              <w:rPr>
                <w:sz w:val="18"/>
                <w:szCs w:val="18"/>
              </w:rPr>
              <w:t xml:space="preserve">1</w:t>
            </w:r>
          </w:p>
        </w:tc>
      </w:tr>
      <w:tr>
        <w:trPr>
          <w:cantSplit/>
        </w:trPr>
        <w:tc>
          <w:tcPr>
            <w:tcW w:w="4438" w:type="dxa"/>
            <w:vAlign w:val="center"/>
          </w:tcPr>
          <w:p>
            <w:pPr>
              <w:spacing w:before="0" w:after="0"/>
            </w:pPr>
            <w:r>
              <w:rPr>
                <w:sz w:val="18"/>
                <w:szCs w:val="18"/>
              </w:rPr>
              <w:t xml:space="preserve">3. Third-Party and Cloud Computing Cybersecurity</w:t>
            </w:r>
          </w:p>
        </w:tc>
        <w:tc>
          <w:tcPr>
            <w:tcW w:w="1200" w:type="dxa"/>
            <w:shd w:val="clear" w:color="auto" w:fill="E9F5DD"/>
            <w:vAlign w:val="center"/>
          </w:tcPr>
          <w:p>
            <w:pPr>
              <w:spacing w:before="0" w:after="0"/>
              <w:jc w:val="center"/>
            </w:pPr>
            <w:r>
              <w:rPr>
                <w:b/>
                <w:bCs/>
                <w:color w:val="3F6B1E"/>
                <w:sz w:val="18"/>
                <w:szCs w:val="18"/>
              </w:rPr>
              <w:t xml:space="preserve">80%</w:t>
            </w:r>
          </w:p>
        </w:tc>
        <w:tc>
          <w:tcPr>
            <w:tcW w:w="1000" w:type="dxa"/>
            <w:vAlign w:val="center"/>
          </w:tcPr>
          <w:p>
            <w:pPr>
              <w:spacing w:before="0" w:after="0"/>
              <w:jc w:val="center"/>
            </w:pPr>
            <w:r>
              <w:rPr>
                <w:sz w:val="18"/>
                <w:szCs w:val="18"/>
              </w:rPr>
              <w:t xml:space="preserve">1</w:t>
            </w:r>
          </w:p>
        </w:tc>
        <w:tc>
          <w:tcPr>
            <w:tcW w:w="1000" w:type="dxa"/>
            <w:vAlign w:val="center"/>
          </w:tcPr>
          <w:p>
            <w:pPr>
              <w:spacing w:before="0" w:after="0"/>
              <w:jc w:val="center"/>
            </w:pPr>
            <w:r>
              <w:rPr>
                <w:sz w:val="18"/>
                <w:szCs w:val="18"/>
              </w:rPr>
              <w:t xml:space="preserve">1</w:t>
            </w:r>
          </w:p>
        </w:tc>
        <w:tc>
          <w:tcPr>
            <w:tcW w:w="1000" w:type="dxa"/>
            <w:vAlign w:val="center"/>
          </w:tcPr>
          <w:p>
            <w:pPr>
              <w:spacing w:before="0" w:after="0"/>
              <w:jc w:val="center"/>
            </w:pPr>
            <w:r>
              <w:rPr>
                <w:sz w:val="18"/>
                <w:szCs w:val="18"/>
              </w:rPr>
              <w:t xml:space="preserve">0</w:t>
            </w:r>
          </w:p>
        </w:tc>
        <w:tc>
          <w:tcPr>
            <w:tcW w:w="1000" w:type="dxa"/>
            <w:vAlign w:val="center"/>
          </w:tcPr>
          <w:p>
            <w:pPr>
              <w:spacing w:before="0" w:after="0"/>
              <w:jc w:val="center"/>
            </w:pPr>
            <w:r>
              <w:rPr>
                <w:sz w:val="18"/>
                <w:szCs w:val="18"/>
              </w:rPr>
              <w:t xml:space="preserve">0</w:t>
            </w:r>
          </w:p>
        </w:tc>
      </w:tr>
    </w:tbl>
    <w:p>
      <w:pPr>
        <w:spacing w:before="0" w:after="80"/>
      </w:pPr>
    </w:p>
    <w:p>
      <w:pPr>
        <w:spacing w:before="60" w:after="120"/>
        <w:jc w:val="center"/>
      </w:pPr>
      <w:r>
        <w:drawing>
          <wp:inline distT="0" distB="0" distL="0" distR="0">
            <wp:extent cx="6084000" cy="2160000"/>
            <wp:effectExtent l="0" t="0" r="0" b="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Chart7"/>
              </a:graphicData>
            </a:graphic>
          </wp:inline>
        </w:drawing>
      </w:r>
    </w:p>
    <w:p>
      <w:pPr>
        <w:pStyle w:val="Heading2"/>
        <w:keepNext/>
      </w:pPr>
      <w:r>
        <w:t xml:space="preserve">Telework Cybersecurity Controls (TCC-1:2021)</w:t>
      </w:r>
    </w:p>
    <w:p>
      <w:r>
        <w:rPr>
          <w:b/>
          <w:bCs/>
        </w:rPr>
        <w:t xml:space="preserve">Score: </w:t>
      </w:r>
      <w:r>
        <w:rPr>
          <w:b/>
          <w:bCs/>
          <w:color w:val="6BAF3A"/>
        </w:rPr>
        <w:t xml:space="preserve">72% – Largely compliant</w:t>
      </w:r>
      <w:r>
        <w:rPr>
          <w:color w:val="64748B"/>
        </w:rPr>
        <w:t xml:space="preserve">   ·   National Cybersecurity Authority (NCA)</w:t>
      </w:r>
    </w:p>
    <w:p>
      <w:r>
        <w:rPr>
          <w:color w:val="475569"/>
          <w:sz w:val="18"/>
          <w:szCs w:val="18"/>
        </w:rPr>
        <w:t xml:space="preserve">Minimum cybersecurity requirements that let national organizations run telework (remote work) securely, issued as an extension of the ECC. Every in-scope organization that allows telework must apply all controls relevant to it.</w:t>
      </w:r>
    </w:p>
    <w:tbl>
      <w:tblPr>
        <w:tblW w:w="9638" w:type="dxa"/>
        <w:tblBorders>
          <w:top w:val="single" w:sz="4" w:color="D7DEE7"/>
          <w:left w:val="single" w:sz="4" w:color="D7DEE7"/>
          <w:bottom w:val="single" w:sz="4" w:color="D7DEE7"/>
          <w:right w:val="single" w:sz="4" w:color="D7DEE7"/>
          <w:insideH w:val="single" w:sz="4" w:color="D7DEE7"/>
          <w:insideV w:val="single" w:sz="4" w:color="D7DEE7"/>
        </w:tblBorders>
        <w:tblLayout w:type="fixed"/>
        <w:tblCellMar>
          <w:top w:w="60" w:type="dxa"/>
          <w:left w:w="100" w:type="dxa"/>
          <w:bottom w:w="60" w:type="dxa"/>
          <w:right w:w="100" w:type="dxa"/>
        </w:tblCellMar>
      </w:tblPr>
      <w:tblGrid>
        <w:gridCol w:w="4438"/>
        <w:gridCol w:w="1200"/>
        <w:gridCol w:w="1000"/>
        <w:gridCol w:w="1000"/>
        <w:gridCol w:w="1000"/>
        <w:gridCol w:w="1000"/>
      </w:tblGrid>
      <w:tr>
        <w:trPr>
          <w:cantSplit/>
          <w:tblHeader/>
        </w:trPr>
        <w:tc>
          <w:tcPr>
            <w:tcW w:w="4438" w:type="dxa"/>
            <w:shd w:val="clear" w:color="auto" w:fill="0F6B5C"/>
            <w:vAlign w:val="center"/>
          </w:tcPr>
          <w:p>
            <w:pPr>
              <w:spacing w:before="0" w:after="0"/>
            </w:pPr>
            <w:r>
              <w:rPr>
                <w:b/>
                <w:bCs/>
                <w:color w:val="FFFFFF"/>
                <w:sz w:val="18"/>
                <w:szCs w:val="18"/>
              </w:rPr>
              <w:t xml:space="preserve">Domain</w:t>
            </w:r>
          </w:p>
        </w:tc>
        <w:tc>
          <w:tcPr>
            <w:tcW w:w="1200" w:type="dxa"/>
            <w:shd w:val="clear" w:color="auto" w:fill="0F6B5C"/>
            <w:vAlign w:val="center"/>
          </w:tcPr>
          <w:p>
            <w:pPr>
              <w:spacing w:before="0" w:after="0"/>
            </w:pPr>
            <w:r>
              <w:rPr>
                <w:b/>
                <w:bCs/>
                <w:color w:val="FFFFFF"/>
                <w:sz w:val="18"/>
                <w:szCs w:val="18"/>
              </w:rPr>
              <w:t xml:space="preserve">Score</w:t>
            </w:r>
          </w:p>
        </w:tc>
        <w:tc>
          <w:tcPr>
            <w:tcW w:w="1000" w:type="dxa"/>
            <w:shd w:val="clear" w:color="auto" w:fill="0F6B5C"/>
            <w:vAlign w:val="center"/>
          </w:tcPr>
          <w:p>
            <w:pPr>
              <w:spacing w:before="0" w:after="0"/>
            </w:pPr>
            <w:r>
              <w:rPr>
                <w:b/>
                <w:bCs/>
                <w:color w:val="FFFFFF"/>
                <w:sz w:val="18"/>
                <w:szCs w:val="18"/>
              </w:rPr>
              <w:t xml:space="preserve">Impl.</w:t>
            </w:r>
          </w:p>
        </w:tc>
        <w:tc>
          <w:tcPr>
            <w:tcW w:w="1000" w:type="dxa"/>
            <w:shd w:val="clear" w:color="auto" w:fill="0F6B5C"/>
            <w:vAlign w:val="center"/>
          </w:tcPr>
          <w:p>
            <w:pPr>
              <w:spacing w:before="0" w:after="0"/>
            </w:pPr>
            <w:r>
              <w:rPr>
                <w:b/>
                <w:bCs/>
                <w:color w:val="FFFFFF"/>
                <w:sz w:val="18"/>
                <w:szCs w:val="18"/>
              </w:rPr>
              <w:t xml:space="preserve">Partial</w:t>
            </w:r>
          </w:p>
        </w:tc>
        <w:tc>
          <w:tcPr>
            <w:tcW w:w="1000" w:type="dxa"/>
            <w:shd w:val="clear" w:color="auto" w:fill="0F6B5C"/>
            <w:vAlign w:val="center"/>
          </w:tcPr>
          <w:p>
            <w:pPr>
              <w:spacing w:before="0" w:after="0"/>
            </w:pPr>
            <w:r>
              <w:rPr>
                <w:b/>
                <w:bCs/>
                <w:color w:val="FFFFFF"/>
                <w:sz w:val="18"/>
                <w:szCs w:val="18"/>
              </w:rPr>
              <w:t xml:space="preserve">Not impl.</w:t>
            </w:r>
          </w:p>
        </w:tc>
        <w:tc>
          <w:tcPr>
            <w:tcW w:w="1000" w:type="dxa"/>
            <w:shd w:val="clear" w:color="auto" w:fill="0F6B5C"/>
            <w:vAlign w:val="center"/>
          </w:tcPr>
          <w:p>
            <w:pPr>
              <w:spacing w:before="0" w:after="0"/>
            </w:pPr>
            <w:r>
              <w:rPr>
                <w:b/>
                <w:bCs/>
                <w:color w:val="FFFFFF"/>
                <w:sz w:val="18"/>
                <w:szCs w:val="18"/>
              </w:rPr>
              <w:t xml:space="preserve">N/A</w:t>
            </w:r>
          </w:p>
        </w:tc>
      </w:tr>
      <w:tr>
        <w:trPr>
          <w:cantSplit/>
        </w:trPr>
        <w:tc>
          <w:tcPr>
            <w:tcW w:w="4438" w:type="dxa"/>
            <w:vAlign w:val="center"/>
          </w:tcPr>
          <w:p>
            <w:pPr>
              <w:spacing w:before="0" w:after="0"/>
            </w:pPr>
            <w:r>
              <w:rPr>
                <w:sz w:val="18"/>
                <w:szCs w:val="18"/>
              </w:rPr>
              <w:t xml:space="preserve">1. Cybersecurity Governance</w:t>
            </w:r>
          </w:p>
        </w:tc>
        <w:tc>
          <w:tcPr>
            <w:tcW w:w="1200" w:type="dxa"/>
            <w:shd w:val="clear" w:color="auto" w:fill="FDF1D6"/>
            <w:vAlign w:val="center"/>
          </w:tcPr>
          <w:p>
            <w:pPr>
              <w:spacing w:before="0" w:after="0"/>
              <w:jc w:val="center"/>
            </w:pPr>
            <w:r>
              <w:rPr>
                <w:b/>
                <w:bCs/>
                <w:color w:val="8A5A00"/>
                <w:sz w:val="18"/>
                <w:szCs w:val="18"/>
              </w:rPr>
              <w:t xml:space="preserve">63%</w:t>
            </w:r>
          </w:p>
        </w:tc>
        <w:tc>
          <w:tcPr>
            <w:tcW w:w="1000" w:type="dxa"/>
            <w:vAlign w:val="center"/>
          </w:tcPr>
          <w:p>
            <w:pPr>
              <w:spacing w:before="0" w:after="0"/>
              <w:jc w:val="center"/>
            </w:pPr>
            <w:r>
              <w:rPr>
                <w:sz w:val="18"/>
                <w:szCs w:val="18"/>
              </w:rPr>
              <w:t xml:space="preserve">2</w:t>
            </w:r>
          </w:p>
        </w:tc>
        <w:tc>
          <w:tcPr>
            <w:tcW w:w="1000" w:type="dxa"/>
            <w:vAlign w:val="center"/>
          </w:tcPr>
          <w:p>
            <w:pPr>
              <w:spacing w:before="0" w:after="0"/>
              <w:jc w:val="center"/>
            </w:pPr>
            <w:r>
              <w:rPr>
                <w:sz w:val="18"/>
                <w:szCs w:val="18"/>
              </w:rPr>
              <w:t xml:space="preserve">0</w:t>
            </w:r>
          </w:p>
        </w:tc>
        <w:tc>
          <w:tcPr>
            <w:tcW w:w="1000" w:type="dxa"/>
            <w:vAlign w:val="center"/>
          </w:tcPr>
          <w:p>
            <w:pPr>
              <w:spacing w:before="0" w:after="0"/>
              <w:jc w:val="center"/>
            </w:pPr>
            <w:r>
              <w:rPr>
                <w:sz w:val="18"/>
                <w:szCs w:val="18"/>
              </w:rPr>
              <w:t xml:space="preserve">2</w:t>
            </w:r>
          </w:p>
        </w:tc>
        <w:tc>
          <w:tcPr>
            <w:tcW w:w="1000" w:type="dxa"/>
            <w:vAlign w:val="center"/>
          </w:tcPr>
          <w:p>
            <w:pPr>
              <w:spacing w:before="0" w:after="0"/>
              <w:jc w:val="center"/>
            </w:pPr>
            <w:r>
              <w:rPr>
                <w:sz w:val="18"/>
                <w:szCs w:val="18"/>
              </w:rPr>
              <w:t xml:space="preserve">0</w:t>
            </w:r>
          </w:p>
        </w:tc>
      </w:tr>
      <w:tr>
        <w:trPr>
          <w:cantSplit/>
        </w:trPr>
        <w:tc>
          <w:tcPr>
            <w:tcW w:w="4438" w:type="dxa"/>
            <w:shd w:val="clear" w:color="auto" w:fill="F6F8FA"/>
            <w:vAlign w:val="center"/>
          </w:tcPr>
          <w:p>
            <w:pPr>
              <w:spacing w:before="0" w:after="0"/>
            </w:pPr>
            <w:r>
              <w:rPr>
                <w:sz w:val="18"/>
                <w:szCs w:val="18"/>
              </w:rPr>
              <w:t xml:space="preserve">2. Cybersecurity Defense</w:t>
            </w:r>
          </w:p>
        </w:tc>
        <w:tc>
          <w:tcPr>
            <w:tcW w:w="1200" w:type="dxa"/>
            <w:shd w:val="clear" w:color="auto" w:fill="E9F5DD"/>
            <w:vAlign w:val="center"/>
          </w:tcPr>
          <w:p>
            <w:pPr>
              <w:spacing w:before="0" w:after="0"/>
              <w:jc w:val="center"/>
            </w:pPr>
            <w:r>
              <w:rPr>
                <w:b/>
                <w:bCs/>
                <w:color w:val="3F6B1E"/>
                <w:sz w:val="18"/>
                <w:szCs w:val="18"/>
              </w:rPr>
              <w:t xml:space="preserve">71%</w:t>
            </w:r>
          </w:p>
        </w:tc>
        <w:tc>
          <w:tcPr>
            <w:tcW w:w="1000" w:type="dxa"/>
            <w:shd w:val="clear" w:color="auto" w:fill="F6F8FA"/>
            <w:vAlign w:val="center"/>
          </w:tcPr>
          <w:p>
            <w:pPr>
              <w:spacing w:before="0" w:after="0"/>
              <w:jc w:val="center"/>
            </w:pPr>
            <w:r>
              <w:rPr>
                <w:sz w:val="18"/>
                <w:szCs w:val="18"/>
              </w:rPr>
              <w:t xml:space="preserve">10</w:t>
            </w:r>
          </w:p>
        </w:tc>
        <w:tc>
          <w:tcPr>
            <w:tcW w:w="1000" w:type="dxa"/>
            <w:shd w:val="clear" w:color="auto" w:fill="F6F8FA"/>
            <w:vAlign w:val="center"/>
          </w:tcPr>
          <w:p>
            <w:pPr>
              <w:spacing w:before="0" w:after="0"/>
              <w:jc w:val="center"/>
            </w:pPr>
            <w:r>
              <w:rPr>
                <w:sz w:val="18"/>
                <w:szCs w:val="18"/>
              </w:rPr>
              <w:t xml:space="preserve">3</w:t>
            </w:r>
          </w:p>
        </w:tc>
        <w:tc>
          <w:tcPr>
            <w:tcW w:w="1000" w:type="dxa"/>
            <w:shd w:val="clear" w:color="auto" w:fill="F6F8FA"/>
            <w:vAlign w:val="center"/>
          </w:tcPr>
          <w:p>
            <w:pPr>
              <w:spacing w:before="0" w:after="0"/>
              <w:jc w:val="center"/>
            </w:pPr>
            <w:r>
              <w:rPr>
                <w:sz w:val="18"/>
                <w:szCs w:val="18"/>
              </w:rPr>
              <w:t xml:space="preserve">3</w:t>
            </w:r>
          </w:p>
        </w:tc>
        <w:tc>
          <w:tcPr>
            <w:tcW w:w="1000" w:type="dxa"/>
            <w:shd w:val="clear" w:color="auto" w:fill="F6F8FA"/>
            <w:vAlign w:val="center"/>
          </w:tcPr>
          <w:p>
            <w:pPr>
              <w:spacing w:before="0" w:after="0"/>
              <w:jc w:val="center"/>
            </w:pPr>
            <w:r>
              <w:rPr>
                <w:sz w:val="18"/>
                <w:szCs w:val="18"/>
              </w:rPr>
              <w:t xml:space="preserve">0</w:t>
            </w:r>
          </w:p>
        </w:tc>
      </w:tr>
      <w:tr>
        <w:trPr>
          <w:cantSplit/>
        </w:trPr>
        <w:tc>
          <w:tcPr>
            <w:tcW w:w="4438" w:type="dxa"/>
            <w:vAlign w:val="center"/>
          </w:tcPr>
          <w:p>
            <w:pPr>
              <w:spacing w:before="0" w:after="0"/>
            </w:pPr>
            <w:r>
              <w:rPr>
                <w:sz w:val="18"/>
                <w:szCs w:val="18"/>
              </w:rPr>
              <w:t xml:space="preserve">3. Third-Party and Cloud Computing Cybersecurity</w:t>
            </w:r>
          </w:p>
        </w:tc>
        <w:tc>
          <w:tcPr>
            <w:tcW w:w="1200" w:type="dxa"/>
            <w:shd w:val="clear" w:color="auto" w:fill="DCF5E8"/>
            <w:vAlign w:val="center"/>
          </w:tcPr>
          <w:p>
            <w:pPr>
              <w:spacing w:before="0" w:after="0"/>
              <w:jc w:val="center"/>
            </w:pPr>
            <w:r>
              <w:rPr>
                <w:b/>
                <w:bCs/>
                <w:color w:val="14693F"/>
                <w:sz w:val="18"/>
                <w:szCs w:val="18"/>
              </w:rPr>
              <w:t xml:space="preserve">100%</w:t>
            </w:r>
          </w:p>
        </w:tc>
        <w:tc>
          <w:tcPr>
            <w:tcW w:w="1000" w:type="dxa"/>
            <w:vAlign w:val="center"/>
          </w:tcPr>
          <w:p>
            <w:pPr>
              <w:spacing w:before="0" w:after="0"/>
              <w:jc w:val="center"/>
            </w:pPr>
            <w:r>
              <w:rPr>
                <w:sz w:val="18"/>
                <w:szCs w:val="18"/>
              </w:rPr>
              <w:t xml:space="preserve">1</w:t>
            </w:r>
          </w:p>
        </w:tc>
        <w:tc>
          <w:tcPr>
            <w:tcW w:w="1000" w:type="dxa"/>
            <w:vAlign w:val="center"/>
          </w:tcPr>
          <w:p>
            <w:pPr>
              <w:spacing w:before="0" w:after="0"/>
              <w:jc w:val="center"/>
            </w:pPr>
            <w:r>
              <w:rPr>
                <w:sz w:val="18"/>
                <w:szCs w:val="18"/>
              </w:rPr>
              <w:t xml:space="preserve">0</w:t>
            </w:r>
          </w:p>
        </w:tc>
        <w:tc>
          <w:tcPr>
            <w:tcW w:w="1000" w:type="dxa"/>
            <w:vAlign w:val="center"/>
          </w:tcPr>
          <w:p>
            <w:pPr>
              <w:spacing w:before="0" w:after="0"/>
              <w:jc w:val="center"/>
            </w:pPr>
            <w:r>
              <w:rPr>
                <w:sz w:val="18"/>
                <w:szCs w:val="18"/>
              </w:rPr>
              <w:t xml:space="preserve">0</w:t>
            </w:r>
          </w:p>
        </w:tc>
        <w:tc>
          <w:tcPr>
            <w:tcW w:w="1000" w:type="dxa"/>
            <w:vAlign w:val="center"/>
          </w:tcPr>
          <w:p>
            <w:pPr>
              <w:spacing w:before="0" w:after="0"/>
              <w:jc w:val="center"/>
            </w:pPr>
            <w:r>
              <w:rPr>
                <w:sz w:val="18"/>
                <w:szCs w:val="18"/>
              </w:rPr>
              <w:t xml:space="preserve">0</w:t>
            </w:r>
          </w:p>
        </w:tc>
      </w:tr>
    </w:tbl>
    <w:p>
      <w:pPr>
        <w:spacing w:before="0" w:after="80"/>
      </w:pPr>
    </w:p>
    <w:p>
      <w:pPr>
        <w:spacing w:before="60" w:after="120"/>
        <w:jc w:val="center"/>
      </w:pPr>
      <w:r>
        <w:drawing>
          <wp:inline distT="0" distB="0" distL="0" distR="0">
            <wp:extent cx="6084000" cy="2160000"/>
            <wp:effectExtent l="0" t="0" r="0" b="0"/>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Chart8"/>
              </a:graphicData>
            </a:graphic>
          </wp:inline>
        </w:drawing>
      </w:r>
    </w:p>
    <w:p>
      <w:pPr>
        <w:pStyle w:val="Heading2"/>
        <w:keepNext/>
      </w:pPr>
      <w:r>
        <w:t xml:space="preserve">Organizations' Social Media Accounts Cybersecurity Controls (OSMACC-1:2021)</w:t>
      </w:r>
    </w:p>
    <w:p>
      <w:r>
        <w:rPr>
          <w:b/>
          <w:bCs/>
        </w:rPr>
        <w:t xml:space="preserve">Score: </w:t>
      </w:r>
      <w:r>
        <w:rPr>
          <w:b/>
          <w:bCs/>
          <w:color w:val="6BAF3A"/>
        </w:rPr>
        <w:t xml:space="preserve">76% – Largely compliant</w:t>
      </w:r>
      <w:r>
        <w:rPr>
          <w:color w:val="64748B"/>
        </w:rPr>
        <w:t xml:space="preserve">   ·   National Cybersecurity Authority (NCA)</w:t>
      </w:r>
    </w:p>
    <w:p>
      <w:r>
        <w:rPr>
          <w:color w:val="475569"/>
          <w:sz w:val="18"/>
          <w:szCs w:val="18"/>
        </w:rPr>
        <w:t xml:space="preserve">Minimum cybersecurity requirements for the secure use of official organizational social media accounts, reducing the risk of account takeover, misuse and impersonation. Issued as an extension of the ECC.</w:t>
      </w:r>
    </w:p>
    <w:tbl>
      <w:tblPr>
        <w:tblW w:w="9638" w:type="dxa"/>
        <w:tblBorders>
          <w:top w:val="single" w:sz="4" w:color="D7DEE7"/>
          <w:left w:val="single" w:sz="4" w:color="D7DEE7"/>
          <w:bottom w:val="single" w:sz="4" w:color="D7DEE7"/>
          <w:right w:val="single" w:sz="4" w:color="D7DEE7"/>
          <w:insideH w:val="single" w:sz="4" w:color="D7DEE7"/>
          <w:insideV w:val="single" w:sz="4" w:color="D7DEE7"/>
        </w:tblBorders>
        <w:tblLayout w:type="fixed"/>
        <w:tblCellMar>
          <w:top w:w="60" w:type="dxa"/>
          <w:left w:w="100" w:type="dxa"/>
          <w:bottom w:w="60" w:type="dxa"/>
          <w:right w:w="100" w:type="dxa"/>
        </w:tblCellMar>
      </w:tblPr>
      <w:tblGrid>
        <w:gridCol w:w="4438"/>
        <w:gridCol w:w="1200"/>
        <w:gridCol w:w="1000"/>
        <w:gridCol w:w="1000"/>
        <w:gridCol w:w="1000"/>
        <w:gridCol w:w="1000"/>
      </w:tblGrid>
      <w:tr>
        <w:trPr>
          <w:cantSplit/>
          <w:tblHeader/>
        </w:trPr>
        <w:tc>
          <w:tcPr>
            <w:tcW w:w="4438" w:type="dxa"/>
            <w:shd w:val="clear" w:color="auto" w:fill="0F6B5C"/>
            <w:vAlign w:val="center"/>
          </w:tcPr>
          <w:p>
            <w:pPr>
              <w:spacing w:before="0" w:after="0"/>
            </w:pPr>
            <w:r>
              <w:rPr>
                <w:b/>
                <w:bCs/>
                <w:color w:val="FFFFFF"/>
                <w:sz w:val="18"/>
                <w:szCs w:val="18"/>
              </w:rPr>
              <w:t xml:space="preserve">Domain</w:t>
            </w:r>
          </w:p>
        </w:tc>
        <w:tc>
          <w:tcPr>
            <w:tcW w:w="1200" w:type="dxa"/>
            <w:shd w:val="clear" w:color="auto" w:fill="0F6B5C"/>
            <w:vAlign w:val="center"/>
          </w:tcPr>
          <w:p>
            <w:pPr>
              <w:spacing w:before="0" w:after="0"/>
            </w:pPr>
            <w:r>
              <w:rPr>
                <w:b/>
                <w:bCs/>
                <w:color w:val="FFFFFF"/>
                <w:sz w:val="18"/>
                <w:szCs w:val="18"/>
              </w:rPr>
              <w:t xml:space="preserve">Score</w:t>
            </w:r>
          </w:p>
        </w:tc>
        <w:tc>
          <w:tcPr>
            <w:tcW w:w="1000" w:type="dxa"/>
            <w:shd w:val="clear" w:color="auto" w:fill="0F6B5C"/>
            <w:vAlign w:val="center"/>
          </w:tcPr>
          <w:p>
            <w:pPr>
              <w:spacing w:before="0" w:after="0"/>
            </w:pPr>
            <w:r>
              <w:rPr>
                <w:b/>
                <w:bCs/>
                <w:color w:val="FFFFFF"/>
                <w:sz w:val="18"/>
                <w:szCs w:val="18"/>
              </w:rPr>
              <w:t xml:space="preserve">Impl.</w:t>
            </w:r>
          </w:p>
        </w:tc>
        <w:tc>
          <w:tcPr>
            <w:tcW w:w="1000" w:type="dxa"/>
            <w:shd w:val="clear" w:color="auto" w:fill="0F6B5C"/>
            <w:vAlign w:val="center"/>
          </w:tcPr>
          <w:p>
            <w:pPr>
              <w:spacing w:before="0" w:after="0"/>
            </w:pPr>
            <w:r>
              <w:rPr>
                <w:b/>
                <w:bCs/>
                <w:color w:val="FFFFFF"/>
                <w:sz w:val="18"/>
                <w:szCs w:val="18"/>
              </w:rPr>
              <w:t xml:space="preserve">Partial</w:t>
            </w:r>
          </w:p>
        </w:tc>
        <w:tc>
          <w:tcPr>
            <w:tcW w:w="1000" w:type="dxa"/>
            <w:shd w:val="clear" w:color="auto" w:fill="0F6B5C"/>
            <w:vAlign w:val="center"/>
          </w:tcPr>
          <w:p>
            <w:pPr>
              <w:spacing w:before="0" w:after="0"/>
            </w:pPr>
            <w:r>
              <w:rPr>
                <w:b/>
                <w:bCs/>
                <w:color w:val="FFFFFF"/>
                <w:sz w:val="18"/>
                <w:szCs w:val="18"/>
              </w:rPr>
              <w:t xml:space="preserve">Not impl.</w:t>
            </w:r>
          </w:p>
        </w:tc>
        <w:tc>
          <w:tcPr>
            <w:tcW w:w="1000" w:type="dxa"/>
            <w:shd w:val="clear" w:color="auto" w:fill="0F6B5C"/>
            <w:vAlign w:val="center"/>
          </w:tcPr>
          <w:p>
            <w:pPr>
              <w:spacing w:before="0" w:after="0"/>
            </w:pPr>
            <w:r>
              <w:rPr>
                <w:b/>
                <w:bCs/>
                <w:color w:val="FFFFFF"/>
                <w:sz w:val="18"/>
                <w:szCs w:val="18"/>
              </w:rPr>
              <w:t xml:space="preserve">N/A</w:t>
            </w:r>
          </w:p>
        </w:tc>
      </w:tr>
      <w:tr>
        <w:trPr>
          <w:cantSplit/>
        </w:trPr>
        <w:tc>
          <w:tcPr>
            <w:tcW w:w="4438" w:type="dxa"/>
            <w:vAlign w:val="center"/>
          </w:tcPr>
          <w:p>
            <w:pPr>
              <w:spacing w:before="0" w:after="0"/>
            </w:pPr>
            <w:r>
              <w:rPr>
                <w:sz w:val="18"/>
                <w:szCs w:val="18"/>
              </w:rPr>
              <w:t xml:space="preserve">1. Cybersecurity Governance</w:t>
            </w:r>
          </w:p>
        </w:tc>
        <w:tc>
          <w:tcPr>
            <w:tcW w:w="1200" w:type="dxa"/>
            <w:shd w:val="clear" w:color="auto" w:fill="FDF1D6"/>
            <w:vAlign w:val="center"/>
          </w:tcPr>
          <w:p>
            <w:pPr>
              <w:spacing w:before="0" w:after="0"/>
              <w:jc w:val="center"/>
            </w:pPr>
            <w:r>
              <w:rPr>
                <w:b/>
                <w:bCs/>
                <w:color w:val="8A5A00"/>
                <w:sz w:val="18"/>
                <w:szCs w:val="18"/>
              </w:rPr>
              <w:t xml:space="preserve">50%</w:t>
            </w:r>
          </w:p>
        </w:tc>
        <w:tc>
          <w:tcPr>
            <w:tcW w:w="1000" w:type="dxa"/>
            <w:vAlign w:val="center"/>
          </w:tcPr>
          <w:p>
            <w:pPr>
              <w:spacing w:before="0" w:after="0"/>
              <w:jc w:val="center"/>
            </w:pPr>
            <w:r>
              <w:rPr>
                <w:sz w:val="18"/>
                <w:szCs w:val="18"/>
              </w:rPr>
              <w:t xml:space="preserve">2</w:t>
            </w:r>
          </w:p>
        </w:tc>
        <w:tc>
          <w:tcPr>
            <w:tcW w:w="1000" w:type="dxa"/>
            <w:vAlign w:val="center"/>
          </w:tcPr>
          <w:p>
            <w:pPr>
              <w:spacing w:before="0" w:after="0"/>
              <w:jc w:val="center"/>
            </w:pPr>
            <w:r>
              <w:rPr>
                <w:sz w:val="18"/>
                <w:szCs w:val="18"/>
              </w:rPr>
              <w:t xml:space="preserve">0</w:t>
            </w:r>
          </w:p>
        </w:tc>
        <w:tc>
          <w:tcPr>
            <w:tcW w:w="1000" w:type="dxa"/>
            <w:vAlign w:val="center"/>
          </w:tcPr>
          <w:p>
            <w:pPr>
              <w:spacing w:before="0" w:after="0"/>
              <w:jc w:val="center"/>
            </w:pPr>
            <w:r>
              <w:rPr>
                <w:sz w:val="18"/>
                <w:szCs w:val="18"/>
              </w:rPr>
              <w:t xml:space="preserve">3</w:t>
            </w:r>
          </w:p>
        </w:tc>
        <w:tc>
          <w:tcPr>
            <w:tcW w:w="1000" w:type="dxa"/>
            <w:vAlign w:val="center"/>
          </w:tcPr>
          <w:p>
            <w:pPr>
              <w:spacing w:before="0" w:after="0"/>
              <w:jc w:val="center"/>
            </w:pPr>
            <w:r>
              <w:rPr>
                <w:sz w:val="18"/>
                <w:szCs w:val="18"/>
              </w:rPr>
              <w:t xml:space="preserve">0</w:t>
            </w:r>
          </w:p>
        </w:tc>
      </w:tr>
      <w:tr>
        <w:trPr>
          <w:cantSplit/>
        </w:trPr>
        <w:tc>
          <w:tcPr>
            <w:tcW w:w="4438" w:type="dxa"/>
            <w:shd w:val="clear" w:color="auto" w:fill="F6F8FA"/>
            <w:vAlign w:val="center"/>
          </w:tcPr>
          <w:p>
            <w:pPr>
              <w:spacing w:before="0" w:after="0"/>
            </w:pPr>
            <w:r>
              <w:rPr>
                <w:sz w:val="18"/>
                <w:szCs w:val="18"/>
              </w:rPr>
              <w:t xml:space="preserve">2. Cybersecurity Defense</w:t>
            </w:r>
          </w:p>
        </w:tc>
        <w:tc>
          <w:tcPr>
            <w:tcW w:w="1200" w:type="dxa"/>
            <w:shd w:val="clear" w:color="auto" w:fill="E9F5DD"/>
            <w:vAlign w:val="center"/>
          </w:tcPr>
          <w:p>
            <w:pPr>
              <w:spacing w:before="0" w:after="0"/>
              <w:jc w:val="center"/>
            </w:pPr>
            <w:r>
              <w:rPr>
                <w:b/>
                <w:bCs/>
                <w:color w:val="3F6B1E"/>
                <w:sz w:val="18"/>
                <w:szCs w:val="18"/>
              </w:rPr>
              <w:t xml:space="preserve">85%</w:t>
            </w:r>
          </w:p>
        </w:tc>
        <w:tc>
          <w:tcPr>
            <w:tcW w:w="1000" w:type="dxa"/>
            <w:shd w:val="clear" w:color="auto" w:fill="F6F8FA"/>
            <w:vAlign w:val="center"/>
          </w:tcPr>
          <w:p>
            <w:pPr>
              <w:spacing w:before="0" w:after="0"/>
              <w:jc w:val="center"/>
            </w:pPr>
            <w:r>
              <w:rPr>
                <w:sz w:val="18"/>
                <w:szCs w:val="18"/>
              </w:rPr>
              <w:t xml:space="preserve">6</w:t>
            </w:r>
          </w:p>
        </w:tc>
        <w:tc>
          <w:tcPr>
            <w:tcW w:w="1000" w:type="dxa"/>
            <w:shd w:val="clear" w:color="auto" w:fill="F6F8FA"/>
            <w:vAlign w:val="center"/>
          </w:tcPr>
          <w:p>
            <w:pPr>
              <w:spacing w:before="0" w:after="0"/>
              <w:jc w:val="center"/>
            </w:pPr>
            <w:r>
              <w:rPr>
                <w:sz w:val="18"/>
                <w:szCs w:val="18"/>
              </w:rPr>
              <w:t xml:space="preserve">1</w:t>
            </w:r>
          </w:p>
        </w:tc>
        <w:tc>
          <w:tcPr>
            <w:tcW w:w="1000" w:type="dxa"/>
            <w:shd w:val="clear" w:color="auto" w:fill="F6F8FA"/>
            <w:vAlign w:val="center"/>
          </w:tcPr>
          <w:p>
            <w:pPr>
              <w:spacing w:before="0" w:after="0"/>
              <w:jc w:val="center"/>
            </w:pPr>
            <w:r>
              <w:rPr>
                <w:sz w:val="18"/>
                <w:szCs w:val="18"/>
              </w:rPr>
              <w:t xml:space="preserve">1</w:t>
            </w:r>
          </w:p>
        </w:tc>
        <w:tc>
          <w:tcPr>
            <w:tcW w:w="1000" w:type="dxa"/>
            <w:shd w:val="clear" w:color="auto" w:fill="F6F8FA"/>
            <w:vAlign w:val="center"/>
          </w:tcPr>
          <w:p>
            <w:pPr>
              <w:spacing w:before="0" w:after="0"/>
              <w:jc w:val="center"/>
            </w:pPr>
            <w:r>
              <w:rPr>
                <w:sz w:val="18"/>
                <w:szCs w:val="18"/>
              </w:rPr>
              <w:t xml:space="preserve">0</w:t>
            </w:r>
          </w:p>
        </w:tc>
      </w:tr>
      <w:tr>
        <w:trPr>
          <w:cantSplit/>
        </w:trPr>
        <w:tc>
          <w:tcPr>
            <w:tcW w:w="4438" w:type="dxa"/>
            <w:vAlign w:val="center"/>
          </w:tcPr>
          <w:p>
            <w:pPr>
              <w:spacing w:before="0" w:after="0"/>
            </w:pPr>
            <w:r>
              <w:rPr>
                <w:sz w:val="18"/>
                <w:szCs w:val="18"/>
              </w:rPr>
              <w:t xml:space="preserve">3. Third-Party and Cloud Computing Cybersecurity</w:t>
            </w:r>
          </w:p>
        </w:tc>
        <w:tc>
          <w:tcPr>
            <w:tcW w:w="1200" w:type="dxa"/>
            <w:shd w:val="clear" w:color="auto" w:fill="E9F5DD"/>
            <w:vAlign w:val="center"/>
          </w:tcPr>
          <w:p>
            <w:pPr>
              <w:spacing w:before="0" w:after="0"/>
              <w:jc w:val="center"/>
            </w:pPr>
            <w:r>
              <w:rPr>
                <w:b/>
                <w:bCs/>
                <w:color w:val="3F6B1E"/>
                <w:sz w:val="18"/>
                <w:szCs w:val="18"/>
              </w:rPr>
              <w:t xml:space="preserve">83%</w:t>
            </w:r>
          </w:p>
        </w:tc>
        <w:tc>
          <w:tcPr>
            <w:tcW w:w="1000" w:type="dxa"/>
            <w:vAlign w:val="center"/>
          </w:tcPr>
          <w:p>
            <w:pPr>
              <w:spacing w:before="0" w:after="0"/>
              <w:jc w:val="center"/>
            </w:pPr>
            <w:r>
              <w:rPr>
                <w:sz w:val="18"/>
                <w:szCs w:val="18"/>
              </w:rPr>
              <w:t xml:space="preserve">1</w:t>
            </w:r>
          </w:p>
        </w:tc>
        <w:tc>
          <w:tcPr>
            <w:tcW w:w="1000" w:type="dxa"/>
            <w:vAlign w:val="center"/>
          </w:tcPr>
          <w:p>
            <w:pPr>
              <w:spacing w:before="0" w:after="0"/>
              <w:jc w:val="center"/>
            </w:pPr>
            <w:r>
              <w:rPr>
                <w:sz w:val="18"/>
                <w:szCs w:val="18"/>
              </w:rPr>
              <w:t xml:space="preserve">1</w:t>
            </w:r>
          </w:p>
        </w:tc>
        <w:tc>
          <w:tcPr>
            <w:tcW w:w="1000" w:type="dxa"/>
            <w:vAlign w:val="center"/>
          </w:tcPr>
          <w:p>
            <w:pPr>
              <w:spacing w:before="0" w:after="0"/>
              <w:jc w:val="center"/>
            </w:pPr>
            <w:r>
              <w:rPr>
                <w:sz w:val="18"/>
                <w:szCs w:val="18"/>
              </w:rPr>
              <w:t xml:space="preserve">0</w:t>
            </w:r>
          </w:p>
        </w:tc>
        <w:tc>
          <w:tcPr>
            <w:tcW w:w="1000" w:type="dxa"/>
            <w:vAlign w:val="center"/>
          </w:tcPr>
          <w:p>
            <w:pPr>
              <w:spacing w:before="0" w:after="0"/>
              <w:jc w:val="center"/>
            </w:pPr>
            <w:r>
              <w:rPr>
                <w:sz w:val="18"/>
                <w:szCs w:val="18"/>
              </w:rPr>
              <w:t xml:space="preserve">0</w:t>
            </w:r>
          </w:p>
        </w:tc>
      </w:tr>
    </w:tbl>
    <w:p>
      <w:pPr>
        <w:spacing w:before="0" w:after="80"/>
      </w:pPr>
    </w:p>
    <w:p>
      <w:pPr>
        <w:spacing w:before="60" w:after="120"/>
        <w:jc w:val="center"/>
      </w:pPr>
      <w:r>
        <w:drawing>
          <wp:inline distT="0" distB="0" distL="0" distR="0">
            <wp:extent cx="6084000" cy="2160000"/>
            <wp:effectExtent l="0" t="0" r="0" b="0"/>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Chart9"/>
              </a:graphicData>
            </a:graphic>
          </wp:inline>
        </w:drawing>
      </w:r>
    </w:p>
    <w:p>
      <w:pPr>
        <w:pStyle w:val="Heading2"/>
        <w:keepNext/>
      </w:pPr>
      <w:r>
        <w:t xml:space="preserve">National Cryptographic Standards (NCS-1:2020)</w:t>
      </w:r>
    </w:p>
    <w:p>
      <w:r>
        <w:rPr>
          <w:b/>
          <w:bCs/>
        </w:rPr>
        <w:t xml:space="preserve">Score: </w:t>
      </w:r>
      <w:r>
        <w:rPr>
          <w:b/>
          <w:bCs/>
          <w:color w:val="E0A21B"/>
        </w:rPr>
        <w:t xml:space="preserve">62% – Partially compliant</w:t>
      </w:r>
      <w:r>
        <w:rPr>
          <w:color w:val="64748B"/>
        </w:rPr>
        <w:t xml:space="preserve">   ·   National Cybersecurity Authority (NCA)</w:t>
      </w:r>
    </w:p>
    <w:p>
      <w:r>
        <w:rPr>
          <w:color w:val="475569"/>
          <w:sz w:val="18"/>
          <w:szCs w:val="18"/>
        </w:rPr>
        <w:t xml:space="preserve">The national minimum requirements for using cryptography to protect data, systems and networks for civilian and commercial purposes. It lists the accepted algorithms, key lengths, modes, protocols, certificate rules and key lifecycle management practices at two strength levels (MODERATE and ADVANCED). Other NCA controls, such as the ECC cryptography subdomain, require compliance with it.</w:t>
      </w:r>
    </w:p>
    <w:tbl>
      <w:tblPr>
        <w:tblW w:w="9638" w:type="dxa"/>
        <w:tblBorders>
          <w:top w:val="single" w:sz="4" w:color="D7DEE7"/>
          <w:left w:val="single" w:sz="4" w:color="D7DEE7"/>
          <w:bottom w:val="single" w:sz="4" w:color="D7DEE7"/>
          <w:right w:val="single" w:sz="4" w:color="D7DEE7"/>
          <w:insideH w:val="single" w:sz="4" w:color="D7DEE7"/>
          <w:insideV w:val="single" w:sz="4" w:color="D7DEE7"/>
        </w:tblBorders>
        <w:tblLayout w:type="fixed"/>
        <w:tblCellMar>
          <w:top w:w="60" w:type="dxa"/>
          <w:left w:w="100" w:type="dxa"/>
          <w:bottom w:w="60" w:type="dxa"/>
          <w:right w:w="100" w:type="dxa"/>
        </w:tblCellMar>
      </w:tblPr>
      <w:tblGrid>
        <w:gridCol w:w="4438"/>
        <w:gridCol w:w="1200"/>
        <w:gridCol w:w="1000"/>
        <w:gridCol w:w="1000"/>
        <w:gridCol w:w="1000"/>
        <w:gridCol w:w="1000"/>
      </w:tblGrid>
      <w:tr>
        <w:trPr>
          <w:cantSplit/>
          <w:tblHeader/>
        </w:trPr>
        <w:tc>
          <w:tcPr>
            <w:tcW w:w="4438" w:type="dxa"/>
            <w:shd w:val="clear" w:color="auto" w:fill="0F6B5C"/>
            <w:vAlign w:val="center"/>
          </w:tcPr>
          <w:p>
            <w:pPr>
              <w:spacing w:before="0" w:after="0"/>
            </w:pPr>
            <w:r>
              <w:rPr>
                <w:b/>
                <w:bCs/>
                <w:color w:val="FFFFFF"/>
                <w:sz w:val="18"/>
                <w:szCs w:val="18"/>
              </w:rPr>
              <w:t xml:space="preserve">Domain</w:t>
            </w:r>
          </w:p>
        </w:tc>
        <w:tc>
          <w:tcPr>
            <w:tcW w:w="1200" w:type="dxa"/>
            <w:shd w:val="clear" w:color="auto" w:fill="0F6B5C"/>
            <w:vAlign w:val="center"/>
          </w:tcPr>
          <w:p>
            <w:pPr>
              <w:spacing w:before="0" w:after="0"/>
            </w:pPr>
            <w:r>
              <w:rPr>
                <w:b/>
                <w:bCs/>
                <w:color w:val="FFFFFF"/>
                <w:sz w:val="18"/>
                <w:szCs w:val="18"/>
              </w:rPr>
              <w:t xml:space="preserve">Score</w:t>
            </w:r>
          </w:p>
        </w:tc>
        <w:tc>
          <w:tcPr>
            <w:tcW w:w="1000" w:type="dxa"/>
            <w:shd w:val="clear" w:color="auto" w:fill="0F6B5C"/>
            <w:vAlign w:val="center"/>
          </w:tcPr>
          <w:p>
            <w:pPr>
              <w:spacing w:before="0" w:after="0"/>
            </w:pPr>
            <w:r>
              <w:rPr>
                <w:b/>
                <w:bCs/>
                <w:color w:val="FFFFFF"/>
                <w:sz w:val="18"/>
                <w:szCs w:val="18"/>
              </w:rPr>
              <w:t xml:space="preserve">Impl.</w:t>
            </w:r>
          </w:p>
        </w:tc>
        <w:tc>
          <w:tcPr>
            <w:tcW w:w="1000" w:type="dxa"/>
            <w:shd w:val="clear" w:color="auto" w:fill="0F6B5C"/>
            <w:vAlign w:val="center"/>
          </w:tcPr>
          <w:p>
            <w:pPr>
              <w:spacing w:before="0" w:after="0"/>
            </w:pPr>
            <w:r>
              <w:rPr>
                <w:b/>
                <w:bCs/>
                <w:color w:val="FFFFFF"/>
                <w:sz w:val="18"/>
                <w:szCs w:val="18"/>
              </w:rPr>
              <w:t xml:space="preserve">Partial</w:t>
            </w:r>
          </w:p>
        </w:tc>
        <w:tc>
          <w:tcPr>
            <w:tcW w:w="1000" w:type="dxa"/>
            <w:shd w:val="clear" w:color="auto" w:fill="0F6B5C"/>
            <w:vAlign w:val="center"/>
          </w:tcPr>
          <w:p>
            <w:pPr>
              <w:spacing w:before="0" w:after="0"/>
            </w:pPr>
            <w:r>
              <w:rPr>
                <w:b/>
                <w:bCs/>
                <w:color w:val="FFFFFF"/>
                <w:sz w:val="18"/>
                <w:szCs w:val="18"/>
              </w:rPr>
              <w:t xml:space="preserve">Not impl.</w:t>
            </w:r>
          </w:p>
        </w:tc>
        <w:tc>
          <w:tcPr>
            <w:tcW w:w="1000" w:type="dxa"/>
            <w:shd w:val="clear" w:color="auto" w:fill="0F6B5C"/>
            <w:vAlign w:val="center"/>
          </w:tcPr>
          <w:p>
            <w:pPr>
              <w:spacing w:before="0" w:after="0"/>
            </w:pPr>
            <w:r>
              <w:rPr>
                <w:b/>
                <w:bCs/>
                <w:color w:val="FFFFFF"/>
                <w:sz w:val="18"/>
                <w:szCs w:val="18"/>
              </w:rPr>
              <w:t xml:space="preserve">N/A</w:t>
            </w:r>
          </w:p>
        </w:tc>
      </w:tr>
      <w:tr>
        <w:trPr>
          <w:cantSplit/>
        </w:trPr>
        <w:tc>
          <w:tcPr>
            <w:tcW w:w="4438" w:type="dxa"/>
            <w:vAlign w:val="center"/>
          </w:tcPr>
          <w:p>
            <w:pPr>
              <w:spacing w:before="0" w:after="0"/>
            </w:pPr>
            <w:r>
              <w:rPr>
                <w:sz w:val="18"/>
                <w:szCs w:val="18"/>
              </w:rPr>
              <w:t xml:space="preserve">1. Introduction: Scope and Levels of Cryptographic Standards</w:t>
            </w:r>
          </w:p>
        </w:tc>
        <w:tc>
          <w:tcPr>
            <w:tcW w:w="1200" w:type="dxa"/>
            <w:shd w:val="clear" w:color="auto" w:fill="FBE0E0"/>
            <w:vAlign w:val="center"/>
          </w:tcPr>
          <w:p>
            <w:pPr>
              <w:spacing w:before="0" w:after="0"/>
              <w:jc w:val="center"/>
            </w:pPr>
            <w:r>
              <w:rPr>
                <w:b/>
                <w:bCs/>
                <w:color w:val="9B1C1C"/>
                <w:sz w:val="18"/>
                <w:szCs w:val="18"/>
              </w:rPr>
              <w:t xml:space="preserve">0%</w:t>
            </w:r>
          </w:p>
        </w:tc>
        <w:tc>
          <w:tcPr>
            <w:tcW w:w="1000" w:type="dxa"/>
            <w:vAlign w:val="center"/>
          </w:tcPr>
          <w:p>
            <w:pPr>
              <w:spacing w:before="0" w:after="0"/>
              <w:jc w:val="center"/>
            </w:pPr>
            <w:r>
              <w:rPr>
                <w:sz w:val="18"/>
                <w:szCs w:val="18"/>
              </w:rPr>
              <w:t xml:space="preserve">0</w:t>
            </w:r>
          </w:p>
        </w:tc>
        <w:tc>
          <w:tcPr>
            <w:tcW w:w="1000" w:type="dxa"/>
            <w:vAlign w:val="center"/>
          </w:tcPr>
          <w:p>
            <w:pPr>
              <w:spacing w:before="0" w:after="0"/>
              <w:jc w:val="center"/>
            </w:pPr>
            <w:r>
              <w:rPr>
                <w:sz w:val="18"/>
                <w:szCs w:val="18"/>
              </w:rPr>
              <w:t xml:space="preserve">0</w:t>
            </w:r>
          </w:p>
        </w:tc>
        <w:tc>
          <w:tcPr>
            <w:tcW w:w="1000" w:type="dxa"/>
            <w:vAlign w:val="center"/>
          </w:tcPr>
          <w:p>
            <w:pPr>
              <w:spacing w:before="0" w:after="0"/>
              <w:jc w:val="center"/>
            </w:pPr>
            <w:r>
              <w:rPr>
                <w:sz w:val="18"/>
                <w:szCs w:val="18"/>
              </w:rPr>
              <w:t xml:space="preserve">1</w:t>
            </w:r>
          </w:p>
        </w:tc>
        <w:tc>
          <w:tcPr>
            <w:tcW w:w="1000" w:type="dxa"/>
            <w:vAlign w:val="center"/>
          </w:tcPr>
          <w:p>
            <w:pPr>
              <w:spacing w:before="0" w:after="0"/>
              <w:jc w:val="center"/>
            </w:pPr>
            <w:r>
              <w:rPr>
                <w:sz w:val="18"/>
                <w:szCs w:val="18"/>
              </w:rPr>
              <w:t xml:space="preserve">0</w:t>
            </w:r>
          </w:p>
        </w:tc>
      </w:tr>
      <w:tr>
        <w:trPr>
          <w:cantSplit/>
        </w:trPr>
        <w:tc>
          <w:tcPr>
            <w:tcW w:w="4438" w:type="dxa"/>
            <w:shd w:val="clear" w:color="auto" w:fill="F6F8FA"/>
            <w:vAlign w:val="center"/>
          </w:tcPr>
          <w:p>
            <w:pPr>
              <w:spacing w:before="0" w:after="0"/>
            </w:pPr>
            <w:r>
              <w:rPr>
                <w:sz w:val="18"/>
                <w:szCs w:val="18"/>
              </w:rPr>
              <w:t xml:space="preserve">2. Cryptographic Primitives</w:t>
            </w:r>
          </w:p>
        </w:tc>
        <w:tc>
          <w:tcPr>
            <w:tcW w:w="1200" w:type="dxa"/>
            <w:shd w:val="clear" w:color="auto" w:fill="E9F5DD"/>
            <w:vAlign w:val="center"/>
          </w:tcPr>
          <w:p>
            <w:pPr>
              <w:spacing w:before="0" w:after="0"/>
              <w:jc w:val="center"/>
            </w:pPr>
            <w:r>
              <w:rPr>
                <w:b/>
                <w:bCs/>
                <w:color w:val="3F6B1E"/>
                <w:sz w:val="18"/>
                <w:szCs w:val="18"/>
              </w:rPr>
              <w:t xml:space="preserve">82%</w:t>
            </w:r>
          </w:p>
        </w:tc>
        <w:tc>
          <w:tcPr>
            <w:tcW w:w="1000" w:type="dxa"/>
            <w:shd w:val="clear" w:color="auto" w:fill="F6F8FA"/>
            <w:vAlign w:val="center"/>
          </w:tcPr>
          <w:p>
            <w:pPr>
              <w:spacing w:before="0" w:after="0"/>
              <w:jc w:val="center"/>
            </w:pPr>
            <w:r>
              <w:rPr>
                <w:sz w:val="18"/>
                <w:szCs w:val="18"/>
              </w:rPr>
              <w:t xml:space="preserve">3</w:t>
            </w:r>
          </w:p>
        </w:tc>
        <w:tc>
          <w:tcPr>
            <w:tcW w:w="1000" w:type="dxa"/>
            <w:shd w:val="clear" w:color="auto" w:fill="F6F8FA"/>
            <w:vAlign w:val="center"/>
          </w:tcPr>
          <w:p>
            <w:pPr>
              <w:spacing w:before="0" w:after="0"/>
              <w:jc w:val="center"/>
            </w:pPr>
            <w:r>
              <w:rPr>
                <w:sz w:val="18"/>
                <w:szCs w:val="18"/>
              </w:rPr>
              <w:t xml:space="preserve">2</w:t>
            </w:r>
          </w:p>
        </w:tc>
        <w:tc>
          <w:tcPr>
            <w:tcW w:w="1000" w:type="dxa"/>
            <w:shd w:val="clear" w:color="auto" w:fill="F6F8FA"/>
            <w:vAlign w:val="center"/>
          </w:tcPr>
          <w:p>
            <w:pPr>
              <w:spacing w:before="0" w:after="0"/>
              <w:jc w:val="center"/>
            </w:pPr>
            <w:r>
              <w:rPr>
                <w:sz w:val="18"/>
                <w:szCs w:val="18"/>
              </w:rPr>
              <w:t xml:space="preserve">0</w:t>
            </w:r>
          </w:p>
        </w:tc>
        <w:tc>
          <w:tcPr>
            <w:tcW w:w="1000" w:type="dxa"/>
            <w:shd w:val="clear" w:color="auto" w:fill="F6F8FA"/>
            <w:vAlign w:val="center"/>
          </w:tcPr>
          <w:p>
            <w:pPr>
              <w:spacing w:before="0" w:after="0"/>
              <w:jc w:val="center"/>
            </w:pPr>
            <w:r>
              <w:rPr>
                <w:sz w:val="18"/>
                <w:szCs w:val="18"/>
              </w:rPr>
              <w:t xml:space="preserve">0</w:t>
            </w:r>
          </w:p>
        </w:tc>
      </w:tr>
      <w:tr>
        <w:trPr>
          <w:cantSplit/>
        </w:trPr>
        <w:tc>
          <w:tcPr>
            <w:tcW w:w="4438" w:type="dxa"/>
            <w:vAlign w:val="center"/>
          </w:tcPr>
          <w:p>
            <w:pPr>
              <w:spacing w:before="0" w:after="0"/>
            </w:pPr>
            <w:r>
              <w:rPr>
                <w:sz w:val="18"/>
                <w:szCs w:val="18"/>
              </w:rPr>
              <w:t xml:space="preserve">3. Cryptographic Schemes</w:t>
            </w:r>
          </w:p>
        </w:tc>
        <w:tc>
          <w:tcPr>
            <w:tcW w:w="1200" w:type="dxa"/>
            <w:shd w:val="clear" w:color="auto" w:fill="FDF1D6"/>
            <w:vAlign w:val="center"/>
          </w:tcPr>
          <w:p>
            <w:pPr>
              <w:spacing w:before="0" w:after="0"/>
              <w:jc w:val="center"/>
            </w:pPr>
            <w:r>
              <w:rPr>
                <w:b/>
                <w:bCs/>
                <w:color w:val="8A5A00"/>
                <w:sz w:val="18"/>
                <w:szCs w:val="18"/>
              </w:rPr>
              <w:t xml:space="preserve">63%</w:t>
            </w:r>
          </w:p>
        </w:tc>
        <w:tc>
          <w:tcPr>
            <w:tcW w:w="1000" w:type="dxa"/>
            <w:vAlign w:val="center"/>
          </w:tcPr>
          <w:p>
            <w:pPr>
              <w:spacing w:before="0" w:after="0"/>
              <w:jc w:val="center"/>
            </w:pPr>
            <w:r>
              <w:rPr>
                <w:sz w:val="18"/>
                <w:szCs w:val="18"/>
              </w:rPr>
              <w:t xml:space="preserve">5</w:t>
            </w:r>
          </w:p>
        </w:tc>
        <w:tc>
          <w:tcPr>
            <w:tcW w:w="1000" w:type="dxa"/>
            <w:vAlign w:val="center"/>
          </w:tcPr>
          <w:p>
            <w:pPr>
              <w:spacing w:before="0" w:after="0"/>
              <w:jc w:val="center"/>
            </w:pPr>
            <w:r>
              <w:rPr>
                <w:sz w:val="18"/>
                <w:szCs w:val="18"/>
              </w:rPr>
              <w:t xml:space="preserve">1</w:t>
            </w:r>
          </w:p>
        </w:tc>
        <w:tc>
          <w:tcPr>
            <w:tcW w:w="1000" w:type="dxa"/>
            <w:vAlign w:val="center"/>
          </w:tcPr>
          <w:p>
            <w:pPr>
              <w:spacing w:before="0" w:after="0"/>
              <w:jc w:val="center"/>
            </w:pPr>
            <w:r>
              <w:rPr>
                <w:sz w:val="18"/>
                <w:szCs w:val="18"/>
              </w:rPr>
              <w:t xml:space="preserve">2</w:t>
            </w:r>
          </w:p>
        </w:tc>
        <w:tc>
          <w:tcPr>
            <w:tcW w:w="1000" w:type="dxa"/>
            <w:vAlign w:val="center"/>
          </w:tcPr>
          <w:p>
            <w:pPr>
              <w:spacing w:before="0" w:after="0"/>
              <w:jc w:val="center"/>
            </w:pPr>
            <w:r>
              <w:rPr>
                <w:sz w:val="18"/>
                <w:szCs w:val="18"/>
              </w:rPr>
              <w:t xml:space="preserve">0</w:t>
            </w:r>
          </w:p>
        </w:tc>
      </w:tr>
      <w:tr>
        <w:trPr>
          <w:cantSplit/>
        </w:trPr>
        <w:tc>
          <w:tcPr>
            <w:tcW w:w="4438" w:type="dxa"/>
            <w:shd w:val="clear" w:color="auto" w:fill="F6F8FA"/>
            <w:vAlign w:val="center"/>
          </w:tcPr>
          <w:p>
            <w:pPr>
              <w:spacing w:before="0" w:after="0"/>
            </w:pPr>
            <w:r>
              <w:rPr>
                <w:sz w:val="18"/>
                <w:szCs w:val="18"/>
              </w:rPr>
              <w:t xml:space="preserve">4. Commonly Used Cryptographic Protocols</w:t>
            </w:r>
          </w:p>
        </w:tc>
        <w:tc>
          <w:tcPr>
            <w:tcW w:w="1200" w:type="dxa"/>
            <w:shd w:val="clear" w:color="auto" w:fill="FDF1D6"/>
            <w:vAlign w:val="center"/>
          </w:tcPr>
          <w:p>
            <w:pPr>
              <w:spacing w:before="0" w:after="0"/>
              <w:jc w:val="center"/>
            </w:pPr>
            <w:r>
              <w:rPr>
                <w:b/>
                <w:bCs/>
                <w:color w:val="8A5A00"/>
                <w:sz w:val="18"/>
                <w:szCs w:val="18"/>
              </w:rPr>
              <w:t xml:space="preserve">57%</w:t>
            </w:r>
          </w:p>
        </w:tc>
        <w:tc>
          <w:tcPr>
            <w:tcW w:w="1000" w:type="dxa"/>
            <w:shd w:val="clear" w:color="auto" w:fill="F6F8FA"/>
            <w:vAlign w:val="center"/>
          </w:tcPr>
          <w:p>
            <w:pPr>
              <w:spacing w:before="0" w:after="0"/>
              <w:jc w:val="center"/>
            </w:pPr>
            <w:r>
              <w:rPr>
                <w:sz w:val="18"/>
                <w:szCs w:val="18"/>
              </w:rPr>
              <w:t xml:space="preserve">5</w:t>
            </w:r>
          </w:p>
        </w:tc>
        <w:tc>
          <w:tcPr>
            <w:tcW w:w="1000" w:type="dxa"/>
            <w:shd w:val="clear" w:color="auto" w:fill="F6F8FA"/>
            <w:vAlign w:val="center"/>
          </w:tcPr>
          <w:p>
            <w:pPr>
              <w:spacing w:before="0" w:after="0"/>
              <w:jc w:val="center"/>
            </w:pPr>
            <w:r>
              <w:rPr>
                <w:sz w:val="18"/>
                <w:szCs w:val="18"/>
              </w:rPr>
              <w:t xml:space="preserve">2</w:t>
            </w:r>
          </w:p>
        </w:tc>
        <w:tc>
          <w:tcPr>
            <w:tcW w:w="1000" w:type="dxa"/>
            <w:shd w:val="clear" w:color="auto" w:fill="F6F8FA"/>
            <w:vAlign w:val="center"/>
          </w:tcPr>
          <w:p>
            <w:pPr>
              <w:spacing w:before="0" w:after="0"/>
              <w:jc w:val="center"/>
            </w:pPr>
            <w:r>
              <w:rPr>
                <w:sz w:val="18"/>
                <w:szCs w:val="18"/>
              </w:rPr>
              <w:t xml:space="preserve">2</w:t>
            </w:r>
          </w:p>
        </w:tc>
        <w:tc>
          <w:tcPr>
            <w:tcW w:w="1000" w:type="dxa"/>
            <w:shd w:val="clear" w:color="auto" w:fill="F6F8FA"/>
            <w:vAlign w:val="center"/>
          </w:tcPr>
          <w:p>
            <w:pPr>
              <w:spacing w:before="0" w:after="0"/>
              <w:jc w:val="center"/>
            </w:pPr>
            <w:r>
              <w:rPr>
                <w:sz w:val="18"/>
                <w:szCs w:val="18"/>
              </w:rPr>
              <w:t xml:space="preserve">0</w:t>
            </w:r>
          </w:p>
        </w:tc>
      </w:tr>
      <w:tr>
        <w:trPr>
          <w:cantSplit/>
        </w:trPr>
        <w:tc>
          <w:tcPr>
            <w:tcW w:w="4438" w:type="dxa"/>
            <w:vAlign w:val="center"/>
          </w:tcPr>
          <w:p>
            <w:pPr>
              <w:spacing w:before="0" w:after="0"/>
            </w:pPr>
            <w:r>
              <w:rPr>
                <w:sz w:val="18"/>
                <w:szCs w:val="18"/>
              </w:rPr>
              <w:t xml:space="preserve">5. Public Key Infrastructure (PKI)</w:t>
            </w:r>
          </w:p>
        </w:tc>
        <w:tc>
          <w:tcPr>
            <w:tcW w:w="1200" w:type="dxa"/>
            <w:shd w:val="clear" w:color="auto" w:fill="FDF1D6"/>
            <w:vAlign w:val="center"/>
          </w:tcPr>
          <w:p>
            <w:pPr>
              <w:spacing w:before="0" w:after="0"/>
              <w:jc w:val="center"/>
            </w:pPr>
            <w:r>
              <w:rPr>
                <w:b/>
                <w:bCs/>
                <w:color w:val="8A5A00"/>
                <w:sz w:val="18"/>
                <w:szCs w:val="18"/>
              </w:rPr>
              <w:t xml:space="preserve">67%</w:t>
            </w:r>
          </w:p>
        </w:tc>
        <w:tc>
          <w:tcPr>
            <w:tcW w:w="1000" w:type="dxa"/>
            <w:vAlign w:val="center"/>
          </w:tcPr>
          <w:p>
            <w:pPr>
              <w:spacing w:before="0" w:after="0"/>
              <w:jc w:val="center"/>
            </w:pPr>
            <w:r>
              <w:rPr>
                <w:sz w:val="18"/>
                <w:szCs w:val="18"/>
              </w:rPr>
              <w:t xml:space="preserve">1</w:t>
            </w:r>
          </w:p>
        </w:tc>
        <w:tc>
          <w:tcPr>
            <w:tcW w:w="1000" w:type="dxa"/>
            <w:vAlign w:val="center"/>
          </w:tcPr>
          <w:p>
            <w:pPr>
              <w:spacing w:before="0" w:after="0"/>
              <w:jc w:val="center"/>
            </w:pPr>
            <w:r>
              <w:rPr>
                <w:sz w:val="18"/>
                <w:szCs w:val="18"/>
              </w:rPr>
              <w:t xml:space="preserve">1</w:t>
            </w:r>
          </w:p>
        </w:tc>
        <w:tc>
          <w:tcPr>
            <w:tcW w:w="1000" w:type="dxa"/>
            <w:vAlign w:val="center"/>
          </w:tcPr>
          <w:p>
            <w:pPr>
              <w:spacing w:before="0" w:after="0"/>
              <w:jc w:val="center"/>
            </w:pPr>
            <w:r>
              <w:rPr>
                <w:sz w:val="18"/>
                <w:szCs w:val="18"/>
              </w:rPr>
              <w:t xml:space="preserve">0</w:t>
            </w:r>
          </w:p>
        </w:tc>
        <w:tc>
          <w:tcPr>
            <w:tcW w:w="1000" w:type="dxa"/>
            <w:vAlign w:val="center"/>
          </w:tcPr>
          <w:p>
            <w:pPr>
              <w:spacing w:before="0" w:after="0"/>
              <w:jc w:val="center"/>
            </w:pPr>
            <w:r>
              <w:rPr>
                <w:sz w:val="18"/>
                <w:szCs w:val="18"/>
              </w:rPr>
              <w:t xml:space="preserve">0</w:t>
            </w:r>
          </w:p>
        </w:tc>
      </w:tr>
      <w:tr>
        <w:trPr>
          <w:cantSplit/>
        </w:trPr>
        <w:tc>
          <w:tcPr>
            <w:tcW w:w="4438" w:type="dxa"/>
            <w:shd w:val="clear" w:color="auto" w:fill="F6F8FA"/>
            <w:vAlign w:val="center"/>
          </w:tcPr>
          <w:p>
            <w:pPr>
              <w:spacing w:before="0" w:after="0"/>
            </w:pPr>
            <w:r>
              <w:rPr>
                <w:sz w:val="18"/>
                <w:szCs w:val="18"/>
              </w:rPr>
              <w:t xml:space="preserve">6. Key Lifecycle Management (KLM)</w:t>
            </w:r>
          </w:p>
        </w:tc>
        <w:tc>
          <w:tcPr>
            <w:tcW w:w="1200" w:type="dxa"/>
            <w:shd w:val="clear" w:color="auto" w:fill="FDF1D6"/>
            <w:vAlign w:val="center"/>
          </w:tcPr>
          <w:p>
            <w:pPr>
              <w:spacing w:before="0" w:after="0"/>
              <w:jc w:val="center"/>
            </w:pPr>
            <w:r>
              <w:rPr>
                <w:b/>
                <w:bCs/>
                <w:color w:val="8A5A00"/>
                <w:sz w:val="18"/>
                <w:szCs w:val="18"/>
              </w:rPr>
              <w:t xml:space="preserve">67%</w:t>
            </w:r>
          </w:p>
        </w:tc>
        <w:tc>
          <w:tcPr>
            <w:tcW w:w="1000" w:type="dxa"/>
            <w:shd w:val="clear" w:color="auto" w:fill="F6F8FA"/>
            <w:vAlign w:val="center"/>
          </w:tcPr>
          <w:p>
            <w:pPr>
              <w:spacing w:before="0" w:after="0"/>
              <w:jc w:val="center"/>
            </w:pPr>
            <w:r>
              <w:rPr>
                <w:sz w:val="18"/>
                <w:szCs w:val="18"/>
              </w:rPr>
              <w:t xml:space="preserve">6</w:t>
            </w:r>
          </w:p>
        </w:tc>
        <w:tc>
          <w:tcPr>
            <w:tcW w:w="1000" w:type="dxa"/>
            <w:shd w:val="clear" w:color="auto" w:fill="F6F8FA"/>
            <w:vAlign w:val="center"/>
          </w:tcPr>
          <w:p>
            <w:pPr>
              <w:spacing w:before="0" w:after="0"/>
              <w:jc w:val="center"/>
            </w:pPr>
            <w:r>
              <w:rPr>
                <w:sz w:val="18"/>
                <w:szCs w:val="18"/>
              </w:rPr>
              <w:t xml:space="preserve">2</w:t>
            </w:r>
          </w:p>
        </w:tc>
        <w:tc>
          <w:tcPr>
            <w:tcW w:w="1000" w:type="dxa"/>
            <w:shd w:val="clear" w:color="auto" w:fill="F6F8FA"/>
            <w:vAlign w:val="center"/>
          </w:tcPr>
          <w:p>
            <w:pPr>
              <w:spacing w:before="0" w:after="0"/>
              <w:jc w:val="center"/>
            </w:pPr>
            <w:r>
              <w:rPr>
                <w:sz w:val="18"/>
                <w:szCs w:val="18"/>
              </w:rPr>
              <w:t xml:space="preserve">2</w:t>
            </w:r>
          </w:p>
        </w:tc>
        <w:tc>
          <w:tcPr>
            <w:tcW w:w="1000" w:type="dxa"/>
            <w:shd w:val="clear" w:color="auto" w:fill="F6F8FA"/>
            <w:vAlign w:val="center"/>
          </w:tcPr>
          <w:p>
            <w:pPr>
              <w:spacing w:before="0" w:after="0"/>
              <w:jc w:val="center"/>
            </w:pPr>
            <w:r>
              <w:rPr>
                <w:sz w:val="18"/>
                <w:szCs w:val="18"/>
              </w:rPr>
              <w:t xml:space="preserve">0</w:t>
            </w:r>
          </w:p>
        </w:tc>
      </w:tr>
      <w:tr>
        <w:trPr>
          <w:cantSplit/>
        </w:trPr>
        <w:tc>
          <w:tcPr>
            <w:tcW w:w="4438" w:type="dxa"/>
            <w:vAlign w:val="center"/>
          </w:tcPr>
          <w:p>
            <w:pPr>
              <w:spacing w:before="0" w:after="0"/>
            </w:pPr>
            <w:r>
              <w:rPr>
                <w:sz w:val="18"/>
                <w:szCs w:val="18"/>
              </w:rPr>
              <w:t xml:space="preserve">7. Appendices</w:t>
            </w:r>
          </w:p>
        </w:tc>
        <w:tc>
          <w:tcPr>
            <w:tcW w:w="1200" w:type="dxa"/>
            <w:shd w:val="clear" w:color="auto" w:fill="FDF1D6"/>
            <w:vAlign w:val="center"/>
          </w:tcPr>
          <w:p>
            <w:pPr>
              <w:spacing w:before="0" w:after="0"/>
              <w:jc w:val="center"/>
            </w:pPr>
            <w:r>
              <w:rPr>
                <w:b/>
                <w:bCs/>
                <w:color w:val="8A5A00"/>
                <w:sz w:val="18"/>
                <w:szCs w:val="18"/>
              </w:rPr>
              <w:t xml:space="preserve">50%</w:t>
            </w:r>
          </w:p>
        </w:tc>
        <w:tc>
          <w:tcPr>
            <w:tcW w:w="1000" w:type="dxa"/>
            <w:vAlign w:val="center"/>
          </w:tcPr>
          <w:p>
            <w:pPr>
              <w:spacing w:before="0" w:after="0"/>
              <w:jc w:val="center"/>
            </w:pPr>
            <w:r>
              <w:rPr>
                <w:sz w:val="18"/>
                <w:szCs w:val="18"/>
              </w:rPr>
              <w:t xml:space="preserve">2</w:t>
            </w:r>
          </w:p>
        </w:tc>
        <w:tc>
          <w:tcPr>
            <w:tcW w:w="1000" w:type="dxa"/>
            <w:vAlign w:val="center"/>
          </w:tcPr>
          <w:p>
            <w:pPr>
              <w:spacing w:before="0" w:after="0"/>
              <w:jc w:val="center"/>
            </w:pPr>
            <w:r>
              <w:rPr>
                <w:sz w:val="18"/>
                <w:szCs w:val="18"/>
              </w:rPr>
              <w:t xml:space="preserve">0</w:t>
            </w:r>
          </w:p>
        </w:tc>
        <w:tc>
          <w:tcPr>
            <w:tcW w:w="1000" w:type="dxa"/>
            <w:vAlign w:val="center"/>
          </w:tcPr>
          <w:p>
            <w:pPr>
              <w:spacing w:before="0" w:after="0"/>
              <w:jc w:val="center"/>
            </w:pPr>
            <w:r>
              <w:rPr>
                <w:sz w:val="18"/>
                <w:szCs w:val="18"/>
              </w:rPr>
              <w:t xml:space="preserve">1</w:t>
            </w:r>
          </w:p>
        </w:tc>
        <w:tc>
          <w:tcPr>
            <w:tcW w:w="1000" w:type="dxa"/>
            <w:vAlign w:val="center"/>
          </w:tcPr>
          <w:p>
            <w:pPr>
              <w:spacing w:before="0" w:after="0"/>
              <w:jc w:val="center"/>
            </w:pPr>
            <w:r>
              <w:rPr>
                <w:sz w:val="18"/>
                <w:szCs w:val="18"/>
              </w:rPr>
              <w:t xml:space="preserve">0</w:t>
            </w:r>
          </w:p>
        </w:tc>
      </w:tr>
    </w:tbl>
    <w:p>
      <w:pPr>
        <w:spacing w:before="0" w:after="80"/>
      </w:pPr>
    </w:p>
    <w:p>
      <w:pPr>
        <w:spacing w:before="60" w:after="120"/>
        <w:jc w:val="center"/>
      </w:pPr>
      <w:r>
        <w:drawing>
          <wp:inline distT="0" distB="0" distL="0" distR="0">
            <wp:extent cx="6084000" cy="2160000"/>
            <wp:effectExtent l="0" t="0" r="0" b="0"/>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Chart10"/>
              </a:graphicData>
            </a:graphic>
          </wp:inline>
        </w:drawing>
      </w:r>
    </w:p>
    <w:p>
      <w:pPr>
        <w:pStyle w:val="Heading2"/>
        <w:keepNext/>
      </w:pPr>
      <w:r>
        <w:t xml:space="preserve">Personal Data Protection Law (Royal Decree M/19, amended M/148)</w:t>
      </w:r>
    </w:p>
    <w:p>
      <w:r>
        <w:rPr>
          <w:b/>
          <w:bCs/>
        </w:rPr>
        <w:t xml:space="preserve">Score: </w:t>
      </w:r>
      <w:r>
        <w:rPr>
          <w:b/>
          <w:bCs/>
          <w:color w:val="E0A21B"/>
        </w:rPr>
        <w:t xml:space="preserve">69% – Partially compliant</w:t>
      </w:r>
      <w:r>
        <w:rPr>
          <w:color w:val="64748B"/>
        </w:rPr>
        <w:t xml:space="preserve">   ·   Saudi Data &amp; AI Authority (SDAIA)</w:t>
      </w:r>
    </w:p>
    <w:p>
      <w:r>
        <w:rPr>
          <w:color w:val="475569"/>
          <w:sz w:val="18"/>
          <w:szCs w:val="18"/>
        </w:rPr>
        <w:t xml:space="preserve">Protects the personal data of individuals in the Kingdom. Requires a legal basis and consent rules, privacy notices, data subject rights within 30 days, minimization, retention limits, processor controls, records of processing, DPO appointment and impact assessments where required, security measures, breach notification to SDAIA within 72 hours, and controls on transfers outside the Kingdom. Violations can reach SAR 5 million.</w:t>
      </w:r>
    </w:p>
    <w:tbl>
      <w:tblPr>
        <w:tblW w:w="9638" w:type="dxa"/>
        <w:tblBorders>
          <w:top w:val="single" w:sz="4" w:color="D7DEE7"/>
          <w:left w:val="single" w:sz="4" w:color="D7DEE7"/>
          <w:bottom w:val="single" w:sz="4" w:color="D7DEE7"/>
          <w:right w:val="single" w:sz="4" w:color="D7DEE7"/>
          <w:insideH w:val="single" w:sz="4" w:color="D7DEE7"/>
          <w:insideV w:val="single" w:sz="4" w:color="D7DEE7"/>
        </w:tblBorders>
        <w:tblLayout w:type="fixed"/>
        <w:tblCellMar>
          <w:top w:w="60" w:type="dxa"/>
          <w:left w:w="100" w:type="dxa"/>
          <w:bottom w:w="60" w:type="dxa"/>
          <w:right w:w="100" w:type="dxa"/>
        </w:tblCellMar>
      </w:tblPr>
      <w:tblGrid>
        <w:gridCol w:w="4438"/>
        <w:gridCol w:w="1200"/>
        <w:gridCol w:w="1000"/>
        <w:gridCol w:w="1000"/>
        <w:gridCol w:w="1000"/>
        <w:gridCol w:w="1000"/>
      </w:tblGrid>
      <w:tr>
        <w:trPr>
          <w:cantSplit/>
          <w:tblHeader/>
        </w:trPr>
        <w:tc>
          <w:tcPr>
            <w:tcW w:w="4438" w:type="dxa"/>
            <w:shd w:val="clear" w:color="auto" w:fill="0F6B5C"/>
            <w:vAlign w:val="center"/>
          </w:tcPr>
          <w:p>
            <w:pPr>
              <w:spacing w:before="0" w:after="0"/>
            </w:pPr>
            <w:r>
              <w:rPr>
                <w:b/>
                <w:bCs/>
                <w:color w:val="FFFFFF"/>
                <w:sz w:val="18"/>
                <w:szCs w:val="18"/>
              </w:rPr>
              <w:t xml:space="preserve">Domain</w:t>
            </w:r>
          </w:p>
        </w:tc>
        <w:tc>
          <w:tcPr>
            <w:tcW w:w="1200" w:type="dxa"/>
            <w:shd w:val="clear" w:color="auto" w:fill="0F6B5C"/>
            <w:vAlign w:val="center"/>
          </w:tcPr>
          <w:p>
            <w:pPr>
              <w:spacing w:before="0" w:after="0"/>
            </w:pPr>
            <w:r>
              <w:rPr>
                <w:b/>
                <w:bCs/>
                <w:color w:val="FFFFFF"/>
                <w:sz w:val="18"/>
                <w:szCs w:val="18"/>
              </w:rPr>
              <w:t xml:space="preserve">Score</w:t>
            </w:r>
          </w:p>
        </w:tc>
        <w:tc>
          <w:tcPr>
            <w:tcW w:w="1000" w:type="dxa"/>
            <w:shd w:val="clear" w:color="auto" w:fill="0F6B5C"/>
            <w:vAlign w:val="center"/>
          </w:tcPr>
          <w:p>
            <w:pPr>
              <w:spacing w:before="0" w:after="0"/>
            </w:pPr>
            <w:r>
              <w:rPr>
                <w:b/>
                <w:bCs/>
                <w:color w:val="FFFFFF"/>
                <w:sz w:val="18"/>
                <w:szCs w:val="18"/>
              </w:rPr>
              <w:t xml:space="preserve">Impl.</w:t>
            </w:r>
          </w:p>
        </w:tc>
        <w:tc>
          <w:tcPr>
            <w:tcW w:w="1000" w:type="dxa"/>
            <w:shd w:val="clear" w:color="auto" w:fill="0F6B5C"/>
            <w:vAlign w:val="center"/>
          </w:tcPr>
          <w:p>
            <w:pPr>
              <w:spacing w:before="0" w:after="0"/>
            </w:pPr>
            <w:r>
              <w:rPr>
                <w:b/>
                <w:bCs/>
                <w:color w:val="FFFFFF"/>
                <w:sz w:val="18"/>
                <w:szCs w:val="18"/>
              </w:rPr>
              <w:t xml:space="preserve">Partial</w:t>
            </w:r>
          </w:p>
        </w:tc>
        <w:tc>
          <w:tcPr>
            <w:tcW w:w="1000" w:type="dxa"/>
            <w:shd w:val="clear" w:color="auto" w:fill="0F6B5C"/>
            <w:vAlign w:val="center"/>
          </w:tcPr>
          <w:p>
            <w:pPr>
              <w:spacing w:before="0" w:after="0"/>
            </w:pPr>
            <w:r>
              <w:rPr>
                <w:b/>
                <w:bCs/>
                <w:color w:val="FFFFFF"/>
                <w:sz w:val="18"/>
                <w:szCs w:val="18"/>
              </w:rPr>
              <w:t xml:space="preserve">Not impl.</w:t>
            </w:r>
          </w:p>
        </w:tc>
        <w:tc>
          <w:tcPr>
            <w:tcW w:w="1000" w:type="dxa"/>
            <w:shd w:val="clear" w:color="auto" w:fill="0F6B5C"/>
            <w:vAlign w:val="center"/>
          </w:tcPr>
          <w:p>
            <w:pPr>
              <w:spacing w:before="0" w:after="0"/>
            </w:pPr>
            <w:r>
              <w:rPr>
                <w:b/>
                <w:bCs/>
                <w:color w:val="FFFFFF"/>
                <w:sz w:val="18"/>
                <w:szCs w:val="18"/>
              </w:rPr>
              <w:t xml:space="preserve">N/A</w:t>
            </w:r>
          </w:p>
        </w:tc>
      </w:tr>
      <w:tr>
        <w:trPr>
          <w:cantSplit/>
        </w:trPr>
        <w:tc>
          <w:tcPr>
            <w:tcW w:w="4438" w:type="dxa"/>
            <w:vAlign w:val="center"/>
          </w:tcPr>
          <w:p>
            <w:pPr>
              <w:spacing w:before="0" w:after="0"/>
            </w:pPr>
            <w:r>
              <w:rPr>
                <w:sz w:val="18"/>
                <w:szCs w:val="18"/>
              </w:rPr>
              <w:t xml:space="preserve">G. Governance &amp; Accountability</w:t>
            </w:r>
          </w:p>
        </w:tc>
        <w:tc>
          <w:tcPr>
            <w:tcW w:w="1200" w:type="dxa"/>
            <w:shd w:val="clear" w:color="auto" w:fill="FDF1D6"/>
            <w:vAlign w:val="center"/>
          </w:tcPr>
          <w:p>
            <w:pPr>
              <w:spacing w:before="0" w:after="0"/>
              <w:jc w:val="center"/>
            </w:pPr>
            <w:r>
              <w:rPr>
                <w:b/>
                <w:bCs/>
                <w:color w:val="8A5A00"/>
                <w:sz w:val="18"/>
                <w:szCs w:val="18"/>
              </w:rPr>
              <w:t xml:space="preserve">67%</w:t>
            </w:r>
          </w:p>
        </w:tc>
        <w:tc>
          <w:tcPr>
            <w:tcW w:w="1000" w:type="dxa"/>
            <w:vAlign w:val="center"/>
          </w:tcPr>
          <w:p>
            <w:pPr>
              <w:spacing w:before="0" w:after="0"/>
              <w:jc w:val="center"/>
            </w:pPr>
            <w:r>
              <w:rPr>
                <w:sz w:val="18"/>
                <w:szCs w:val="18"/>
              </w:rPr>
              <w:t xml:space="preserve">4</w:t>
            </w:r>
          </w:p>
        </w:tc>
        <w:tc>
          <w:tcPr>
            <w:tcW w:w="1000" w:type="dxa"/>
            <w:vAlign w:val="center"/>
          </w:tcPr>
          <w:p>
            <w:pPr>
              <w:spacing w:before="0" w:after="0"/>
              <w:jc w:val="center"/>
            </w:pPr>
            <w:r>
              <w:rPr>
                <w:sz w:val="18"/>
                <w:szCs w:val="18"/>
              </w:rPr>
              <w:t xml:space="preserve">2</w:t>
            </w:r>
          </w:p>
        </w:tc>
        <w:tc>
          <w:tcPr>
            <w:tcW w:w="1000" w:type="dxa"/>
            <w:vAlign w:val="center"/>
          </w:tcPr>
          <w:p>
            <w:pPr>
              <w:spacing w:before="0" w:after="0"/>
              <w:jc w:val="center"/>
            </w:pPr>
            <w:r>
              <w:rPr>
                <w:sz w:val="18"/>
                <w:szCs w:val="18"/>
              </w:rPr>
              <w:t xml:space="preserve">2</w:t>
            </w:r>
          </w:p>
        </w:tc>
        <w:tc>
          <w:tcPr>
            <w:tcW w:w="1000" w:type="dxa"/>
            <w:vAlign w:val="center"/>
          </w:tcPr>
          <w:p>
            <w:pPr>
              <w:spacing w:before="0" w:after="0"/>
              <w:jc w:val="center"/>
            </w:pPr>
            <w:r>
              <w:rPr>
                <w:sz w:val="18"/>
                <w:szCs w:val="18"/>
              </w:rPr>
              <w:t xml:space="preserve">1</w:t>
            </w:r>
          </w:p>
        </w:tc>
      </w:tr>
      <w:tr>
        <w:trPr>
          <w:cantSplit/>
        </w:trPr>
        <w:tc>
          <w:tcPr>
            <w:tcW w:w="4438" w:type="dxa"/>
            <w:shd w:val="clear" w:color="auto" w:fill="F6F8FA"/>
            <w:vAlign w:val="center"/>
          </w:tcPr>
          <w:p>
            <w:pPr>
              <w:spacing w:before="0" w:after="0"/>
            </w:pPr>
            <w:r>
              <w:rPr>
                <w:sz w:val="18"/>
                <w:szCs w:val="18"/>
              </w:rPr>
              <w:t xml:space="preserve">L. Lawful Processing, Consent &amp; Special Cases</w:t>
            </w:r>
          </w:p>
        </w:tc>
        <w:tc>
          <w:tcPr>
            <w:tcW w:w="1200" w:type="dxa"/>
            <w:shd w:val="clear" w:color="auto" w:fill="E9F5DD"/>
            <w:vAlign w:val="center"/>
          </w:tcPr>
          <w:p>
            <w:pPr>
              <w:spacing w:before="0" w:after="0"/>
              <w:jc w:val="center"/>
            </w:pPr>
            <w:r>
              <w:rPr>
                <w:b/>
                <w:bCs/>
                <w:color w:val="3F6B1E"/>
                <w:sz w:val="18"/>
                <w:szCs w:val="18"/>
              </w:rPr>
              <w:t xml:space="preserve">72%</w:t>
            </w:r>
          </w:p>
        </w:tc>
        <w:tc>
          <w:tcPr>
            <w:tcW w:w="1000" w:type="dxa"/>
            <w:shd w:val="clear" w:color="auto" w:fill="F6F8FA"/>
            <w:vAlign w:val="center"/>
          </w:tcPr>
          <w:p>
            <w:pPr>
              <w:spacing w:before="0" w:after="0"/>
              <w:jc w:val="center"/>
            </w:pPr>
            <w:r>
              <w:rPr>
                <w:sz w:val="18"/>
                <w:szCs w:val="18"/>
              </w:rPr>
              <w:t xml:space="preserve">7</w:t>
            </w:r>
          </w:p>
        </w:tc>
        <w:tc>
          <w:tcPr>
            <w:tcW w:w="1000" w:type="dxa"/>
            <w:shd w:val="clear" w:color="auto" w:fill="F6F8FA"/>
            <w:vAlign w:val="center"/>
          </w:tcPr>
          <w:p>
            <w:pPr>
              <w:spacing w:before="0" w:after="0"/>
              <w:jc w:val="center"/>
            </w:pPr>
            <w:r>
              <w:rPr>
                <w:sz w:val="18"/>
                <w:szCs w:val="18"/>
              </w:rPr>
              <w:t xml:space="preserve">3</w:t>
            </w:r>
          </w:p>
        </w:tc>
        <w:tc>
          <w:tcPr>
            <w:tcW w:w="1000" w:type="dxa"/>
            <w:shd w:val="clear" w:color="auto" w:fill="F6F8FA"/>
            <w:vAlign w:val="center"/>
          </w:tcPr>
          <w:p>
            <w:pPr>
              <w:spacing w:before="0" w:after="0"/>
              <w:jc w:val="center"/>
            </w:pPr>
            <w:r>
              <w:rPr>
                <w:sz w:val="18"/>
                <w:szCs w:val="18"/>
              </w:rPr>
              <w:t xml:space="preserve">2</w:t>
            </w:r>
          </w:p>
        </w:tc>
        <w:tc>
          <w:tcPr>
            <w:tcW w:w="1000" w:type="dxa"/>
            <w:shd w:val="clear" w:color="auto" w:fill="F6F8FA"/>
            <w:vAlign w:val="center"/>
          </w:tcPr>
          <w:p>
            <w:pPr>
              <w:spacing w:before="0" w:after="0"/>
              <w:jc w:val="center"/>
            </w:pPr>
            <w:r>
              <w:rPr>
                <w:sz w:val="18"/>
                <w:szCs w:val="18"/>
              </w:rPr>
              <w:t xml:space="preserve">1</w:t>
            </w:r>
          </w:p>
        </w:tc>
      </w:tr>
      <w:tr>
        <w:trPr>
          <w:cantSplit/>
        </w:trPr>
        <w:tc>
          <w:tcPr>
            <w:tcW w:w="4438" w:type="dxa"/>
            <w:vAlign w:val="center"/>
          </w:tcPr>
          <w:p>
            <w:pPr>
              <w:spacing w:before="0" w:after="0"/>
            </w:pPr>
            <w:r>
              <w:rPr>
                <w:sz w:val="18"/>
                <w:szCs w:val="18"/>
              </w:rPr>
              <w:t xml:space="preserve">R. Data Subject Rights</w:t>
            </w:r>
          </w:p>
        </w:tc>
        <w:tc>
          <w:tcPr>
            <w:tcW w:w="1200" w:type="dxa"/>
            <w:shd w:val="clear" w:color="auto" w:fill="E9F5DD"/>
            <w:vAlign w:val="center"/>
          </w:tcPr>
          <w:p>
            <w:pPr>
              <w:spacing w:before="0" w:after="0"/>
              <w:jc w:val="center"/>
            </w:pPr>
            <w:r>
              <w:rPr>
                <w:b/>
                <w:bCs/>
                <w:color w:val="3F6B1E"/>
                <w:sz w:val="18"/>
                <w:szCs w:val="18"/>
              </w:rPr>
              <w:t xml:space="preserve">78%</w:t>
            </w:r>
          </w:p>
        </w:tc>
        <w:tc>
          <w:tcPr>
            <w:tcW w:w="1000" w:type="dxa"/>
            <w:vAlign w:val="center"/>
          </w:tcPr>
          <w:p>
            <w:pPr>
              <w:spacing w:before="0" w:after="0"/>
              <w:jc w:val="center"/>
            </w:pPr>
            <w:r>
              <w:rPr>
                <w:sz w:val="18"/>
                <w:szCs w:val="18"/>
              </w:rPr>
              <w:t xml:space="preserve">2</w:t>
            </w:r>
          </w:p>
        </w:tc>
        <w:tc>
          <w:tcPr>
            <w:tcW w:w="1000" w:type="dxa"/>
            <w:vAlign w:val="center"/>
          </w:tcPr>
          <w:p>
            <w:pPr>
              <w:spacing w:before="0" w:after="0"/>
              <w:jc w:val="center"/>
            </w:pPr>
            <w:r>
              <w:rPr>
                <w:sz w:val="18"/>
                <w:szCs w:val="18"/>
              </w:rPr>
              <w:t xml:space="preserve">2</w:t>
            </w:r>
          </w:p>
        </w:tc>
        <w:tc>
          <w:tcPr>
            <w:tcW w:w="1000" w:type="dxa"/>
            <w:vAlign w:val="center"/>
          </w:tcPr>
          <w:p>
            <w:pPr>
              <w:spacing w:before="0" w:after="0"/>
              <w:jc w:val="center"/>
            </w:pPr>
            <w:r>
              <w:rPr>
                <w:sz w:val="18"/>
                <w:szCs w:val="18"/>
              </w:rPr>
              <w:t xml:space="preserve">0</w:t>
            </w:r>
          </w:p>
        </w:tc>
        <w:tc>
          <w:tcPr>
            <w:tcW w:w="1000" w:type="dxa"/>
            <w:vAlign w:val="center"/>
          </w:tcPr>
          <w:p>
            <w:pPr>
              <w:spacing w:before="0" w:after="0"/>
              <w:jc w:val="center"/>
            </w:pPr>
            <w:r>
              <w:rPr>
                <w:sz w:val="18"/>
                <w:szCs w:val="18"/>
              </w:rPr>
              <w:t xml:space="preserve">1</w:t>
            </w:r>
          </w:p>
        </w:tc>
      </w:tr>
      <w:tr>
        <w:trPr>
          <w:cantSplit/>
        </w:trPr>
        <w:tc>
          <w:tcPr>
            <w:tcW w:w="4438" w:type="dxa"/>
            <w:shd w:val="clear" w:color="auto" w:fill="F6F8FA"/>
            <w:vAlign w:val="center"/>
          </w:tcPr>
          <w:p>
            <w:pPr>
              <w:spacing w:before="0" w:after="0"/>
            </w:pPr>
            <w:r>
              <w:rPr>
                <w:sz w:val="18"/>
                <w:szCs w:val="18"/>
              </w:rPr>
              <w:t xml:space="preserve">S. Security &amp; Breach Notification</w:t>
            </w:r>
          </w:p>
        </w:tc>
        <w:tc>
          <w:tcPr>
            <w:tcW w:w="1200" w:type="dxa"/>
            <w:shd w:val="clear" w:color="auto" w:fill="FDF1D6"/>
            <w:vAlign w:val="center"/>
          </w:tcPr>
          <w:p>
            <w:pPr>
              <w:spacing w:before="0" w:after="0"/>
              <w:jc w:val="center"/>
            </w:pPr>
            <w:r>
              <w:rPr>
                <w:b/>
                <w:bCs/>
                <w:color w:val="8A5A00"/>
                <w:sz w:val="18"/>
                <w:szCs w:val="18"/>
              </w:rPr>
              <w:t xml:space="preserve">59%</w:t>
            </w:r>
          </w:p>
        </w:tc>
        <w:tc>
          <w:tcPr>
            <w:tcW w:w="1000" w:type="dxa"/>
            <w:shd w:val="clear" w:color="auto" w:fill="F6F8FA"/>
            <w:vAlign w:val="center"/>
          </w:tcPr>
          <w:p>
            <w:pPr>
              <w:spacing w:before="0" w:after="0"/>
              <w:jc w:val="center"/>
            </w:pPr>
            <w:r>
              <w:rPr>
                <w:sz w:val="18"/>
                <w:szCs w:val="18"/>
              </w:rPr>
              <w:t xml:space="preserve">2</w:t>
            </w:r>
          </w:p>
        </w:tc>
        <w:tc>
          <w:tcPr>
            <w:tcW w:w="1000" w:type="dxa"/>
            <w:shd w:val="clear" w:color="auto" w:fill="F6F8FA"/>
            <w:vAlign w:val="center"/>
          </w:tcPr>
          <w:p>
            <w:pPr>
              <w:spacing w:before="0" w:after="0"/>
              <w:jc w:val="center"/>
            </w:pPr>
            <w:r>
              <w:rPr>
                <w:sz w:val="18"/>
                <w:szCs w:val="18"/>
              </w:rPr>
              <w:t xml:space="preserve">1</w:t>
            </w:r>
          </w:p>
        </w:tc>
        <w:tc>
          <w:tcPr>
            <w:tcW w:w="1000" w:type="dxa"/>
            <w:shd w:val="clear" w:color="auto" w:fill="F6F8FA"/>
            <w:vAlign w:val="center"/>
          </w:tcPr>
          <w:p>
            <w:pPr>
              <w:spacing w:before="0" w:after="0"/>
              <w:jc w:val="center"/>
            </w:pPr>
            <w:r>
              <w:rPr>
                <w:sz w:val="18"/>
                <w:szCs w:val="18"/>
              </w:rPr>
              <w:t xml:space="preserve">1</w:t>
            </w:r>
          </w:p>
        </w:tc>
        <w:tc>
          <w:tcPr>
            <w:tcW w:w="1000" w:type="dxa"/>
            <w:shd w:val="clear" w:color="auto" w:fill="F6F8FA"/>
            <w:vAlign w:val="center"/>
          </w:tcPr>
          <w:p>
            <w:pPr>
              <w:spacing w:before="0" w:after="0"/>
              <w:jc w:val="center"/>
            </w:pPr>
            <w:r>
              <w:rPr>
                <w:sz w:val="18"/>
                <w:szCs w:val="18"/>
              </w:rPr>
              <w:t xml:space="preserve">0</w:t>
            </w:r>
          </w:p>
        </w:tc>
      </w:tr>
      <w:tr>
        <w:trPr>
          <w:cantSplit/>
        </w:trPr>
        <w:tc>
          <w:tcPr>
            <w:tcW w:w="4438" w:type="dxa"/>
            <w:vAlign w:val="center"/>
          </w:tcPr>
          <w:p>
            <w:pPr>
              <w:spacing w:before="0" w:after="0"/>
            </w:pPr>
            <w:r>
              <w:rPr>
                <w:sz w:val="18"/>
                <w:szCs w:val="18"/>
              </w:rPr>
              <w:t xml:space="preserve">T. Transfers Outside the Kingdom</w:t>
            </w:r>
          </w:p>
        </w:tc>
        <w:tc>
          <w:tcPr>
            <w:tcW w:w="1200" w:type="dxa"/>
            <w:shd w:val="clear" w:color="auto" w:fill="FDF1D6"/>
            <w:vAlign w:val="center"/>
          </w:tcPr>
          <w:p>
            <w:pPr>
              <w:spacing w:before="0" w:after="0"/>
              <w:jc w:val="center"/>
            </w:pPr>
            <w:r>
              <w:rPr>
                <w:b/>
                <w:bCs/>
                <w:color w:val="8A5A00"/>
                <w:sz w:val="18"/>
                <w:szCs w:val="18"/>
              </w:rPr>
              <w:t xml:space="preserve">65%</w:t>
            </w:r>
          </w:p>
        </w:tc>
        <w:tc>
          <w:tcPr>
            <w:tcW w:w="1000" w:type="dxa"/>
            <w:vAlign w:val="center"/>
          </w:tcPr>
          <w:p>
            <w:pPr>
              <w:spacing w:before="0" w:after="0"/>
              <w:jc w:val="center"/>
            </w:pPr>
            <w:r>
              <w:rPr>
                <w:sz w:val="18"/>
                <w:szCs w:val="18"/>
              </w:rPr>
              <w:t xml:space="preserve">2</w:t>
            </w:r>
          </w:p>
        </w:tc>
        <w:tc>
          <w:tcPr>
            <w:tcW w:w="1000" w:type="dxa"/>
            <w:vAlign w:val="center"/>
          </w:tcPr>
          <w:p>
            <w:pPr>
              <w:spacing w:before="0" w:after="0"/>
              <w:jc w:val="center"/>
            </w:pPr>
            <w:r>
              <w:rPr>
                <w:sz w:val="18"/>
                <w:szCs w:val="18"/>
              </w:rPr>
              <w:t xml:space="preserve">1</w:t>
            </w:r>
          </w:p>
        </w:tc>
        <w:tc>
          <w:tcPr>
            <w:tcW w:w="1000" w:type="dxa"/>
            <w:vAlign w:val="center"/>
          </w:tcPr>
          <w:p>
            <w:pPr>
              <w:spacing w:before="0" w:after="0"/>
              <w:jc w:val="center"/>
            </w:pPr>
            <w:r>
              <w:rPr>
                <w:sz w:val="18"/>
                <w:szCs w:val="18"/>
              </w:rPr>
              <w:t xml:space="preserve">1</w:t>
            </w:r>
          </w:p>
        </w:tc>
        <w:tc>
          <w:tcPr>
            <w:tcW w:w="1000" w:type="dxa"/>
            <w:vAlign w:val="center"/>
          </w:tcPr>
          <w:p>
            <w:pPr>
              <w:spacing w:before="0" w:after="0"/>
              <w:jc w:val="center"/>
            </w:pPr>
            <w:r>
              <w:rPr>
                <w:sz w:val="18"/>
                <w:szCs w:val="18"/>
              </w:rPr>
              <w:t xml:space="preserve">0</w:t>
            </w:r>
          </w:p>
        </w:tc>
      </w:tr>
    </w:tbl>
    <w:p>
      <w:pPr>
        <w:spacing w:before="0" w:after="80"/>
      </w:pPr>
    </w:p>
    <w:p>
      <w:pPr>
        <w:spacing w:before="60" w:after="120"/>
        <w:jc w:val="center"/>
      </w:pPr>
      <w:r>
        <w:drawing>
          <wp:inline distT="0" distB="0" distL="0" distR="0">
            <wp:extent cx="6084000" cy="2160000"/>
            <wp:effectExtent l="0" t="0" r="0" b="0"/>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Chart11"/>
              </a:graphicData>
            </a:graphic>
          </wp:inline>
        </w:drawing>
      </w:r>
    </w:p>
    <w:p>
      <w:pPr>
        <w:pStyle w:val="Heading2"/>
        <w:keepNext/>
      </w:pPr>
      <w:r>
        <w:t xml:space="preserve">Data Management and Personal Data Protection Standards (v1.5 (January 2021))</w:t>
      </w:r>
    </w:p>
    <w:p>
      <w:r>
        <w:rPr>
          <w:b/>
          <w:bCs/>
        </w:rPr>
        <w:t xml:space="preserve">Score: </w:t>
      </w:r>
      <w:r>
        <w:rPr>
          <w:b/>
          <w:bCs/>
          <w:color w:val="6BAF3A"/>
        </w:rPr>
        <w:t xml:space="preserve">74% – Largely compliant</w:t>
      </w:r>
      <w:r>
        <w:rPr>
          <w:color w:val="64748B"/>
        </w:rPr>
        <w:t xml:space="preserve">   ·   National Data Management Office (NDMO), Saudi Data &amp; AI Authority (SDAIA)</w:t>
      </w:r>
    </w:p>
    <w:p>
      <w:r>
        <w:rPr>
          <w:color w:val="475569"/>
          <w:sz w:val="18"/>
          <w:szCs w:val="18"/>
        </w:rPr>
        <w:t xml:space="preserve">National standards for managing and governing government data and protecting personal data, organised in 15 domains from data governance to personal data protection. Entities audit their compliance at specification level every year and submit the report to NDMO in the third quarter; specifications are phased in by priority (P1 year 1, P2 year 2, P3 year 3).</w:t>
      </w:r>
    </w:p>
    <w:tbl>
      <w:tblPr>
        <w:tblW w:w="9638" w:type="dxa"/>
        <w:tblBorders>
          <w:top w:val="single" w:sz="4" w:color="D7DEE7"/>
          <w:left w:val="single" w:sz="4" w:color="D7DEE7"/>
          <w:bottom w:val="single" w:sz="4" w:color="D7DEE7"/>
          <w:right w:val="single" w:sz="4" w:color="D7DEE7"/>
          <w:insideH w:val="single" w:sz="4" w:color="D7DEE7"/>
          <w:insideV w:val="single" w:sz="4" w:color="D7DEE7"/>
        </w:tblBorders>
        <w:tblLayout w:type="fixed"/>
        <w:tblCellMar>
          <w:top w:w="60" w:type="dxa"/>
          <w:left w:w="100" w:type="dxa"/>
          <w:bottom w:w="60" w:type="dxa"/>
          <w:right w:w="100" w:type="dxa"/>
        </w:tblCellMar>
      </w:tblPr>
      <w:tblGrid>
        <w:gridCol w:w="4438"/>
        <w:gridCol w:w="1200"/>
        <w:gridCol w:w="1000"/>
        <w:gridCol w:w="1000"/>
        <w:gridCol w:w="1000"/>
        <w:gridCol w:w="1000"/>
      </w:tblGrid>
      <w:tr>
        <w:trPr>
          <w:cantSplit/>
          <w:tblHeader/>
        </w:trPr>
        <w:tc>
          <w:tcPr>
            <w:tcW w:w="4438" w:type="dxa"/>
            <w:shd w:val="clear" w:color="auto" w:fill="0F6B5C"/>
            <w:vAlign w:val="center"/>
          </w:tcPr>
          <w:p>
            <w:pPr>
              <w:spacing w:before="0" w:after="0"/>
            </w:pPr>
            <w:r>
              <w:rPr>
                <w:b/>
                <w:bCs/>
                <w:color w:val="FFFFFF"/>
                <w:sz w:val="18"/>
                <w:szCs w:val="18"/>
              </w:rPr>
              <w:t xml:space="preserve">Domain</w:t>
            </w:r>
          </w:p>
        </w:tc>
        <w:tc>
          <w:tcPr>
            <w:tcW w:w="1200" w:type="dxa"/>
            <w:shd w:val="clear" w:color="auto" w:fill="0F6B5C"/>
            <w:vAlign w:val="center"/>
          </w:tcPr>
          <w:p>
            <w:pPr>
              <w:spacing w:before="0" w:after="0"/>
            </w:pPr>
            <w:r>
              <w:rPr>
                <w:b/>
                <w:bCs/>
                <w:color w:val="FFFFFF"/>
                <w:sz w:val="18"/>
                <w:szCs w:val="18"/>
              </w:rPr>
              <w:t xml:space="preserve">Score</w:t>
            </w:r>
          </w:p>
        </w:tc>
        <w:tc>
          <w:tcPr>
            <w:tcW w:w="1000" w:type="dxa"/>
            <w:shd w:val="clear" w:color="auto" w:fill="0F6B5C"/>
            <w:vAlign w:val="center"/>
          </w:tcPr>
          <w:p>
            <w:pPr>
              <w:spacing w:before="0" w:after="0"/>
            </w:pPr>
            <w:r>
              <w:rPr>
                <w:b/>
                <w:bCs/>
                <w:color w:val="FFFFFF"/>
                <w:sz w:val="18"/>
                <w:szCs w:val="18"/>
              </w:rPr>
              <w:t xml:space="preserve">Impl.</w:t>
            </w:r>
          </w:p>
        </w:tc>
        <w:tc>
          <w:tcPr>
            <w:tcW w:w="1000" w:type="dxa"/>
            <w:shd w:val="clear" w:color="auto" w:fill="0F6B5C"/>
            <w:vAlign w:val="center"/>
          </w:tcPr>
          <w:p>
            <w:pPr>
              <w:spacing w:before="0" w:after="0"/>
            </w:pPr>
            <w:r>
              <w:rPr>
                <w:b/>
                <w:bCs/>
                <w:color w:val="FFFFFF"/>
                <w:sz w:val="18"/>
                <w:szCs w:val="18"/>
              </w:rPr>
              <w:t xml:space="preserve">Partial</w:t>
            </w:r>
          </w:p>
        </w:tc>
        <w:tc>
          <w:tcPr>
            <w:tcW w:w="1000" w:type="dxa"/>
            <w:shd w:val="clear" w:color="auto" w:fill="0F6B5C"/>
            <w:vAlign w:val="center"/>
          </w:tcPr>
          <w:p>
            <w:pPr>
              <w:spacing w:before="0" w:after="0"/>
            </w:pPr>
            <w:r>
              <w:rPr>
                <w:b/>
                <w:bCs/>
                <w:color w:val="FFFFFF"/>
                <w:sz w:val="18"/>
                <w:szCs w:val="18"/>
              </w:rPr>
              <w:t xml:space="preserve">Not impl.</w:t>
            </w:r>
          </w:p>
        </w:tc>
        <w:tc>
          <w:tcPr>
            <w:tcW w:w="1000" w:type="dxa"/>
            <w:shd w:val="clear" w:color="auto" w:fill="0F6B5C"/>
            <w:vAlign w:val="center"/>
          </w:tcPr>
          <w:p>
            <w:pPr>
              <w:spacing w:before="0" w:after="0"/>
            </w:pPr>
            <w:r>
              <w:rPr>
                <w:b/>
                <w:bCs/>
                <w:color w:val="FFFFFF"/>
                <w:sz w:val="18"/>
                <w:szCs w:val="18"/>
              </w:rPr>
              <w:t xml:space="preserve">N/A</w:t>
            </w:r>
          </w:p>
        </w:tc>
      </w:tr>
      <w:tr>
        <w:trPr>
          <w:cantSplit/>
        </w:trPr>
        <w:tc>
          <w:tcPr>
            <w:tcW w:w="4438" w:type="dxa"/>
            <w:vAlign w:val="center"/>
          </w:tcPr>
          <w:p>
            <w:pPr>
              <w:spacing w:before="0" w:after="0"/>
            </w:pPr>
            <w:r>
              <w:rPr>
                <w:sz w:val="18"/>
                <w:szCs w:val="18"/>
              </w:rPr>
              <w:t xml:space="preserve">DG. Data Governance</w:t>
            </w:r>
          </w:p>
        </w:tc>
        <w:tc>
          <w:tcPr>
            <w:tcW w:w="1200" w:type="dxa"/>
            <w:shd w:val="clear" w:color="auto" w:fill="DCF5E8"/>
            <w:vAlign w:val="center"/>
          </w:tcPr>
          <w:p>
            <w:pPr>
              <w:spacing w:before="0" w:after="0"/>
              <w:jc w:val="center"/>
            </w:pPr>
            <w:r>
              <w:rPr>
                <w:b/>
                <w:bCs/>
                <w:color w:val="14693F"/>
                <w:sz w:val="18"/>
                <w:szCs w:val="18"/>
              </w:rPr>
              <w:t xml:space="preserve">100%</w:t>
            </w:r>
          </w:p>
        </w:tc>
        <w:tc>
          <w:tcPr>
            <w:tcW w:w="1000" w:type="dxa"/>
            <w:vAlign w:val="center"/>
          </w:tcPr>
          <w:p>
            <w:pPr>
              <w:spacing w:before="0" w:after="0"/>
              <w:jc w:val="center"/>
            </w:pPr>
            <w:r>
              <w:rPr>
                <w:sz w:val="18"/>
                <w:szCs w:val="18"/>
              </w:rPr>
              <w:t xml:space="preserve">6</w:t>
            </w:r>
          </w:p>
        </w:tc>
        <w:tc>
          <w:tcPr>
            <w:tcW w:w="1000" w:type="dxa"/>
            <w:vAlign w:val="center"/>
          </w:tcPr>
          <w:p>
            <w:pPr>
              <w:spacing w:before="0" w:after="0"/>
              <w:jc w:val="center"/>
            </w:pPr>
            <w:r>
              <w:rPr>
                <w:sz w:val="18"/>
                <w:szCs w:val="18"/>
              </w:rPr>
              <w:t xml:space="preserve">0</w:t>
            </w:r>
          </w:p>
        </w:tc>
        <w:tc>
          <w:tcPr>
            <w:tcW w:w="1000" w:type="dxa"/>
            <w:vAlign w:val="center"/>
          </w:tcPr>
          <w:p>
            <w:pPr>
              <w:spacing w:before="0" w:after="0"/>
              <w:jc w:val="center"/>
            </w:pPr>
            <w:r>
              <w:rPr>
                <w:sz w:val="18"/>
                <w:szCs w:val="18"/>
              </w:rPr>
              <w:t xml:space="preserve">0</w:t>
            </w:r>
          </w:p>
        </w:tc>
        <w:tc>
          <w:tcPr>
            <w:tcW w:w="1000" w:type="dxa"/>
            <w:vAlign w:val="center"/>
          </w:tcPr>
          <w:p>
            <w:pPr>
              <w:spacing w:before="0" w:after="0"/>
              <w:jc w:val="center"/>
            </w:pPr>
            <w:r>
              <w:rPr>
                <w:sz w:val="18"/>
                <w:szCs w:val="18"/>
              </w:rPr>
              <w:t xml:space="preserve">2</w:t>
            </w:r>
          </w:p>
        </w:tc>
      </w:tr>
      <w:tr>
        <w:trPr>
          <w:cantSplit/>
        </w:trPr>
        <w:tc>
          <w:tcPr>
            <w:tcW w:w="4438" w:type="dxa"/>
            <w:shd w:val="clear" w:color="auto" w:fill="F6F8FA"/>
            <w:vAlign w:val="center"/>
          </w:tcPr>
          <w:p>
            <w:pPr>
              <w:spacing w:before="0" w:after="0"/>
            </w:pPr>
            <w:r>
              <w:rPr>
                <w:sz w:val="18"/>
                <w:szCs w:val="18"/>
              </w:rPr>
              <w:t xml:space="preserve">MCM. Data Catalog and Metadata</w:t>
            </w:r>
          </w:p>
        </w:tc>
        <w:tc>
          <w:tcPr>
            <w:tcW w:w="1200" w:type="dxa"/>
            <w:shd w:val="clear" w:color="auto" w:fill="E9F5DD"/>
            <w:vAlign w:val="center"/>
          </w:tcPr>
          <w:p>
            <w:pPr>
              <w:spacing w:before="0" w:after="0"/>
              <w:jc w:val="center"/>
            </w:pPr>
            <w:r>
              <w:rPr>
                <w:b/>
                <w:bCs/>
                <w:color w:val="3F6B1E"/>
                <w:sz w:val="18"/>
                <w:szCs w:val="18"/>
              </w:rPr>
              <w:t xml:space="preserve">86%</w:t>
            </w:r>
          </w:p>
        </w:tc>
        <w:tc>
          <w:tcPr>
            <w:tcW w:w="1000" w:type="dxa"/>
            <w:shd w:val="clear" w:color="auto" w:fill="F6F8FA"/>
            <w:vAlign w:val="center"/>
          </w:tcPr>
          <w:p>
            <w:pPr>
              <w:spacing w:before="0" w:after="0"/>
              <w:jc w:val="center"/>
            </w:pPr>
            <w:r>
              <w:rPr>
                <w:sz w:val="18"/>
                <w:szCs w:val="18"/>
              </w:rPr>
              <w:t xml:space="preserve">4</w:t>
            </w:r>
          </w:p>
        </w:tc>
        <w:tc>
          <w:tcPr>
            <w:tcW w:w="1000" w:type="dxa"/>
            <w:shd w:val="clear" w:color="auto" w:fill="F6F8FA"/>
            <w:vAlign w:val="center"/>
          </w:tcPr>
          <w:p>
            <w:pPr>
              <w:spacing w:before="0" w:after="0"/>
              <w:jc w:val="center"/>
            </w:pPr>
            <w:r>
              <w:rPr>
                <w:sz w:val="18"/>
                <w:szCs w:val="18"/>
              </w:rPr>
              <w:t xml:space="preserve">0</w:t>
            </w:r>
          </w:p>
        </w:tc>
        <w:tc>
          <w:tcPr>
            <w:tcW w:w="1000" w:type="dxa"/>
            <w:shd w:val="clear" w:color="auto" w:fill="F6F8FA"/>
            <w:vAlign w:val="center"/>
          </w:tcPr>
          <w:p>
            <w:pPr>
              <w:spacing w:before="0" w:after="0"/>
              <w:jc w:val="center"/>
            </w:pPr>
            <w:r>
              <w:rPr>
                <w:sz w:val="18"/>
                <w:szCs w:val="18"/>
              </w:rPr>
              <w:t xml:space="preserve">1</w:t>
            </w:r>
          </w:p>
        </w:tc>
        <w:tc>
          <w:tcPr>
            <w:tcW w:w="1000" w:type="dxa"/>
            <w:shd w:val="clear" w:color="auto" w:fill="F6F8FA"/>
            <w:vAlign w:val="center"/>
          </w:tcPr>
          <w:p>
            <w:pPr>
              <w:spacing w:before="0" w:after="0"/>
              <w:jc w:val="center"/>
            </w:pPr>
            <w:r>
              <w:rPr>
                <w:sz w:val="18"/>
                <w:szCs w:val="18"/>
              </w:rPr>
              <w:t xml:space="preserve">1</w:t>
            </w:r>
          </w:p>
        </w:tc>
      </w:tr>
      <w:tr>
        <w:trPr>
          <w:cantSplit/>
        </w:trPr>
        <w:tc>
          <w:tcPr>
            <w:tcW w:w="4438" w:type="dxa"/>
            <w:vAlign w:val="center"/>
          </w:tcPr>
          <w:p>
            <w:pPr>
              <w:spacing w:before="0" w:after="0"/>
            </w:pPr>
            <w:r>
              <w:rPr>
                <w:sz w:val="18"/>
                <w:szCs w:val="18"/>
              </w:rPr>
              <w:t xml:space="preserve">DQ. Data Quality</w:t>
            </w:r>
          </w:p>
        </w:tc>
        <w:tc>
          <w:tcPr>
            <w:tcW w:w="1200" w:type="dxa"/>
            <w:shd w:val="clear" w:color="auto" w:fill="FDF1D6"/>
            <w:vAlign w:val="center"/>
          </w:tcPr>
          <w:p>
            <w:pPr>
              <w:spacing w:before="0" w:after="0"/>
              <w:jc w:val="center"/>
            </w:pPr>
            <w:r>
              <w:rPr>
                <w:b/>
                <w:bCs/>
                <w:color w:val="8A5A00"/>
                <w:sz w:val="18"/>
                <w:szCs w:val="18"/>
              </w:rPr>
              <w:t xml:space="preserve">43%</w:t>
            </w:r>
          </w:p>
        </w:tc>
        <w:tc>
          <w:tcPr>
            <w:tcW w:w="1000" w:type="dxa"/>
            <w:vAlign w:val="center"/>
          </w:tcPr>
          <w:p>
            <w:pPr>
              <w:spacing w:before="0" w:after="0"/>
              <w:jc w:val="center"/>
            </w:pPr>
            <w:r>
              <w:rPr>
                <w:sz w:val="18"/>
                <w:szCs w:val="18"/>
              </w:rPr>
              <w:t xml:space="preserve">1</w:t>
            </w:r>
          </w:p>
        </w:tc>
        <w:tc>
          <w:tcPr>
            <w:tcW w:w="1000" w:type="dxa"/>
            <w:vAlign w:val="center"/>
          </w:tcPr>
          <w:p>
            <w:pPr>
              <w:spacing w:before="0" w:after="0"/>
              <w:jc w:val="center"/>
            </w:pPr>
            <w:r>
              <w:rPr>
                <w:sz w:val="18"/>
                <w:szCs w:val="18"/>
              </w:rPr>
              <w:t xml:space="preserve">2</w:t>
            </w:r>
          </w:p>
        </w:tc>
        <w:tc>
          <w:tcPr>
            <w:tcW w:w="1000" w:type="dxa"/>
            <w:vAlign w:val="center"/>
          </w:tcPr>
          <w:p>
            <w:pPr>
              <w:spacing w:before="0" w:after="0"/>
              <w:jc w:val="center"/>
            </w:pPr>
            <w:r>
              <w:rPr>
                <w:sz w:val="18"/>
                <w:szCs w:val="18"/>
              </w:rPr>
              <w:t xml:space="preserve">1</w:t>
            </w:r>
          </w:p>
        </w:tc>
        <w:tc>
          <w:tcPr>
            <w:tcW w:w="1000" w:type="dxa"/>
            <w:vAlign w:val="center"/>
          </w:tcPr>
          <w:p>
            <w:pPr>
              <w:spacing w:before="0" w:after="0"/>
              <w:jc w:val="center"/>
            </w:pPr>
            <w:r>
              <w:rPr>
                <w:sz w:val="18"/>
                <w:szCs w:val="18"/>
              </w:rPr>
              <w:t xml:space="preserve">0</w:t>
            </w:r>
          </w:p>
        </w:tc>
      </w:tr>
      <w:tr>
        <w:trPr>
          <w:cantSplit/>
        </w:trPr>
        <w:tc>
          <w:tcPr>
            <w:tcW w:w="4438" w:type="dxa"/>
            <w:shd w:val="clear" w:color="auto" w:fill="F6F8FA"/>
            <w:vAlign w:val="center"/>
          </w:tcPr>
          <w:p>
            <w:pPr>
              <w:spacing w:before="0" w:after="0"/>
            </w:pPr>
            <w:r>
              <w:rPr>
                <w:sz w:val="18"/>
                <w:szCs w:val="18"/>
              </w:rPr>
              <w:t xml:space="preserve">DO. Data Operations</w:t>
            </w:r>
          </w:p>
        </w:tc>
        <w:tc>
          <w:tcPr>
            <w:tcW w:w="1200" w:type="dxa"/>
            <w:shd w:val="clear" w:color="auto" w:fill="E9F5DD"/>
            <w:vAlign w:val="center"/>
          </w:tcPr>
          <w:p>
            <w:pPr>
              <w:spacing w:before="0" w:after="0"/>
              <w:jc w:val="center"/>
            </w:pPr>
            <w:r>
              <w:rPr>
                <w:b/>
                <w:bCs/>
                <w:color w:val="3F6B1E"/>
                <w:sz w:val="18"/>
                <w:szCs w:val="18"/>
              </w:rPr>
              <w:t xml:space="preserve">71%</w:t>
            </w:r>
          </w:p>
        </w:tc>
        <w:tc>
          <w:tcPr>
            <w:tcW w:w="1000" w:type="dxa"/>
            <w:shd w:val="clear" w:color="auto" w:fill="F6F8FA"/>
            <w:vAlign w:val="center"/>
          </w:tcPr>
          <w:p>
            <w:pPr>
              <w:spacing w:before="0" w:after="0"/>
              <w:jc w:val="center"/>
            </w:pPr>
            <w:r>
              <w:rPr>
                <w:sz w:val="18"/>
                <w:szCs w:val="18"/>
              </w:rPr>
              <w:t xml:space="preserve">3</w:t>
            </w:r>
          </w:p>
        </w:tc>
        <w:tc>
          <w:tcPr>
            <w:tcW w:w="1000" w:type="dxa"/>
            <w:shd w:val="clear" w:color="auto" w:fill="F6F8FA"/>
            <w:vAlign w:val="center"/>
          </w:tcPr>
          <w:p>
            <w:pPr>
              <w:spacing w:before="0" w:after="0"/>
              <w:jc w:val="center"/>
            </w:pPr>
            <w:r>
              <w:rPr>
                <w:sz w:val="18"/>
                <w:szCs w:val="18"/>
              </w:rPr>
              <w:t xml:space="preserve">1</w:t>
            </w:r>
          </w:p>
        </w:tc>
        <w:tc>
          <w:tcPr>
            <w:tcW w:w="1000" w:type="dxa"/>
            <w:shd w:val="clear" w:color="auto" w:fill="F6F8FA"/>
            <w:vAlign w:val="center"/>
          </w:tcPr>
          <w:p>
            <w:pPr>
              <w:spacing w:before="0" w:after="0"/>
              <w:jc w:val="center"/>
            </w:pPr>
            <w:r>
              <w:rPr>
                <w:sz w:val="18"/>
                <w:szCs w:val="18"/>
              </w:rPr>
              <w:t xml:space="preserve">1</w:t>
            </w:r>
          </w:p>
        </w:tc>
        <w:tc>
          <w:tcPr>
            <w:tcW w:w="1000" w:type="dxa"/>
            <w:shd w:val="clear" w:color="auto" w:fill="F6F8FA"/>
            <w:vAlign w:val="center"/>
          </w:tcPr>
          <w:p>
            <w:pPr>
              <w:spacing w:before="0" w:after="0"/>
              <w:jc w:val="center"/>
            </w:pPr>
            <w:r>
              <w:rPr>
                <w:sz w:val="18"/>
                <w:szCs w:val="18"/>
              </w:rPr>
              <w:t xml:space="preserve">0</w:t>
            </w:r>
          </w:p>
        </w:tc>
      </w:tr>
      <w:tr>
        <w:trPr>
          <w:cantSplit/>
        </w:trPr>
        <w:tc>
          <w:tcPr>
            <w:tcW w:w="4438" w:type="dxa"/>
            <w:vAlign w:val="center"/>
          </w:tcPr>
          <w:p>
            <w:pPr>
              <w:spacing w:before="0" w:after="0"/>
            </w:pPr>
            <w:r>
              <w:rPr>
                <w:sz w:val="18"/>
                <w:szCs w:val="18"/>
              </w:rPr>
              <w:t xml:space="preserve">DCM. Document and Content Management</w:t>
            </w:r>
          </w:p>
        </w:tc>
        <w:tc>
          <w:tcPr>
            <w:tcW w:w="1200" w:type="dxa"/>
            <w:shd w:val="clear" w:color="auto" w:fill="FDF1D6"/>
            <w:vAlign w:val="center"/>
          </w:tcPr>
          <w:p>
            <w:pPr>
              <w:spacing w:before="0" w:after="0"/>
              <w:jc w:val="center"/>
            </w:pPr>
            <w:r>
              <w:rPr>
                <w:b/>
                <w:bCs/>
                <w:color w:val="8A5A00"/>
                <w:sz w:val="18"/>
                <w:szCs w:val="18"/>
              </w:rPr>
              <w:t xml:space="preserve">67%</w:t>
            </w:r>
          </w:p>
        </w:tc>
        <w:tc>
          <w:tcPr>
            <w:tcW w:w="1000" w:type="dxa"/>
            <w:vAlign w:val="center"/>
          </w:tcPr>
          <w:p>
            <w:pPr>
              <w:spacing w:before="0" w:after="0"/>
              <w:jc w:val="center"/>
            </w:pPr>
            <w:r>
              <w:rPr>
                <w:sz w:val="18"/>
                <w:szCs w:val="18"/>
              </w:rPr>
              <w:t xml:space="preserve">1</w:t>
            </w:r>
          </w:p>
        </w:tc>
        <w:tc>
          <w:tcPr>
            <w:tcW w:w="1000" w:type="dxa"/>
            <w:vAlign w:val="center"/>
          </w:tcPr>
          <w:p>
            <w:pPr>
              <w:spacing w:before="0" w:after="0"/>
              <w:jc w:val="center"/>
            </w:pPr>
            <w:r>
              <w:rPr>
                <w:sz w:val="18"/>
                <w:szCs w:val="18"/>
              </w:rPr>
              <w:t xml:space="preserve">4</w:t>
            </w:r>
          </w:p>
        </w:tc>
        <w:tc>
          <w:tcPr>
            <w:tcW w:w="1000" w:type="dxa"/>
            <w:vAlign w:val="center"/>
          </w:tcPr>
          <w:p>
            <w:pPr>
              <w:spacing w:before="0" w:after="0"/>
              <w:jc w:val="center"/>
            </w:pPr>
            <w:r>
              <w:rPr>
                <w:sz w:val="18"/>
                <w:szCs w:val="18"/>
              </w:rPr>
              <w:t xml:space="preserve">0</w:t>
            </w:r>
          </w:p>
        </w:tc>
        <w:tc>
          <w:tcPr>
            <w:tcW w:w="1000" w:type="dxa"/>
            <w:vAlign w:val="center"/>
          </w:tcPr>
          <w:p>
            <w:pPr>
              <w:spacing w:before="0" w:after="0"/>
              <w:jc w:val="center"/>
            </w:pPr>
            <w:r>
              <w:rPr>
                <w:sz w:val="18"/>
                <w:szCs w:val="18"/>
              </w:rPr>
              <w:t xml:space="preserve">0</w:t>
            </w:r>
          </w:p>
        </w:tc>
      </w:tr>
      <w:tr>
        <w:trPr>
          <w:cantSplit/>
        </w:trPr>
        <w:tc>
          <w:tcPr>
            <w:tcW w:w="4438" w:type="dxa"/>
            <w:shd w:val="clear" w:color="auto" w:fill="F6F8FA"/>
            <w:vAlign w:val="center"/>
          </w:tcPr>
          <w:p>
            <w:pPr>
              <w:spacing w:before="0" w:after="0"/>
            </w:pPr>
            <w:r>
              <w:rPr>
                <w:sz w:val="18"/>
                <w:szCs w:val="18"/>
              </w:rPr>
              <w:t xml:space="preserve">DAM. Data Architecture and Modelling</w:t>
            </w:r>
          </w:p>
        </w:tc>
        <w:tc>
          <w:tcPr>
            <w:tcW w:w="1200" w:type="dxa"/>
            <w:shd w:val="clear" w:color="auto" w:fill="FDF1D6"/>
            <w:vAlign w:val="center"/>
          </w:tcPr>
          <w:p>
            <w:pPr>
              <w:spacing w:before="0" w:after="0"/>
              <w:jc w:val="center"/>
            </w:pPr>
            <w:r>
              <w:rPr>
                <w:b/>
                <w:bCs/>
                <w:color w:val="8A5A00"/>
                <w:sz w:val="18"/>
                <w:szCs w:val="18"/>
              </w:rPr>
              <w:t xml:space="preserve">50%</w:t>
            </w:r>
          </w:p>
        </w:tc>
        <w:tc>
          <w:tcPr>
            <w:tcW w:w="1000" w:type="dxa"/>
            <w:shd w:val="clear" w:color="auto" w:fill="F6F8FA"/>
            <w:vAlign w:val="center"/>
          </w:tcPr>
          <w:p>
            <w:pPr>
              <w:spacing w:before="0" w:after="0"/>
              <w:jc w:val="center"/>
            </w:pPr>
            <w:r>
              <w:rPr>
                <w:sz w:val="18"/>
                <w:szCs w:val="18"/>
              </w:rPr>
              <w:t xml:space="preserve">2</w:t>
            </w:r>
          </w:p>
        </w:tc>
        <w:tc>
          <w:tcPr>
            <w:tcW w:w="1000" w:type="dxa"/>
            <w:shd w:val="clear" w:color="auto" w:fill="F6F8FA"/>
            <w:vAlign w:val="center"/>
          </w:tcPr>
          <w:p>
            <w:pPr>
              <w:spacing w:before="0" w:after="0"/>
              <w:jc w:val="center"/>
            </w:pPr>
            <w:r>
              <w:rPr>
                <w:sz w:val="18"/>
                <w:szCs w:val="18"/>
              </w:rPr>
              <w:t xml:space="preserve">3</w:t>
            </w:r>
          </w:p>
        </w:tc>
        <w:tc>
          <w:tcPr>
            <w:tcW w:w="1000" w:type="dxa"/>
            <w:shd w:val="clear" w:color="auto" w:fill="F6F8FA"/>
            <w:vAlign w:val="center"/>
          </w:tcPr>
          <w:p>
            <w:pPr>
              <w:spacing w:before="0" w:after="0"/>
              <w:jc w:val="center"/>
            </w:pPr>
            <w:r>
              <w:rPr>
                <w:sz w:val="18"/>
                <w:szCs w:val="18"/>
              </w:rPr>
              <w:t xml:space="preserve">2</w:t>
            </w:r>
          </w:p>
        </w:tc>
        <w:tc>
          <w:tcPr>
            <w:tcW w:w="1000" w:type="dxa"/>
            <w:shd w:val="clear" w:color="auto" w:fill="F6F8FA"/>
            <w:vAlign w:val="center"/>
          </w:tcPr>
          <w:p>
            <w:pPr>
              <w:spacing w:before="0" w:after="0"/>
              <w:jc w:val="center"/>
            </w:pPr>
            <w:r>
              <w:rPr>
                <w:sz w:val="18"/>
                <w:szCs w:val="18"/>
              </w:rPr>
              <w:t xml:space="preserve">0</w:t>
            </w:r>
          </w:p>
        </w:tc>
      </w:tr>
      <w:tr>
        <w:trPr>
          <w:cantSplit/>
        </w:trPr>
        <w:tc>
          <w:tcPr>
            <w:tcW w:w="4438" w:type="dxa"/>
            <w:vAlign w:val="center"/>
          </w:tcPr>
          <w:p>
            <w:pPr>
              <w:spacing w:before="0" w:after="0"/>
            </w:pPr>
            <w:r>
              <w:rPr>
                <w:sz w:val="18"/>
                <w:szCs w:val="18"/>
              </w:rPr>
              <w:t xml:space="preserve">DSI. Data Sharing and Interoperability</w:t>
            </w:r>
          </w:p>
        </w:tc>
        <w:tc>
          <w:tcPr>
            <w:tcW w:w="1200" w:type="dxa"/>
            <w:shd w:val="clear" w:color="auto" w:fill="FDF1D6"/>
            <w:vAlign w:val="center"/>
          </w:tcPr>
          <w:p>
            <w:pPr>
              <w:spacing w:before="0" w:after="0"/>
              <w:jc w:val="center"/>
            </w:pPr>
            <w:r>
              <w:rPr>
                <w:b/>
                <w:bCs/>
                <w:color w:val="8A5A00"/>
                <w:sz w:val="18"/>
                <w:szCs w:val="18"/>
              </w:rPr>
              <w:t xml:space="preserve">62%</w:t>
            </w:r>
          </w:p>
        </w:tc>
        <w:tc>
          <w:tcPr>
            <w:tcW w:w="1000" w:type="dxa"/>
            <w:vAlign w:val="center"/>
          </w:tcPr>
          <w:p>
            <w:pPr>
              <w:spacing w:before="0" w:after="0"/>
              <w:jc w:val="center"/>
            </w:pPr>
            <w:r>
              <w:rPr>
                <w:sz w:val="18"/>
                <w:szCs w:val="18"/>
              </w:rPr>
              <w:t xml:space="preserve">3</w:t>
            </w:r>
          </w:p>
        </w:tc>
        <w:tc>
          <w:tcPr>
            <w:tcW w:w="1000" w:type="dxa"/>
            <w:vAlign w:val="center"/>
          </w:tcPr>
          <w:p>
            <w:pPr>
              <w:spacing w:before="0" w:after="0"/>
              <w:jc w:val="center"/>
            </w:pPr>
            <w:r>
              <w:rPr>
                <w:sz w:val="18"/>
                <w:szCs w:val="18"/>
              </w:rPr>
              <w:t xml:space="preserve">2</w:t>
            </w:r>
          </w:p>
        </w:tc>
        <w:tc>
          <w:tcPr>
            <w:tcW w:w="1000" w:type="dxa"/>
            <w:vAlign w:val="center"/>
          </w:tcPr>
          <w:p>
            <w:pPr>
              <w:spacing w:before="0" w:after="0"/>
              <w:jc w:val="center"/>
            </w:pPr>
            <w:r>
              <w:rPr>
                <w:sz w:val="18"/>
                <w:szCs w:val="18"/>
              </w:rPr>
              <w:t xml:space="preserve">3</w:t>
            </w:r>
          </w:p>
        </w:tc>
        <w:tc>
          <w:tcPr>
            <w:tcW w:w="1000" w:type="dxa"/>
            <w:vAlign w:val="center"/>
          </w:tcPr>
          <w:p>
            <w:pPr>
              <w:spacing w:before="0" w:after="0"/>
              <w:jc w:val="center"/>
            </w:pPr>
            <w:r>
              <w:rPr>
                <w:sz w:val="18"/>
                <w:szCs w:val="18"/>
              </w:rPr>
              <w:t xml:space="preserve">0</w:t>
            </w:r>
          </w:p>
        </w:tc>
      </w:tr>
      <w:tr>
        <w:trPr>
          <w:cantSplit/>
        </w:trPr>
        <w:tc>
          <w:tcPr>
            <w:tcW w:w="4438" w:type="dxa"/>
            <w:shd w:val="clear" w:color="auto" w:fill="F6F8FA"/>
            <w:vAlign w:val="center"/>
          </w:tcPr>
          <w:p>
            <w:pPr>
              <w:spacing w:before="0" w:after="0"/>
            </w:pPr>
            <w:r>
              <w:rPr>
                <w:sz w:val="18"/>
                <w:szCs w:val="18"/>
              </w:rPr>
              <w:t xml:space="preserve">RMD. Reference and Master Data Management</w:t>
            </w:r>
          </w:p>
        </w:tc>
        <w:tc>
          <w:tcPr>
            <w:tcW w:w="1200" w:type="dxa"/>
            <w:shd w:val="clear" w:color="auto" w:fill="E9F5DD"/>
            <w:vAlign w:val="center"/>
          </w:tcPr>
          <w:p>
            <w:pPr>
              <w:spacing w:before="0" w:after="0"/>
              <w:jc w:val="center"/>
            </w:pPr>
            <w:r>
              <w:rPr>
                <w:b/>
                <w:bCs/>
                <w:color w:val="3F6B1E"/>
                <w:sz w:val="18"/>
                <w:szCs w:val="18"/>
              </w:rPr>
              <w:t xml:space="preserve">71%</w:t>
            </w:r>
          </w:p>
        </w:tc>
        <w:tc>
          <w:tcPr>
            <w:tcW w:w="1000" w:type="dxa"/>
            <w:shd w:val="clear" w:color="auto" w:fill="F6F8FA"/>
            <w:vAlign w:val="center"/>
          </w:tcPr>
          <w:p>
            <w:pPr>
              <w:spacing w:before="0" w:after="0"/>
              <w:jc w:val="center"/>
            </w:pPr>
            <w:r>
              <w:rPr>
                <w:sz w:val="18"/>
                <w:szCs w:val="18"/>
              </w:rPr>
              <w:t xml:space="preserve">2</w:t>
            </w:r>
          </w:p>
        </w:tc>
        <w:tc>
          <w:tcPr>
            <w:tcW w:w="1000" w:type="dxa"/>
            <w:shd w:val="clear" w:color="auto" w:fill="F6F8FA"/>
            <w:vAlign w:val="center"/>
          </w:tcPr>
          <w:p>
            <w:pPr>
              <w:spacing w:before="0" w:after="0"/>
              <w:jc w:val="center"/>
            </w:pPr>
            <w:r>
              <w:rPr>
                <w:sz w:val="18"/>
                <w:szCs w:val="18"/>
              </w:rPr>
              <w:t xml:space="preserve">4</w:t>
            </w:r>
          </w:p>
        </w:tc>
        <w:tc>
          <w:tcPr>
            <w:tcW w:w="1000" w:type="dxa"/>
            <w:shd w:val="clear" w:color="auto" w:fill="F6F8FA"/>
            <w:vAlign w:val="center"/>
          </w:tcPr>
          <w:p>
            <w:pPr>
              <w:spacing w:before="0" w:after="0"/>
              <w:jc w:val="center"/>
            </w:pPr>
            <w:r>
              <w:rPr>
                <w:sz w:val="18"/>
                <w:szCs w:val="18"/>
              </w:rPr>
              <w:t xml:space="preserve">0</w:t>
            </w:r>
          </w:p>
        </w:tc>
        <w:tc>
          <w:tcPr>
            <w:tcW w:w="1000" w:type="dxa"/>
            <w:shd w:val="clear" w:color="auto" w:fill="F6F8FA"/>
            <w:vAlign w:val="center"/>
          </w:tcPr>
          <w:p>
            <w:pPr>
              <w:spacing w:before="0" w:after="0"/>
              <w:jc w:val="center"/>
            </w:pPr>
            <w:r>
              <w:rPr>
                <w:sz w:val="18"/>
                <w:szCs w:val="18"/>
              </w:rPr>
              <w:t xml:space="preserve">0</w:t>
            </w:r>
          </w:p>
        </w:tc>
      </w:tr>
      <w:tr>
        <w:trPr>
          <w:cantSplit/>
        </w:trPr>
        <w:tc>
          <w:tcPr>
            <w:tcW w:w="4438" w:type="dxa"/>
            <w:vAlign w:val="center"/>
          </w:tcPr>
          <w:p>
            <w:pPr>
              <w:spacing w:before="0" w:after="0"/>
            </w:pPr>
            <w:r>
              <w:rPr>
                <w:sz w:val="18"/>
                <w:szCs w:val="18"/>
              </w:rPr>
              <w:t xml:space="preserve">BIA. Business Intelligence and Analytics</w:t>
            </w:r>
          </w:p>
        </w:tc>
        <w:tc>
          <w:tcPr>
            <w:tcW w:w="1200" w:type="dxa"/>
            <w:shd w:val="clear" w:color="auto" w:fill="E9F5DD"/>
            <w:vAlign w:val="center"/>
          </w:tcPr>
          <w:p>
            <w:pPr>
              <w:spacing w:before="0" w:after="0"/>
              <w:jc w:val="center"/>
            </w:pPr>
            <w:r>
              <w:rPr>
                <w:b/>
                <w:bCs/>
                <w:color w:val="3F6B1E"/>
                <w:sz w:val="18"/>
                <w:szCs w:val="18"/>
              </w:rPr>
              <w:t xml:space="preserve">75%</w:t>
            </w:r>
          </w:p>
        </w:tc>
        <w:tc>
          <w:tcPr>
            <w:tcW w:w="1000" w:type="dxa"/>
            <w:vAlign w:val="center"/>
          </w:tcPr>
          <w:p>
            <w:pPr>
              <w:spacing w:before="0" w:after="0"/>
              <w:jc w:val="center"/>
            </w:pPr>
            <w:r>
              <w:rPr>
                <w:sz w:val="18"/>
                <w:szCs w:val="18"/>
              </w:rPr>
              <w:t xml:space="preserve">3</w:t>
            </w:r>
          </w:p>
        </w:tc>
        <w:tc>
          <w:tcPr>
            <w:tcW w:w="1000" w:type="dxa"/>
            <w:vAlign w:val="center"/>
          </w:tcPr>
          <w:p>
            <w:pPr>
              <w:spacing w:before="0" w:after="0"/>
              <w:jc w:val="center"/>
            </w:pPr>
            <w:r>
              <w:rPr>
                <w:sz w:val="18"/>
                <w:szCs w:val="18"/>
              </w:rPr>
              <w:t xml:space="preserve">2</w:t>
            </w:r>
          </w:p>
        </w:tc>
        <w:tc>
          <w:tcPr>
            <w:tcW w:w="1000" w:type="dxa"/>
            <w:vAlign w:val="center"/>
          </w:tcPr>
          <w:p>
            <w:pPr>
              <w:spacing w:before="0" w:after="0"/>
              <w:jc w:val="center"/>
            </w:pPr>
            <w:r>
              <w:rPr>
                <w:sz w:val="18"/>
                <w:szCs w:val="18"/>
              </w:rPr>
              <w:t xml:space="preserve">0</w:t>
            </w:r>
          </w:p>
        </w:tc>
        <w:tc>
          <w:tcPr>
            <w:tcW w:w="1000" w:type="dxa"/>
            <w:vAlign w:val="center"/>
          </w:tcPr>
          <w:p>
            <w:pPr>
              <w:spacing w:before="0" w:after="0"/>
              <w:jc w:val="center"/>
            </w:pPr>
            <w:r>
              <w:rPr>
                <w:sz w:val="18"/>
                <w:szCs w:val="18"/>
              </w:rPr>
              <w:t xml:space="preserve">0</w:t>
            </w:r>
          </w:p>
        </w:tc>
      </w:tr>
      <w:tr>
        <w:trPr>
          <w:cantSplit/>
        </w:trPr>
        <w:tc>
          <w:tcPr>
            <w:tcW w:w="4438" w:type="dxa"/>
            <w:shd w:val="clear" w:color="auto" w:fill="F6F8FA"/>
            <w:vAlign w:val="center"/>
          </w:tcPr>
          <w:p>
            <w:pPr>
              <w:spacing w:before="0" w:after="0"/>
            </w:pPr>
            <w:r>
              <w:rPr>
                <w:sz w:val="18"/>
                <w:szCs w:val="18"/>
              </w:rPr>
              <w:t xml:space="preserve">DVR. Data Value Realization</w:t>
            </w:r>
          </w:p>
        </w:tc>
        <w:tc>
          <w:tcPr>
            <w:tcW w:w="1200" w:type="dxa"/>
            <w:shd w:val="clear" w:color="auto" w:fill="DCF5E8"/>
            <w:vAlign w:val="center"/>
          </w:tcPr>
          <w:p>
            <w:pPr>
              <w:spacing w:before="0" w:after="0"/>
              <w:jc w:val="center"/>
            </w:pPr>
            <w:r>
              <w:rPr>
                <w:b/>
                <w:bCs/>
                <w:color w:val="14693F"/>
                <w:sz w:val="18"/>
                <w:szCs w:val="18"/>
              </w:rPr>
              <w:t xml:space="preserve">90%</w:t>
            </w:r>
          </w:p>
        </w:tc>
        <w:tc>
          <w:tcPr>
            <w:tcW w:w="1000" w:type="dxa"/>
            <w:shd w:val="clear" w:color="auto" w:fill="F6F8FA"/>
            <w:vAlign w:val="center"/>
          </w:tcPr>
          <w:p>
            <w:pPr>
              <w:spacing w:before="0" w:after="0"/>
              <w:jc w:val="center"/>
            </w:pPr>
            <w:r>
              <w:rPr>
                <w:sz w:val="18"/>
                <w:szCs w:val="18"/>
              </w:rPr>
              <w:t xml:space="preserve">3</w:t>
            </w:r>
          </w:p>
        </w:tc>
        <w:tc>
          <w:tcPr>
            <w:tcW w:w="1000" w:type="dxa"/>
            <w:shd w:val="clear" w:color="auto" w:fill="F6F8FA"/>
            <w:vAlign w:val="center"/>
          </w:tcPr>
          <w:p>
            <w:pPr>
              <w:spacing w:before="0" w:after="0"/>
              <w:jc w:val="center"/>
            </w:pPr>
            <w:r>
              <w:rPr>
                <w:sz w:val="18"/>
                <w:szCs w:val="18"/>
              </w:rPr>
              <w:t xml:space="preserve">1</w:t>
            </w:r>
          </w:p>
        </w:tc>
        <w:tc>
          <w:tcPr>
            <w:tcW w:w="1000" w:type="dxa"/>
            <w:shd w:val="clear" w:color="auto" w:fill="F6F8FA"/>
            <w:vAlign w:val="center"/>
          </w:tcPr>
          <w:p>
            <w:pPr>
              <w:spacing w:before="0" w:after="0"/>
              <w:jc w:val="center"/>
            </w:pPr>
            <w:r>
              <w:rPr>
                <w:sz w:val="18"/>
                <w:szCs w:val="18"/>
              </w:rPr>
              <w:t xml:space="preserve">0</w:t>
            </w:r>
          </w:p>
        </w:tc>
        <w:tc>
          <w:tcPr>
            <w:tcW w:w="1000" w:type="dxa"/>
            <w:shd w:val="clear" w:color="auto" w:fill="F6F8FA"/>
            <w:vAlign w:val="center"/>
          </w:tcPr>
          <w:p>
            <w:pPr>
              <w:spacing w:before="0" w:after="0"/>
              <w:jc w:val="center"/>
            </w:pPr>
            <w:r>
              <w:rPr>
                <w:sz w:val="18"/>
                <w:szCs w:val="18"/>
              </w:rPr>
              <w:t xml:space="preserve">0</w:t>
            </w:r>
          </w:p>
        </w:tc>
      </w:tr>
      <w:tr>
        <w:trPr>
          <w:cantSplit/>
        </w:trPr>
        <w:tc>
          <w:tcPr>
            <w:tcW w:w="4438" w:type="dxa"/>
            <w:vAlign w:val="center"/>
          </w:tcPr>
          <w:p>
            <w:pPr>
              <w:spacing w:before="0" w:after="0"/>
            </w:pPr>
            <w:r>
              <w:rPr>
                <w:sz w:val="18"/>
                <w:szCs w:val="18"/>
              </w:rPr>
              <w:t xml:space="preserve">OD. Open Data</w:t>
            </w:r>
          </w:p>
        </w:tc>
        <w:tc>
          <w:tcPr>
            <w:tcW w:w="1200" w:type="dxa"/>
            <w:shd w:val="clear" w:color="auto" w:fill="E9F5DD"/>
            <w:vAlign w:val="center"/>
          </w:tcPr>
          <w:p>
            <w:pPr>
              <w:spacing w:before="0" w:after="0"/>
              <w:jc w:val="center"/>
            </w:pPr>
            <w:r>
              <w:rPr>
                <w:b/>
                <w:bCs/>
                <w:color w:val="3F6B1E"/>
                <w:sz w:val="18"/>
                <w:szCs w:val="18"/>
              </w:rPr>
              <w:t xml:space="preserve">86%</w:t>
            </w:r>
          </w:p>
        </w:tc>
        <w:tc>
          <w:tcPr>
            <w:tcW w:w="1000" w:type="dxa"/>
            <w:vAlign w:val="center"/>
          </w:tcPr>
          <w:p>
            <w:pPr>
              <w:spacing w:before="0" w:after="0"/>
              <w:jc w:val="center"/>
            </w:pPr>
            <w:r>
              <w:rPr>
                <w:sz w:val="18"/>
                <w:szCs w:val="18"/>
              </w:rPr>
              <w:t xml:space="preserve">4</w:t>
            </w:r>
          </w:p>
        </w:tc>
        <w:tc>
          <w:tcPr>
            <w:tcW w:w="1000" w:type="dxa"/>
            <w:vAlign w:val="center"/>
          </w:tcPr>
          <w:p>
            <w:pPr>
              <w:spacing w:before="0" w:after="0"/>
              <w:jc w:val="center"/>
            </w:pPr>
            <w:r>
              <w:rPr>
                <w:sz w:val="18"/>
                <w:szCs w:val="18"/>
              </w:rPr>
              <w:t xml:space="preserve">0</w:t>
            </w:r>
          </w:p>
        </w:tc>
        <w:tc>
          <w:tcPr>
            <w:tcW w:w="1000" w:type="dxa"/>
            <w:vAlign w:val="center"/>
          </w:tcPr>
          <w:p>
            <w:pPr>
              <w:spacing w:before="0" w:after="0"/>
              <w:jc w:val="center"/>
            </w:pPr>
            <w:r>
              <w:rPr>
                <w:sz w:val="18"/>
                <w:szCs w:val="18"/>
              </w:rPr>
              <w:t xml:space="preserve">1</w:t>
            </w:r>
          </w:p>
        </w:tc>
        <w:tc>
          <w:tcPr>
            <w:tcW w:w="1000" w:type="dxa"/>
            <w:vAlign w:val="center"/>
          </w:tcPr>
          <w:p>
            <w:pPr>
              <w:spacing w:before="0" w:after="0"/>
              <w:jc w:val="center"/>
            </w:pPr>
            <w:r>
              <w:rPr>
                <w:sz w:val="18"/>
                <w:szCs w:val="18"/>
              </w:rPr>
              <w:t xml:space="preserve">0</w:t>
            </w:r>
          </w:p>
        </w:tc>
      </w:tr>
      <w:tr>
        <w:trPr>
          <w:cantSplit/>
        </w:trPr>
        <w:tc>
          <w:tcPr>
            <w:tcW w:w="4438" w:type="dxa"/>
            <w:shd w:val="clear" w:color="auto" w:fill="F6F8FA"/>
            <w:vAlign w:val="center"/>
          </w:tcPr>
          <w:p>
            <w:pPr>
              <w:spacing w:before="0" w:after="0"/>
            </w:pPr>
            <w:r>
              <w:rPr>
                <w:sz w:val="18"/>
                <w:szCs w:val="18"/>
              </w:rPr>
              <w:t xml:space="preserve">FOI. Freedom of Information</w:t>
            </w:r>
          </w:p>
        </w:tc>
        <w:tc>
          <w:tcPr>
            <w:tcW w:w="1200" w:type="dxa"/>
            <w:shd w:val="clear" w:color="auto" w:fill="E9F5DD"/>
            <w:vAlign w:val="center"/>
          </w:tcPr>
          <w:p>
            <w:pPr>
              <w:spacing w:before="0" w:after="0"/>
              <w:jc w:val="center"/>
            </w:pPr>
            <w:r>
              <w:rPr>
                <w:b/>
                <w:bCs/>
                <w:color w:val="3F6B1E"/>
                <w:sz w:val="18"/>
                <w:szCs w:val="18"/>
              </w:rPr>
              <w:t xml:space="preserve">83%</w:t>
            </w:r>
          </w:p>
        </w:tc>
        <w:tc>
          <w:tcPr>
            <w:tcW w:w="1000" w:type="dxa"/>
            <w:shd w:val="clear" w:color="auto" w:fill="F6F8FA"/>
            <w:vAlign w:val="center"/>
          </w:tcPr>
          <w:p>
            <w:pPr>
              <w:spacing w:before="0" w:after="0"/>
              <w:jc w:val="center"/>
            </w:pPr>
            <w:r>
              <w:rPr>
                <w:sz w:val="18"/>
                <w:szCs w:val="18"/>
              </w:rPr>
              <w:t xml:space="preserve">3</w:t>
            </w:r>
          </w:p>
        </w:tc>
        <w:tc>
          <w:tcPr>
            <w:tcW w:w="1000" w:type="dxa"/>
            <w:shd w:val="clear" w:color="auto" w:fill="F6F8FA"/>
            <w:vAlign w:val="center"/>
          </w:tcPr>
          <w:p>
            <w:pPr>
              <w:spacing w:before="0" w:after="0"/>
              <w:jc w:val="center"/>
            </w:pPr>
            <w:r>
              <w:rPr>
                <w:sz w:val="18"/>
                <w:szCs w:val="18"/>
              </w:rPr>
              <w:t xml:space="preserve">0</w:t>
            </w:r>
          </w:p>
        </w:tc>
        <w:tc>
          <w:tcPr>
            <w:tcW w:w="1000" w:type="dxa"/>
            <w:shd w:val="clear" w:color="auto" w:fill="F6F8FA"/>
            <w:vAlign w:val="center"/>
          </w:tcPr>
          <w:p>
            <w:pPr>
              <w:spacing w:before="0" w:after="0"/>
              <w:jc w:val="center"/>
            </w:pPr>
            <w:r>
              <w:rPr>
                <w:sz w:val="18"/>
                <w:szCs w:val="18"/>
              </w:rPr>
              <w:t xml:space="preserve">1</w:t>
            </w:r>
          </w:p>
        </w:tc>
        <w:tc>
          <w:tcPr>
            <w:tcW w:w="1000" w:type="dxa"/>
            <w:shd w:val="clear" w:color="auto" w:fill="F6F8FA"/>
            <w:vAlign w:val="center"/>
          </w:tcPr>
          <w:p>
            <w:pPr>
              <w:spacing w:before="0" w:after="0"/>
              <w:jc w:val="center"/>
            </w:pPr>
            <w:r>
              <w:rPr>
                <w:sz w:val="18"/>
                <w:szCs w:val="18"/>
              </w:rPr>
              <w:t xml:space="preserve">0</w:t>
            </w:r>
          </w:p>
        </w:tc>
      </w:tr>
      <w:tr>
        <w:trPr>
          <w:cantSplit/>
        </w:trPr>
        <w:tc>
          <w:tcPr>
            <w:tcW w:w="4438" w:type="dxa"/>
            <w:vAlign w:val="center"/>
          </w:tcPr>
          <w:p>
            <w:pPr>
              <w:spacing w:before="0" w:after="0"/>
            </w:pPr>
            <w:r>
              <w:rPr>
                <w:sz w:val="18"/>
                <w:szCs w:val="18"/>
              </w:rPr>
              <w:t xml:space="preserve">DC. Data Classification</w:t>
            </w:r>
          </w:p>
        </w:tc>
        <w:tc>
          <w:tcPr>
            <w:tcW w:w="1200" w:type="dxa"/>
            <w:shd w:val="clear" w:color="auto" w:fill="FDF1D6"/>
            <w:vAlign w:val="center"/>
          </w:tcPr>
          <w:p>
            <w:pPr>
              <w:spacing w:before="0" w:after="0"/>
              <w:jc w:val="center"/>
            </w:pPr>
            <w:r>
              <w:rPr>
                <w:b/>
                <w:bCs/>
                <w:color w:val="8A5A00"/>
                <w:sz w:val="18"/>
                <w:szCs w:val="18"/>
              </w:rPr>
              <w:t xml:space="preserve">64%</w:t>
            </w:r>
          </w:p>
        </w:tc>
        <w:tc>
          <w:tcPr>
            <w:tcW w:w="1000" w:type="dxa"/>
            <w:vAlign w:val="center"/>
          </w:tcPr>
          <w:p>
            <w:pPr>
              <w:spacing w:before="0" w:after="0"/>
              <w:jc w:val="center"/>
            </w:pPr>
            <w:r>
              <w:rPr>
                <w:sz w:val="18"/>
                <w:szCs w:val="18"/>
              </w:rPr>
              <w:t xml:space="preserve">2</w:t>
            </w:r>
          </w:p>
        </w:tc>
        <w:tc>
          <w:tcPr>
            <w:tcW w:w="1000" w:type="dxa"/>
            <w:vAlign w:val="center"/>
          </w:tcPr>
          <w:p>
            <w:pPr>
              <w:spacing w:before="0" w:after="0"/>
              <w:jc w:val="center"/>
            </w:pPr>
            <w:r>
              <w:rPr>
                <w:sz w:val="18"/>
                <w:szCs w:val="18"/>
              </w:rPr>
              <w:t xml:space="preserve">2</w:t>
            </w:r>
          </w:p>
        </w:tc>
        <w:tc>
          <w:tcPr>
            <w:tcW w:w="1000" w:type="dxa"/>
            <w:vAlign w:val="center"/>
          </w:tcPr>
          <w:p>
            <w:pPr>
              <w:spacing w:before="0" w:after="0"/>
              <w:jc w:val="center"/>
            </w:pPr>
            <w:r>
              <w:rPr>
                <w:sz w:val="18"/>
                <w:szCs w:val="18"/>
              </w:rPr>
              <w:t xml:space="preserve">1</w:t>
            </w:r>
          </w:p>
        </w:tc>
        <w:tc>
          <w:tcPr>
            <w:tcW w:w="1000" w:type="dxa"/>
            <w:vAlign w:val="center"/>
          </w:tcPr>
          <w:p>
            <w:pPr>
              <w:spacing w:before="0" w:after="0"/>
              <w:jc w:val="center"/>
            </w:pPr>
            <w:r>
              <w:rPr>
                <w:sz w:val="18"/>
                <w:szCs w:val="18"/>
              </w:rPr>
              <w:t xml:space="preserve">0</w:t>
            </w:r>
          </w:p>
        </w:tc>
      </w:tr>
      <w:tr>
        <w:trPr>
          <w:cantSplit/>
        </w:trPr>
        <w:tc>
          <w:tcPr>
            <w:tcW w:w="4438" w:type="dxa"/>
            <w:shd w:val="clear" w:color="auto" w:fill="F6F8FA"/>
            <w:vAlign w:val="center"/>
          </w:tcPr>
          <w:p>
            <w:pPr>
              <w:spacing w:before="0" w:after="0"/>
            </w:pPr>
            <w:r>
              <w:rPr>
                <w:sz w:val="18"/>
                <w:szCs w:val="18"/>
              </w:rPr>
              <w:t xml:space="preserve">PDP. Personal Data Protection</w:t>
            </w:r>
          </w:p>
        </w:tc>
        <w:tc>
          <w:tcPr>
            <w:tcW w:w="1200" w:type="dxa"/>
            <w:shd w:val="clear" w:color="auto" w:fill="E9F5DD"/>
            <w:vAlign w:val="center"/>
          </w:tcPr>
          <w:p>
            <w:pPr>
              <w:spacing w:before="0" w:after="0"/>
              <w:jc w:val="center"/>
            </w:pPr>
            <w:r>
              <w:rPr>
                <w:b/>
                <w:bCs/>
                <w:color w:val="3F6B1E"/>
                <w:sz w:val="18"/>
                <w:szCs w:val="18"/>
              </w:rPr>
              <w:t xml:space="preserve">82%</w:t>
            </w:r>
          </w:p>
        </w:tc>
        <w:tc>
          <w:tcPr>
            <w:tcW w:w="1000" w:type="dxa"/>
            <w:shd w:val="clear" w:color="auto" w:fill="F6F8FA"/>
            <w:vAlign w:val="center"/>
          </w:tcPr>
          <w:p>
            <w:pPr>
              <w:spacing w:before="0" w:after="0"/>
              <w:jc w:val="center"/>
            </w:pPr>
            <w:r>
              <w:rPr>
                <w:sz w:val="18"/>
                <w:szCs w:val="18"/>
              </w:rPr>
              <w:t xml:space="preserve">3</w:t>
            </w:r>
          </w:p>
        </w:tc>
        <w:tc>
          <w:tcPr>
            <w:tcW w:w="1000" w:type="dxa"/>
            <w:shd w:val="clear" w:color="auto" w:fill="F6F8FA"/>
            <w:vAlign w:val="center"/>
          </w:tcPr>
          <w:p>
            <w:pPr>
              <w:spacing w:before="0" w:after="0"/>
              <w:jc w:val="center"/>
            </w:pPr>
            <w:r>
              <w:rPr>
                <w:sz w:val="18"/>
                <w:szCs w:val="18"/>
              </w:rPr>
              <w:t xml:space="preserve">0</w:t>
            </w:r>
          </w:p>
        </w:tc>
        <w:tc>
          <w:tcPr>
            <w:tcW w:w="1000" w:type="dxa"/>
            <w:shd w:val="clear" w:color="auto" w:fill="F6F8FA"/>
            <w:vAlign w:val="center"/>
          </w:tcPr>
          <w:p>
            <w:pPr>
              <w:spacing w:before="0" w:after="0"/>
              <w:jc w:val="center"/>
            </w:pPr>
            <w:r>
              <w:rPr>
                <w:sz w:val="18"/>
                <w:szCs w:val="18"/>
              </w:rPr>
              <w:t xml:space="preserve">1</w:t>
            </w:r>
          </w:p>
        </w:tc>
        <w:tc>
          <w:tcPr>
            <w:tcW w:w="1000" w:type="dxa"/>
            <w:shd w:val="clear" w:color="auto" w:fill="F6F8FA"/>
            <w:vAlign w:val="center"/>
          </w:tcPr>
          <w:p>
            <w:pPr>
              <w:spacing w:before="0" w:after="0"/>
              <w:jc w:val="center"/>
            </w:pPr>
            <w:r>
              <w:rPr>
                <w:sz w:val="18"/>
                <w:szCs w:val="18"/>
              </w:rPr>
              <w:t xml:space="preserve">1</w:t>
            </w:r>
          </w:p>
        </w:tc>
      </w:tr>
    </w:tbl>
    <w:p>
      <w:pPr>
        <w:spacing w:before="0" w:after="80"/>
      </w:pPr>
    </w:p>
    <w:p>
      <w:pPr>
        <w:spacing w:before="60" w:after="120"/>
        <w:jc w:val="center"/>
      </w:pPr>
      <w:r>
        <w:drawing>
          <wp:inline distT="0" distB="0" distL="0" distR="0">
            <wp:extent cx="6084000" cy="3664800"/>
            <wp:effectExtent l="0" t="0" r="0" b="0"/>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Chart12"/>
              </a:graphicData>
            </a:graphic>
          </wp:inline>
        </w:drawing>
      </w:r>
    </w:p>
    <w:p>
      <w:pPr>
        <w:pStyle w:val="Heading2"/>
        <w:keepNext/>
      </w:pPr>
      <w:r>
        <w:t xml:space="preserve">Digital Government Controls and Standards (IT Governance, Risk &amp; Business Continuity, Digital Transformation) (ITG Controls v3.0 (2026) · RBC Controls v4.0 (2025) · DTS v5.0 (2026))</w:t>
      </w:r>
    </w:p>
    <w:p>
      <w:r>
        <w:rPr>
          <w:b/>
          <w:bCs/>
        </w:rPr>
        <w:t xml:space="preserve">Score: </w:t>
      </w:r>
      <w:r>
        <w:rPr>
          <w:b/>
          <w:bCs/>
          <w:color w:val="E0A21B"/>
        </w:rPr>
        <w:t xml:space="preserve">66% – Partially compliant</w:t>
      </w:r>
      <w:r>
        <w:rPr>
          <w:color w:val="64748B"/>
        </w:rPr>
        <w:t xml:space="preserve">   ·   Digital Government Authority (DGA)</w:t>
      </w:r>
    </w:p>
    <w:p>
      <w:r>
        <w:rPr>
          <w:color w:val="475569"/>
          <w:sz w:val="18"/>
          <w:szCs w:val="18"/>
        </w:rPr>
        <w:t xml:space="preserve">Mandatory DGA controls for IT governance and for risk management and business continuity in digital government, plus the security-, hosting- and resilience-related Digital Transformation Basic Standards measured in the annual Qiyas assessment. DGA measures compliance; cybersecurity controls are left to NCA and data and privacy to SDAIA/NDMO.</w:t>
      </w:r>
    </w:p>
    <w:tbl>
      <w:tblPr>
        <w:tblW w:w="9638" w:type="dxa"/>
        <w:tblBorders>
          <w:top w:val="single" w:sz="4" w:color="D7DEE7"/>
          <w:left w:val="single" w:sz="4" w:color="D7DEE7"/>
          <w:bottom w:val="single" w:sz="4" w:color="D7DEE7"/>
          <w:right w:val="single" w:sz="4" w:color="D7DEE7"/>
          <w:insideH w:val="single" w:sz="4" w:color="D7DEE7"/>
          <w:insideV w:val="single" w:sz="4" w:color="D7DEE7"/>
        </w:tblBorders>
        <w:tblLayout w:type="fixed"/>
        <w:tblCellMar>
          <w:top w:w="60" w:type="dxa"/>
          <w:left w:w="100" w:type="dxa"/>
          <w:bottom w:w="60" w:type="dxa"/>
          <w:right w:w="100" w:type="dxa"/>
        </w:tblCellMar>
      </w:tblPr>
      <w:tblGrid>
        <w:gridCol w:w="4438"/>
        <w:gridCol w:w="1200"/>
        <w:gridCol w:w="1000"/>
        <w:gridCol w:w="1000"/>
        <w:gridCol w:w="1000"/>
        <w:gridCol w:w="1000"/>
      </w:tblGrid>
      <w:tr>
        <w:trPr>
          <w:cantSplit/>
          <w:tblHeader/>
        </w:trPr>
        <w:tc>
          <w:tcPr>
            <w:tcW w:w="4438" w:type="dxa"/>
            <w:shd w:val="clear" w:color="auto" w:fill="0F6B5C"/>
            <w:vAlign w:val="center"/>
          </w:tcPr>
          <w:p>
            <w:pPr>
              <w:spacing w:before="0" w:after="0"/>
            </w:pPr>
            <w:r>
              <w:rPr>
                <w:b/>
                <w:bCs/>
                <w:color w:val="FFFFFF"/>
                <w:sz w:val="18"/>
                <w:szCs w:val="18"/>
              </w:rPr>
              <w:t xml:space="preserve">Domain</w:t>
            </w:r>
          </w:p>
        </w:tc>
        <w:tc>
          <w:tcPr>
            <w:tcW w:w="1200" w:type="dxa"/>
            <w:shd w:val="clear" w:color="auto" w:fill="0F6B5C"/>
            <w:vAlign w:val="center"/>
          </w:tcPr>
          <w:p>
            <w:pPr>
              <w:spacing w:before="0" w:after="0"/>
            </w:pPr>
            <w:r>
              <w:rPr>
                <w:b/>
                <w:bCs/>
                <w:color w:val="FFFFFF"/>
                <w:sz w:val="18"/>
                <w:szCs w:val="18"/>
              </w:rPr>
              <w:t xml:space="preserve">Score</w:t>
            </w:r>
          </w:p>
        </w:tc>
        <w:tc>
          <w:tcPr>
            <w:tcW w:w="1000" w:type="dxa"/>
            <w:shd w:val="clear" w:color="auto" w:fill="0F6B5C"/>
            <w:vAlign w:val="center"/>
          </w:tcPr>
          <w:p>
            <w:pPr>
              <w:spacing w:before="0" w:after="0"/>
            </w:pPr>
            <w:r>
              <w:rPr>
                <w:b/>
                <w:bCs/>
                <w:color w:val="FFFFFF"/>
                <w:sz w:val="18"/>
                <w:szCs w:val="18"/>
              </w:rPr>
              <w:t xml:space="preserve">Impl.</w:t>
            </w:r>
          </w:p>
        </w:tc>
        <w:tc>
          <w:tcPr>
            <w:tcW w:w="1000" w:type="dxa"/>
            <w:shd w:val="clear" w:color="auto" w:fill="0F6B5C"/>
            <w:vAlign w:val="center"/>
          </w:tcPr>
          <w:p>
            <w:pPr>
              <w:spacing w:before="0" w:after="0"/>
            </w:pPr>
            <w:r>
              <w:rPr>
                <w:b/>
                <w:bCs/>
                <w:color w:val="FFFFFF"/>
                <w:sz w:val="18"/>
                <w:szCs w:val="18"/>
              </w:rPr>
              <w:t xml:space="preserve">Partial</w:t>
            </w:r>
          </w:p>
        </w:tc>
        <w:tc>
          <w:tcPr>
            <w:tcW w:w="1000" w:type="dxa"/>
            <w:shd w:val="clear" w:color="auto" w:fill="0F6B5C"/>
            <w:vAlign w:val="center"/>
          </w:tcPr>
          <w:p>
            <w:pPr>
              <w:spacing w:before="0" w:after="0"/>
            </w:pPr>
            <w:r>
              <w:rPr>
                <w:b/>
                <w:bCs/>
                <w:color w:val="FFFFFF"/>
                <w:sz w:val="18"/>
                <w:szCs w:val="18"/>
              </w:rPr>
              <w:t xml:space="preserve">Not impl.</w:t>
            </w:r>
          </w:p>
        </w:tc>
        <w:tc>
          <w:tcPr>
            <w:tcW w:w="1000" w:type="dxa"/>
            <w:shd w:val="clear" w:color="auto" w:fill="0F6B5C"/>
            <w:vAlign w:val="center"/>
          </w:tcPr>
          <w:p>
            <w:pPr>
              <w:spacing w:before="0" w:after="0"/>
            </w:pPr>
            <w:r>
              <w:rPr>
                <w:b/>
                <w:bCs/>
                <w:color w:val="FFFFFF"/>
                <w:sz w:val="18"/>
                <w:szCs w:val="18"/>
              </w:rPr>
              <w:t xml:space="preserve">N/A</w:t>
            </w:r>
          </w:p>
        </w:tc>
      </w:tr>
      <w:tr>
        <w:trPr>
          <w:cantSplit/>
        </w:trPr>
        <w:tc>
          <w:tcPr>
            <w:tcW w:w="4438" w:type="dxa"/>
            <w:vAlign w:val="center"/>
          </w:tcPr>
          <w:p>
            <w:pPr>
              <w:spacing w:before="0" w:after="0"/>
            </w:pPr>
            <w:r>
              <w:rPr>
                <w:sz w:val="18"/>
                <w:szCs w:val="18"/>
              </w:rPr>
              <w:t xml:space="preserve">ITG. IT Governance Controls (DGA-1-2-5-108)</w:t>
            </w:r>
          </w:p>
        </w:tc>
        <w:tc>
          <w:tcPr>
            <w:tcW w:w="1200" w:type="dxa"/>
            <w:shd w:val="clear" w:color="auto" w:fill="E9F5DD"/>
            <w:vAlign w:val="center"/>
          </w:tcPr>
          <w:p>
            <w:pPr>
              <w:spacing w:before="0" w:after="0"/>
              <w:jc w:val="center"/>
            </w:pPr>
            <w:r>
              <w:rPr>
                <w:b/>
                <w:bCs/>
                <w:color w:val="3F6B1E"/>
                <w:sz w:val="18"/>
                <w:szCs w:val="18"/>
              </w:rPr>
              <w:t xml:space="preserve">70%</w:t>
            </w:r>
          </w:p>
        </w:tc>
        <w:tc>
          <w:tcPr>
            <w:tcW w:w="1000" w:type="dxa"/>
            <w:vAlign w:val="center"/>
          </w:tcPr>
          <w:p>
            <w:pPr>
              <w:spacing w:before="0" w:after="0"/>
              <w:jc w:val="center"/>
            </w:pPr>
            <w:r>
              <w:rPr>
                <w:sz w:val="18"/>
                <w:szCs w:val="18"/>
              </w:rPr>
              <w:t xml:space="preserve">9</w:t>
            </w:r>
          </w:p>
        </w:tc>
        <w:tc>
          <w:tcPr>
            <w:tcW w:w="1000" w:type="dxa"/>
            <w:vAlign w:val="center"/>
          </w:tcPr>
          <w:p>
            <w:pPr>
              <w:spacing w:before="0" w:after="0"/>
              <w:jc w:val="center"/>
            </w:pPr>
            <w:r>
              <w:rPr>
                <w:sz w:val="18"/>
                <w:szCs w:val="18"/>
              </w:rPr>
              <w:t xml:space="preserve">9</w:t>
            </w:r>
          </w:p>
        </w:tc>
        <w:tc>
          <w:tcPr>
            <w:tcW w:w="1000" w:type="dxa"/>
            <w:vAlign w:val="center"/>
          </w:tcPr>
          <w:p>
            <w:pPr>
              <w:spacing w:before="0" w:after="0"/>
              <w:jc w:val="center"/>
            </w:pPr>
            <w:r>
              <w:rPr>
                <w:sz w:val="18"/>
                <w:szCs w:val="18"/>
              </w:rPr>
              <w:t xml:space="preserve">2</w:t>
            </w:r>
          </w:p>
        </w:tc>
        <w:tc>
          <w:tcPr>
            <w:tcW w:w="1000" w:type="dxa"/>
            <w:vAlign w:val="center"/>
          </w:tcPr>
          <w:p>
            <w:pPr>
              <w:spacing w:before="0" w:after="0"/>
              <w:jc w:val="center"/>
            </w:pPr>
            <w:r>
              <w:rPr>
                <w:sz w:val="18"/>
                <w:szCs w:val="18"/>
              </w:rPr>
              <w:t xml:space="preserve">1</w:t>
            </w:r>
          </w:p>
        </w:tc>
      </w:tr>
      <w:tr>
        <w:trPr>
          <w:cantSplit/>
        </w:trPr>
        <w:tc>
          <w:tcPr>
            <w:tcW w:w="4438" w:type="dxa"/>
            <w:shd w:val="clear" w:color="auto" w:fill="F6F8FA"/>
            <w:vAlign w:val="center"/>
          </w:tcPr>
          <w:p>
            <w:pPr>
              <w:spacing w:before="0" w:after="0"/>
            </w:pPr>
            <w:r>
              <w:rPr>
                <w:sz w:val="18"/>
                <w:szCs w:val="18"/>
              </w:rPr>
              <w:t xml:space="preserve">RBC. Risk Management and Business Continuity Controls (DGA-1-2-5-107)</w:t>
            </w:r>
          </w:p>
        </w:tc>
        <w:tc>
          <w:tcPr>
            <w:tcW w:w="1200" w:type="dxa"/>
            <w:shd w:val="clear" w:color="auto" w:fill="FDF1D6"/>
            <w:vAlign w:val="center"/>
          </w:tcPr>
          <w:p>
            <w:pPr>
              <w:spacing w:before="0" w:after="0"/>
              <w:jc w:val="center"/>
            </w:pPr>
            <w:r>
              <w:rPr>
                <w:b/>
                <w:bCs/>
                <w:color w:val="8A5A00"/>
                <w:sz w:val="18"/>
                <w:szCs w:val="18"/>
              </w:rPr>
              <w:t xml:space="preserve">49%</w:t>
            </w:r>
          </w:p>
        </w:tc>
        <w:tc>
          <w:tcPr>
            <w:tcW w:w="1000" w:type="dxa"/>
            <w:shd w:val="clear" w:color="auto" w:fill="F6F8FA"/>
            <w:vAlign w:val="center"/>
          </w:tcPr>
          <w:p>
            <w:pPr>
              <w:spacing w:before="0" w:after="0"/>
              <w:jc w:val="center"/>
            </w:pPr>
            <w:r>
              <w:rPr>
                <w:sz w:val="18"/>
                <w:szCs w:val="18"/>
              </w:rPr>
              <w:t xml:space="preserve">9</w:t>
            </w:r>
          </w:p>
        </w:tc>
        <w:tc>
          <w:tcPr>
            <w:tcW w:w="1000" w:type="dxa"/>
            <w:shd w:val="clear" w:color="auto" w:fill="F6F8FA"/>
            <w:vAlign w:val="center"/>
          </w:tcPr>
          <w:p>
            <w:pPr>
              <w:spacing w:before="0" w:after="0"/>
              <w:jc w:val="center"/>
            </w:pPr>
            <w:r>
              <w:rPr>
                <w:sz w:val="18"/>
                <w:szCs w:val="18"/>
              </w:rPr>
              <w:t xml:space="preserve">2</w:t>
            </w:r>
          </w:p>
        </w:tc>
        <w:tc>
          <w:tcPr>
            <w:tcW w:w="1000" w:type="dxa"/>
            <w:shd w:val="clear" w:color="auto" w:fill="F6F8FA"/>
            <w:vAlign w:val="center"/>
          </w:tcPr>
          <w:p>
            <w:pPr>
              <w:spacing w:before="0" w:after="0"/>
              <w:jc w:val="center"/>
            </w:pPr>
            <w:r>
              <w:rPr>
                <w:sz w:val="18"/>
                <w:szCs w:val="18"/>
              </w:rPr>
              <w:t xml:space="preserve">7</w:t>
            </w:r>
          </w:p>
        </w:tc>
        <w:tc>
          <w:tcPr>
            <w:tcW w:w="1000" w:type="dxa"/>
            <w:shd w:val="clear" w:color="auto" w:fill="F6F8FA"/>
            <w:vAlign w:val="center"/>
          </w:tcPr>
          <w:p>
            <w:pPr>
              <w:spacing w:before="0" w:after="0"/>
              <w:jc w:val="center"/>
            </w:pPr>
            <w:r>
              <w:rPr>
                <w:sz w:val="18"/>
                <w:szCs w:val="18"/>
              </w:rPr>
              <w:t xml:space="preserve">0</w:t>
            </w:r>
          </w:p>
        </w:tc>
      </w:tr>
      <w:tr>
        <w:trPr>
          <w:cantSplit/>
        </w:trPr>
        <w:tc>
          <w:tcPr>
            <w:tcW w:w="4438" w:type="dxa"/>
            <w:vAlign w:val="center"/>
          </w:tcPr>
          <w:p>
            <w:pPr>
              <w:spacing w:before="0" w:after="0"/>
            </w:pPr>
            <w:r>
              <w:rPr>
                <w:sz w:val="18"/>
                <w:szCs w:val="18"/>
              </w:rPr>
              <w:t xml:space="preserve">DTS. Digital Transformation Basic Standards v5.0 (selected)</w:t>
            </w:r>
          </w:p>
        </w:tc>
        <w:tc>
          <w:tcPr>
            <w:tcW w:w="1200" w:type="dxa"/>
            <w:shd w:val="clear" w:color="auto" w:fill="E9F5DD"/>
            <w:vAlign w:val="center"/>
          </w:tcPr>
          <w:p>
            <w:pPr>
              <w:spacing w:before="0" w:after="0"/>
              <w:jc w:val="center"/>
            </w:pPr>
            <w:r>
              <w:rPr>
                <w:b/>
                <w:bCs/>
                <w:color w:val="3F6B1E"/>
                <w:sz w:val="18"/>
                <w:szCs w:val="18"/>
              </w:rPr>
              <w:t xml:space="preserve">85%</w:t>
            </w:r>
          </w:p>
        </w:tc>
        <w:tc>
          <w:tcPr>
            <w:tcW w:w="1000" w:type="dxa"/>
            <w:vAlign w:val="center"/>
          </w:tcPr>
          <w:p>
            <w:pPr>
              <w:spacing w:before="0" w:after="0"/>
              <w:jc w:val="center"/>
            </w:pPr>
            <w:r>
              <w:rPr>
                <w:sz w:val="18"/>
                <w:szCs w:val="18"/>
              </w:rPr>
              <w:t xml:space="preserve">8</w:t>
            </w:r>
          </w:p>
        </w:tc>
        <w:tc>
          <w:tcPr>
            <w:tcW w:w="1000" w:type="dxa"/>
            <w:vAlign w:val="center"/>
          </w:tcPr>
          <w:p>
            <w:pPr>
              <w:spacing w:before="0" w:after="0"/>
              <w:jc w:val="center"/>
            </w:pPr>
            <w:r>
              <w:rPr>
                <w:sz w:val="18"/>
                <w:szCs w:val="18"/>
              </w:rPr>
              <w:t xml:space="preserve">1</w:t>
            </w:r>
          </w:p>
        </w:tc>
        <w:tc>
          <w:tcPr>
            <w:tcW w:w="1000" w:type="dxa"/>
            <w:vAlign w:val="center"/>
          </w:tcPr>
          <w:p>
            <w:pPr>
              <w:spacing w:before="0" w:after="0"/>
              <w:jc w:val="center"/>
            </w:pPr>
            <w:r>
              <w:rPr>
                <w:sz w:val="18"/>
                <w:szCs w:val="18"/>
              </w:rPr>
              <w:t xml:space="preserve">1</w:t>
            </w:r>
          </w:p>
        </w:tc>
        <w:tc>
          <w:tcPr>
            <w:tcW w:w="1000" w:type="dxa"/>
            <w:vAlign w:val="center"/>
          </w:tcPr>
          <w:p>
            <w:pPr>
              <w:spacing w:before="0" w:after="0"/>
              <w:jc w:val="center"/>
            </w:pPr>
            <w:r>
              <w:rPr>
                <w:sz w:val="18"/>
                <w:szCs w:val="18"/>
              </w:rPr>
              <w:t xml:space="preserve">0</w:t>
            </w:r>
          </w:p>
        </w:tc>
      </w:tr>
    </w:tbl>
    <w:p>
      <w:pPr>
        <w:spacing w:before="0" w:after="80"/>
      </w:pPr>
    </w:p>
    <w:p>
      <w:pPr>
        <w:spacing w:before="60" w:after="120"/>
        <w:jc w:val="center"/>
      </w:pPr>
      <w:r>
        <w:drawing>
          <wp:inline distT="0" distB="0" distL="0" distR="0">
            <wp:extent cx="6084000" cy="2160000"/>
            <wp:effectExtent l="0" t="0" r="0" b="0"/>
            <wp:docPr id="1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Chart13"/>
              </a:graphicData>
            </a:graphic>
          </wp:inline>
        </w:drawing>
      </w:r>
    </w:p>
    <w:p>
      <w:pPr>
        <w:pStyle w:val="Heading1"/>
        <w:keepNext/>
      </w:pPr>
      <w:r>
        <w:t xml:space="preserve">4. Pillar heatmap</w:t>
      </w:r>
    </w:p>
    <w:p>
      <w:r>
        <w:t xml:space="preserve">Score for each compliance pillar within each framework. Red and amber cells show where to focus first.</w:t>
      </w:r>
    </w:p>
    <w:tbl>
      <w:tblPr>
        <w:tblW w:w="9634" w:type="dxa"/>
        <w:tblBorders>
          <w:top w:val="single" w:sz="4" w:color="D7DEE7"/>
          <w:left w:val="single" w:sz="4" w:color="D7DEE7"/>
          <w:bottom w:val="single" w:sz="4" w:color="D7DEE7"/>
          <w:right w:val="single" w:sz="4" w:color="D7DEE7"/>
          <w:insideH w:val="single" w:sz="4" w:color="D7DEE7"/>
          <w:insideV w:val="single" w:sz="4" w:color="D7DEE7"/>
        </w:tblBorders>
        <w:tblLayout w:type="fixed"/>
        <w:tblCellMar>
          <w:top w:w="60" w:type="dxa"/>
          <w:left w:w="100" w:type="dxa"/>
          <w:bottom w:w="60" w:type="dxa"/>
          <w:right w:w="100" w:type="dxa"/>
        </w:tblCellMar>
      </w:tblPr>
      <w:tblGrid>
        <w:gridCol w:w="3400"/>
        <w:gridCol w:w="1039"/>
        <w:gridCol w:w="1039"/>
        <w:gridCol w:w="1039"/>
        <w:gridCol w:w="1039"/>
        <w:gridCol w:w="1039"/>
        <w:gridCol w:w="1039"/>
      </w:tblGrid>
      <w:tr>
        <w:trPr>
          <w:cantSplit/>
          <w:tblHeader/>
        </w:trPr>
        <w:tc>
          <w:tcPr>
            <w:tcW w:w="3400" w:type="dxa"/>
            <w:shd w:val="clear" w:color="auto" w:fill="0F6B5C"/>
            <w:vAlign w:val="center"/>
          </w:tcPr>
          <w:p>
            <w:pPr>
              <w:spacing w:before="0" w:after="0"/>
            </w:pPr>
            <w:r>
              <w:rPr>
                <w:b/>
                <w:bCs/>
                <w:color w:val="FFFFFF"/>
                <w:sz w:val="18"/>
                <w:szCs w:val="18"/>
              </w:rPr>
              <w:t xml:space="preserve">Pillar</w:t>
            </w:r>
          </w:p>
        </w:tc>
        <w:tc>
          <w:tcPr>
            <w:tcW w:w="1039" w:type="dxa"/>
            <w:shd w:val="clear" w:color="auto" w:fill="0F6B5C"/>
            <w:vAlign w:val="center"/>
          </w:tcPr>
          <w:p>
            <w:pPr>
              <w:spacing w:before="0" w:after="0"/>
            </w:pPr>
            <w:r>
              <w:rPr>
                <w:b/>
                <w:bCs/>
                <w:color w:val="FFFFFF"/>
                <w:sz w:val="18"/>
                <w:szCs w:val="18"/>
              </w:rPr>
              <w:t xml:space="preserve">NCA ECC</w:t>
            </w:r>
          </w:p>
        </w:tc>
        <w:tc>
          <w:tcPr>
            <w:tcW w:w="1039" w:type="dxa"/>
            <w:shd w:val="clear" w:color="auto" w:fill="0F6B5C"/>
            <w:vAlign w:val="center"/>
          </w:tcPr>
          <w:p>
            <w:pPr>
              <w:spacing w:before="0" w:after="0"/>
            </w:pPr>
            <w:r>
              <w:rPr>
                <w:b/>
                <w:bCs/>
                <w:color w:val="FFFFFF"/>
                <w:sz w:val="18"/>
                <w:szCs w:val="18"/>
              </w:rPr>
              <w:t xml:space="preserve">NCA CSCC</w:t>
            </w:r>
          </w:p>
        </w:tc>
        <w:tc>
          <w:tcPr>
            <w:tcW w:w="1039" w:type="dxa"/>
            <w:shd w:val="clear" w:color="auto" w:fill="0F6B5C"/>
            <w:vAlign w:val="center"/>
          </w:tcPr>
          <w:p>
            <w:pPr>
              <w:spacing w:before="0" w:after="0"/>
            </w:pPr>
            <w:r>
              <w:rPr>
                <w:b/>
                <w:bCs/>
                <w:color w:val="FFFFFF"/>
                <w:sz w:val="18"/>
                <w:szCs w:val="18"/>
              </w:rPr>
              <w:t xml:space="preserve">NCA CCC</w:t>
            </w:r>
          </w:p>
        </w:tc>
        <w:tc>
          <w:tcPr>
            <w:tcW w:w="1039" w:type="dxa"/>
            <w:shd w:val="clear" w:color="auto" w:fill="0F6B5C"/>
            <w:vAlign w:val="center"/>
          </w:tcPr>
          <w:p>
            <w:pPr>
              <w:spacing w:before="0" w:after="0"/>
            </w:pPr>
            <w:r>
              <w:rPr>
                <w:b/>
                <w:bCs/>
                <w:color w:val="FFFFFF"/>
                <w:sz w:val="18"/>
                <w:szCs w:val="18"/>
              </w:rPr>
              <w:t xml:space="preserve">NCA DCC</w:t>
            </w:r>
          </w:p>
        </w:tc>
        <w:tc>
          <w:tcPr>
            <w:tcW w:w="1039" w:type="dxa"/>
            <w:shd w:val="clear" w:color="auto" w:fill="0F6B5C"/>
            <w:vAlign w:val="center"/>
          </w:tcPr>
          <w:p>
            <w:pPr>
              <w:spacing w:before="0" w:after="0"/>
            </w:pPr>
            <w:r>
              <w:rPr>
                <w:b/>
                <w:bCs/>
                <w:color w:val="FFFFFF"/>
                <w:sz w:val="18"/>
                <w:szCs w:val="18"/>
              </w:rPr>
              <w:t xml:space="preserve">NCA TCC</w:t>
            </w:r>
          </w:p>
        </w:tc>
        <w:tc>
          <w:tcPr>
            <w:tcW w:w="1039" w:type="dxa"/>
            <w:shd w:val="clear" w:color="auto" w:fill="0F6B5C"/>
            <w:vAlign w:val="center"/>
          </w:tcPr>
          <w:p>
            <w:pPr>
              <w:spacing w:before="0" w:after="0"/>
            </w:pPr>
            <w:r>
              <w:rPr>
                <w:b/>
                <w:bCs/>
                <w:color w:val="FFFFFF"/>
                <w:sz w:val="18"/>
                <w:szCs w:val="18"/>
              </w:rPr>
              <w:t xml:space="preserve">NCA OSMACC</w:t>
            </w:r>
          </w:p>
        </w:tc>
      </w:tr>
      <w:tr>
        <w:trPr>
          <w:cantSplit/>
        </w:trPr>
        <w:tc>
          <w:tcPr>
            <w:tcW w:w="3400" w:type="dxa"/>
            <w:vAlign w:val="center"/>
          </w:tcPr>
          <w:p>
            <w:pPr>
              <w:spacing w:before="0" w:after="0"/>
            </w:pPr>
            <w:r>
              <w:rPr>
                <w:b/>
                <w:bCs/>
                <w:sz w:val="18"/>
                <w:szCs w:val="18"/>
              </w:rPr>
              <w:t xml:space="preserve">Governance &amp; Risk Management</w:t>
            </w:r>
          </w:p>
        </w:tc>
        <w:tc>
          <w:tcPr>
            <w:tcW w:w="1039" w:type="dxa"/>
            <w:shd w:val="clear" w:color="auto" w:fill="FDF1D6"/>
            <w:vAlign w:val="center"/>
          </w:tcPr>
          <w:p>
            <w:pPr>
              <w:spacing w:before="0" w:after="0"/>
              <w:jc w:val="center"/>
            </w:pPr>
            <w:r>
              <w:rPr>
                <w:b/>
                <w:bCs/>
                <w:color w:val="8A5A00"/>
                <w:sz w:val="18"/>
                <w:szCs w:val="18"/>
              </w:rPr>
              <w:t xml:space="preserve">61%</w:t>
            </w:r>
          </w:p>
        </w:tc>
        <w:tc>
          <w:tcPr>
            <w:tcW w:w="1039" w:type="dxa"/>
            <w:shd w:val="clear" w:color="auto" w:fill="E9F5DD"/>
            <w:vAlign w:val="center"/>
          </w:tcPr>
          <w:p>
            <w:pPr>
              <w:spacing w:before="0" w:after="0"/>
              <w:jc w:val="center"/>
            </w:pPr>
            <w:r>
              <w:rPr>
                <w:b/>
                <w:bCs/>
                <w:color w:val="3F6B1E"/>
                <w:sz w:val="18"/>
                <w:szCs w:val="18"/>
              </w:rPr>
              <w:t xml:space="preserve">71%</w:t>
            </w:r>
          </w:p>
        </w:tc>
        <w:tc>
          <w:tcPr>
            <w:tcW w:w="1039" w:type="dxa"/>
            <w:shd w:val="clear" w:color="auto" w:fill="DCF5E8"/>
            <w:vAlign w:val="center"/>
          </w:tcPr>
          <w:p>
            <w:pPr>
              <w:spacing w:before="0" w:after="0"/>
              <w:jc w:val="center"/>
            </w:pPr>
            <w:r>
              <w:rPr>
                <w:b/>
                <w:bCs/>
                <w:color w:val="14693F"/>
                <w:sz w:val="18"/>
                <w:szCs w:val="18"/>
              </w:rPr>
              <w:t xml:space="preserve">100%</w:t>
            </w:r>
          </w:p>
        </w:tc>
        <w:tc>
          <w:tcPr>
            <w:tcW w:w="1039" w:type="dxa"/>
            <w:shd w:val="clear" w:color="auto" w:fill="E9F5DD"/>
            <w:vAlign w:val="center"/>
          </w:tcPr>
          <w:p>
            <w:pPr>
              <w:spacing w:before="0" w:after="0"/>
              <w:jc w:val="center"/>
            </w:pPr>
            <w:r>
              <w:rPr>
                <w:b/>
                <w:bCs/>
                <w:color w:val="3F6B1E"/>
                <w:sz w:val="18"/>
                <w:szCs w:val="18"/>
              </w:rPr>
              <w:t xml:space="preserve">83%</w:t>
            </w:r>
          </w:p>
        </w:tc>
        <w:tc>
          <w:tcPr>
            <w:tcW w:w="1039" w:type="dxa"/>
            <w:shd w:val="clear" w:color="auto" w:fill="FDF1D6"/>
            <w:vAlign w:val="center"/>
          </w:tcPr>
          <w:p>
            <w:pPr>
              <w:spacing w:before="0" w:after="0"/>
              <w:jc w:val="center"/>
            </w:pPr>
            <w:r>
              <w:rPr>
                <w:b/>
                <w:bCs/>
                <w:color w:val="8A5A00"/>
                <w:sz w:val="18"/>
                <w:szCs w:val="18"/>
              </w:rPr>
              <w:t xml:space="preserve">63%</w:t>
            </w:r>
          </w:p>
        </w:tc>
        <w:tc>
          <w:tcPr>
            <w:tcW w:w="1039" w:type="dxa"/>
            <w:shd w:val="clear" w:color="auto" w:fill="FDF1D6"/>
            <w:vAlign w:val="center"/>
          </w:tcPr>
          <w:p>
            <w:pPr>
              <w:spacing w:before="0" w:after="0"/>
              <w:jc w:val="center"/>
            </w:pPr>
            <w:r>
              <w:rPr>
                <w:b/>
                <w:bCs/>
                <w:color w:val="8A5A00"/>
                <w:sz w:val="18"/>
                <w:szCs w:val="18"/>
              </w:rPr>
              <w:t xml:space="preserve">50%</w:t>
            </w:r>
          </w:p>
        </w:tc>
      </w:tr>
      <w:tr>
        <w:trPr>
          <w:cantSplit/>
        </w:trPr>
        <w:tc>
          <w:tcPr>
            <w:tcW w:w="3400" w:type="dxa"/>
            <w:vAlign w:val="center"/>
          </w:tcPr>
          <w:p>
            <w:pPr>
              <w:spacing w:before="0" w:after="0"/>
            </w:pPr>
            <w:r>
              <w:rPr>
                <w:b/>
                <w:bCs/>
                <w:sz w:val="18"/>
                <w:szCs w:val="18"/>
              </w:rPr>
              <w:t xml:space="preserve">Data Protection &amp; Encryption</w:t>
            </w:r>
          </w:p>
        </w:tc>
        <w:tc>
          <w:tcPr>
            <w:tcW w:w="1039" w:type="dxa"/>
            <w:shd w:val="clear" w:color="auto" w:fill="FDF1D6"/>
            <w:vAlign w:val="center"/>
          </w:tcPr>
          <w:p>
            <w:pPr>
              <w:spacing w:before="0" w:after="0"/>
              <w:jc w:val="center"/>
            </w:pPr>
            <w:r>
              <w:rPr>
                <w:b/>
                <w:bCs/>
                <w:color w:val="8A5A00"/>
                <w:sz w:val="18"/>
                <w:szCs w:val="18"/>
              </w:rPr>
              <w:t xml:space="preserve">68%</w:t>
            </w:r>
          </w:p>
        </w:tc>
        <w:tc>
          <w:tcPr>
            <w:tcW w:w="1039" w:type="dxa"/>
            <w:shd w:val="clear" w:color="auto" w:fill="DCF5E8"/>
            <w:vAlign w:val="center"/>
          </w:tcPr>
          <w:p>
            <w:pPr>
              <w:spacing w:before="0" w:after="0"/>
              <w:jc w:val="center"/>
            </w:pPr>
            <w:r>
              <w:rPr>
                <w:b/>
                <w:bCs/>
                <w:color w:val="14693F"/>
                <w:sz w:val="18"/>
                <w:szCs w:val="18"/>
              </w:rPr>
              <w:t xml:space="preserve">100%</w:t>
            </w:r>
          </w:p>
        </w:tc>
        <w:tc>
          <w:tcPr>
            <w:tcW w:w="1039" w:type="dxa"/>
            <w:shd w:val="clear" w:color="auto" w:fill="FDF1D6"/>
            <w:vAlign w:val="center"/>
          </w:tcPr>
          <w:p>
            <w:pPr>
              <w:spacing w:before="0" w:after="0"/>
              <w:jc w:val="center"/>
            </w:pPr>
            <w:r>
              <w:rPr>
                <w:b/>
                <w:bCs/>
                <w:color w:val="8A5A00"/>
                <w:sz w:val="18"/>
                <w:szCs w:val="18"/>
              </w:rPr>
              <w:t xml:space="preserve">57%</w:t>
            </w:r>
          </w:p>
        </w:tc>
        <w:tc>
          <w:tcPr>
            <w:tcW w:w="1039" w:type="dxa"/>
            <w:shd w:val="clear" w:color="auto" w:fill="E9F5DD"/>
            <w:vAlign w:val="center"/>
          </w:tcPr>
          <w:p>
            <w:pPr>
              <w:spacing w:before="0" w:after="0"/>
              <w:jc w:val="center"/>
            </w:pPr>
            <w:r>
              <w:rPr>
                <w:b/>
                <w:bCs/>
                <w:color w:val="3F6B1E"/>
                <w:sz w:val="18"/>
                <w:szCs w:val="18"/>
              </w:rPr>
              <w:t xml:space="preserve">71%</w:t>
            </w:r>
          </w:p>
        </w:tc>
        <w:tc>
          <w:tcPr>
            <w:tcW w:w="1039" w:type="dxa"/>
            <w:shd w:val="clear" w:color="auto" w:fill="E9F5DD"/>
            <w:vAlign w:val="center"/>
          </w:tcPr>
          <w:p>
            <w:pPr>
              <w:spacing w:before="0" w:after="0"/>
              <w:jc w:val="center"/>
            </w:pPr>
            <w:r>
              <w:rPr>
                <w:b/>
                <w:bCs/>
                <w:color w:val="3F6B1E"/>
                <w:sz w:val="18"/>
                <w:szCs w:val="18"/>
              </w:rPr>
              <w:t xml:space="preserve">75%</w:t>
            </w:r>
          </w:p>
        </w:tc>
        <w:tc>
          <w:tcPr>
            <w:tcW w:w="1039" w:type="dxa"/>
            <w:shd w:val="clear" w:color="auto" w:fill="FDF1D6"/>
            <w:vAlign w:val="center"/>
          </w:tcPr>
          <w:p>
            <w:pPr>
              <w:spacing w:before="0" w:after="0"/>
              <w:jc w:val="center"/>
            </w:pPr>
            <w:r>
              <w:rPr>
                <w:b/>
                <w:bCs/>
                <w:color w:val="8A5A00"/>
                <w:sz w:val="18"/>
                <w:szCs w:val="18"/>
              </w:rPr>
              <w:t xml:space="preserve">50%</w:t>
            </w:r>
          </w:p>
        </w:tc>
      </w:tr>
      <w:tr>
        <w:trPr>
          <w:cantSplit/>
        </w:trPr>
        <w:tc>
          <w:tcPr>
            <w:tcW w:w="3400" w:type="dxa"/>
            <w:vAlign w:val="center"/>
          </w:tcPr>
          <w:p>
            <w:pPr>
              <w:spacing w:before="0" w:after="0"/>
            </w:pPr>
            <w:r>
              <w:rPr>
                <w:b/>
                <w:bCs/>
                <w:sz w:val="18"/>
                <w:szCs w:val="18"/>
              </w:rPr>
              <w:t xml:space="preserve">Technical Defense &amp; Access</w:t>
            </w:r>
          </w:p>
        </w:tc>
        <w:tc>
          <w:tcPr>
            <w:tcW w:w="1039" w:type="dxa"/>
            <w:shd w:val="clear" w:color="auto" w:fill="E9F5DD"/>
            <w:vAlign w:val="center"/>
          </w:tcPr>
          <w:p>
            <w:pPr>
              <w:spacing w:before="0" w:after="0"/>
              <w:jc w:val="center"/>
            </w:pPr>
            <w:r>
              <w:rPr>
                <w:b/>
                <w:bCs/>
                <w:color w:val="3F6B1E"/>
                <w:sz w:val="18"/>
                <w:szCs w:val="18"/>
              </w:rPr>
              <w:t xml:space="preserve">76%</w:t>
            </w:r>
          </w:p>
        </w:tc>
        <w:tc>
          <w:tcPr>
            <w:tcW w:w="1039" w:type="dxa"/>
            <w:shd w:val="clear" w:color="auto" w:fill="FDF1D6"/>
            <w:vAlign w:val="center"/>
          </w:tcPr>
          <w:p>
            <w:pPr>
              <w:spacing w:before="0" w:after="0"/>
              <w:jc w:val="center"/>
            </w:pPr>
            <w:r>
              <w:rPr>
                <w:b/>
                <w:bCs/>
                <w:color w:val="8A5A00"/>
                <w:sz w:val="18"/>
                <w:szCs w:val="18"/>
              </w:rPr>
              <w:t xml:space="preserve">65%</w:t>
            </w:r>
          </w:p>
        </w:tc>
        <w:tc>
          <w:tcPr>
            <w:tcW w:w="1039" w:type="dxa"/>
            <w:shd w:val="clear" w:color="auto" w:fill="DCF5E8"/>
            <w:vAlign w:val="center"/>
          </w:tcPr>
          <w:p>
            <w:pPr>
              <w:spacing w:before="0" w:after="0"/>
              <w:jc w:val="center"/>
            </w:pPr>
            <w:r>
              <w:rPr>
                <w:b/>
                <w:bCs/>
                <w:color w:val="14693F"/>
                <w:sz w:val="18"/>
                <w:szCs w:val="18"/>
              </w:rPr>
              <w:t xml:space="preserve">90%</w:t>
            </w:r>
          </w:p>
        </w:tc>
        <w:tc>
          <w:tcPr>
            <w:tcW w:w="1039" w:type="dxa"/>
            <w:shd w:val="clear" w:color="auto" w:fill="FDF1D6"/>
            <w:vAlign w:val="center"/>
          </w:tcPr>
          <w:p>
            <w:pPr>
              <w:spacing w:before="0" w:after="0"/>
              <w:jc w:val="center"/>
            </w:pPr>
            <w:r>
              <w:rPr>
                <w:b/>
                <w:bCs/>
                <w:color w:val="8A5A00"/>
                <w:sz w:val="18"/>
                <w:szCs w:val="18"/>
              </w:rPr>
              <w:t xml:space="preserve">53%</w:t>
            </w:r>
          </w:p>
        </w:tc>
        <w:tc>
          <w:tcPr>
            <w:tcW w:w="1039" w:type="dxa"/>
            <w:shd w:val="clear" w:color="auto" w:fill="FDF1D6"/>
            <w:vAlign w:val="center"/>
          </w:tcPr>
          <w:p>
            <w:pPr>
              <w:spacing w:before="0" w:after="0"/>
              <w:jc w:val="center"/>
            </w:pPr>
            <w:r>
              <w:rPr>
                <w:b/>
                <w:bCs/>
                <w:color w:val="8A5A00"/>
                <w:sz w:val="18"/>
                <w:szCs w:val="18"/>
              </w:rPr>
              <w:t xml:space="preserve">68%</w:t>
            </w:r>
          </w:p>
        </w:tc>
        <w:tc>
          <w:tcPr>
            <w:tcW w:w="1039" w:type="dxa"/>
            <w:shd w:val="clear" w:color="auto" w:fill="E9F5DD"/>
            <w:vAlign w:val="center"/>
          </w:tcPr>
          <w:p>
            <w:pPr>
              <w:spacing w:before="0" w:after="0"/>
              <w:jc w:val="center"/>
            </w:pPr>
            <w:r>
              <w:rPr>
                <w:b/>
                <w:bCs/>
                <w:color w:val="3F6B1E"/>
                <w:sz w:val="18"/>
                <w:szCs w:val="18"/>
              </w:rPr>
              <w:t xml:space="preserve">83%</w:t>
            </w:r>
          </w:p>
        </w:tc>
      </w:tr>
      <w:tr>
        <w:trPr>
          <w:cantSplit/>
        </w:trPr>
        <w:tc>
          <w:tcPr>
            <w:tcW w:w="3400" w:type="dxa"/>
            <w:vAlign w:val="center"/>
          </w:tcPr>
          <w:p>
            <w:pPr>
              <w:spacing w:before="0" w:after="0"/>
            </w:pPr>
            <w:r>
              <w:rPr>
                <w:b/>
                <w:bCs/>
                <w:sz w:val="18"/>
                <w:szCs w:val="18"/>
              </w:rPr>
              <w:t xml:space="preserve">Monitoring &amp; Incident Response</w:t>
            </w:r>
          </w:p>
        </w:tc>
        <w:tc>
          <w:tcPr>
            <w:tcW w:w="1039" w:type="dxa"/>
            <w:shd w:val="clear" w:color="auto" w:fill="DCF5E8"/>
            <w:vAlign w:val="center"/>
          </w:tcPr>
          <w:p>
            <w:pPr>
              <w:spacing w:before="0" w:after="0"/>
              <w:jc w:val="center"/>
            </w:pPr>
            <w:r>
              <w:rPr>
                <w:b/>
                <w:bCs/>
                <w:color w:val="14693F"/>
                <w:sz w:val="18"/>
                <w:szCs w:val="18"/>
              </w:rPr>
              <w:t xml:space="preserve">92%</w:t>
            </w:r>
          </w:p>
        </w:tc>
        <w:tc>
          <w:tcPr>
            <w:tcW w:w="1039" w:type="dxa"/>
            <w:shd w:val="clear" w:color="auto" w:fill="FDF1D6"/>
            <w:vAlign w:val="center"/>
          </w:tcPr>
          <w:p>
            <w:pPr>
              <w:spacing w:before="0" w:after="0"/>
              <w:jc w:val="center"/>
            </w:pPr>
            <w:r>
              <w:rPr>
                <w:b/>
                <w:bCs/>
                <w:color w:val="8A5A00"/>
                <w:sz w:val="18"/>
                <w:szCs w:val="18"/>
              </w:rPr>
              <w:t xml:space="preserve">40%</w:t>
            </w:r>
          </w:p>
        </w:tc>
        <w:tc>
          <w:tcPr>
            <w:tcW w:w="1039" w:type="dxa"/>
            <w:shd w:val="clear" w:color="auto" w:fill="F1F5F9"/>
            <w:vAlign w:val="center"/>
          </w:tcPr>
          <w:p>
            <w:pPr>
              <w:spacing w:before="0" w:after="0"/>
              <w:jc w:val="center"/>
            </w:pPr>
            <w:r>
              <w:rPr>
                <w:b/>
                <w:bCs/>
                <w:color w:val="94A3B8"/>
                <w:sz w:val="18"/>
                <w:szCs w:val="18"/>
              </w:rPr>
              <w:t xml:space="preserve">—</w:t>
            </w:r>
          </w:p>
        </w:tc>
        <w:tc>
          <w:tcPr>
            <w:tcW w:w="1039" w:type="dxa"/>
            <w:shd w:val="clear" w:color="auto" w:fill="F1F5F9"/>
            <w:vAlign w:val="center"/>
          </w:tcPr>
          <w:p>
            <w:pPr>
              <w:spacing w:before="0" w:after="0"/>
              <w:jc w:val="center"/>
            </w:pPr>
            <w:r>
              <w:rPr>
                <w:b/>
                <w:bCs/>
                <w:color w:val="94A3B8"/>
                <w:sz w:val="18"/>
                <w:szCs w:val="18"/>
              </w:rPr>
              <w:t xml:space="preserve">—</w:t>
            </w:r>
          </w:p>
        </w:tc>
        <w:tc>
          <w:tcPr>
            <w:tcW w:w="1039" w:type="dxa"/>
            <w:shd w:val="clear" w:color="auto" w:fill="FDF1D6"/>
            <w:vAlign w:val="center"/>
          </w:tcPr>
          <w:p>
            <w:pPr>
              <w:spacing w:before="0" w:after="0"/>
              <w:jc w:val="center"/>
            </w:pPr>
            <w:r>
              <w:rPr>
                <w:b/>
                <w:bCs/>
                <w:color w:val="8A5A00"/>
                <w:sz w:val="18"/>
                <w:szCs w:val="18"/>
              </w:rPr>
              <w:t xml:space="preserve">67%</w:t>
            </w:r>
          </w:p>
        </w:tc>
        <w:tc>
          <w:tcPr>
            <w:tcW w:w="1039" w:type="dxa"/>
            <w:shd w:val="clear" w:color="auto" w:fill="DCF5E8"/>
            <w:vAlign w:val="center"/>
          </w:tcPr>
          <w:p>
            <w:pPr>
              <w:spacing w:before="0" w:after="0"/>
              <w:jc w:val="center"/>
            </w:pPr>
            <w:r>
              <w:rPr>
                <w:b/>
                <w:bCs/>
                <w:color w:val="14693F"/>
                <w:sz w:val="18"/>
                <w:szCs w:val="18"/>
              </w:rPr>
              <w:t xml:space="preserve">100%</w:t>
            </w:r>
          </w:p>
        </w:tc>
      </w:tr>
      <w:tr>
        <w:trPr>
          <w:cantSplit/>
        </w:trPr>
        <w:tc>
          <w:tcPr>
            <w:tcW w:w="3400" w:type="dxa"/>
            <w:vAlign w:val="center"/>
          </w:tcPr>
          <w:p>
            <w:pPr>
              <w:spacing w:before="0" w:after="0"/>
            </w:pPr>
            <w:r>
              <w:rPr>
                <w:b/>
                <w:bCs/>
                <w:sz w:val="18"/>
                <w:szCs w:val="18"/>
              </w:rPr>
              <w:t xml:space="preserve">Resilience &amp; Continuity</w:t>
            </w:r>
          </w:p>
        </w:tc>
        <w:tc>
          <w:tcPr>
            <w:tcW w:w="1039" w:type="dxa"/>
            <w:shd w:val="clear" w:color="auto" w:fill="E9F5DD"/>
            <w:vAlign w:val="center"/>
          </w:tcPr>
          <w:p>
            <w:pPr>
              <w:spacing w:before="0" w:after="0"/>
              <w:jc w:val="center"/>
            </w:pPr>
            <w:r>
              <w:rPr>
                <w:b/>
                <w:bCs/>
                <w:color w:val="3F6B1E"/>
                <w:sz w:val="18"/>
                <w:szCs w:val="18"/>
              </w:rPr>
              <w:t xml:space="preserve">70%</w:t>
            </w:r>
          </w:p>
        </w:tc>
        <w:tc>
          <w:tcPr>
            <w:tcW w:w="1039" w:type="dxa"/>
            <w:shd w:val="clear" w:color="auto" w:fill="E9F5DD"/>
            <w:vAlign w:val="center"/>
          </w:tcPr>
          <w:p>
            <w:pPr>
              <w:spacing w:before="0" w:after="0"/>
              <w:jc w:val="center"/>
            </w:pPr>
            <w:r>
              <w:rPr>
                <w:b/>
                <w:bCs/>
                <w:color w:val="3F6B1E"/>
                <w:sz w:val="18"/>
                <w:szCs w:val="18"/>
              </w:rPr>
              <w:t xml:space="preserve">75%</w:t>
            </w:r>
          </w:p>
        </w:tc>
        <w:tc>
          <w:tcPr>
            <w:tcW w:w="1039" w:type="dxa"/>
            <w:shd w:val="clear" w:color="auto" w:fill="DCF5E8"/>
            <w:vAlign w:val="center"/>
          </w:tcPr>
          <w:p>
            <w:pPr>
              <w:spacing w:before="0" w:after="0"/>
              <w:jc w:val="center"/>
            </w:pPr>
            <w:r>
              <w:rPr>
                <w:b/>
                <w:bCs/>
                <w:color w:val="14693F"/>
                <w:sz w:val="18"/>
                <w:szCs w:val="18"/>
              </w:rPr>
              <w:t xml:space="preserve">100%</w:t>
            </w:r>
          </w:p>
        </w:tc>
        <w:tc>
          <w:tcPr>
            <w:tcW w:w="1039" w:type="dxa"/>
            <w:shd w:val="clear" w:color="auto" w:fill="F1F5F9"/>
            <w:vAlign w:val="center"/>
          </w:tcPr>
          <w:p>
            <w:pPr>
              <w:spacing w:before="0" w:after="0"/>
              <w:jc w:val="center"/>
            </w:pPr>
            <w:r>
              <w:rPr>
                <w:b/>
                <w:bCs/>
                <w:color w:val="94A3B8"/>
                <w:sz w:val="18"/>
                <w:szCs w:val="18"/>
              </w:rPr>
              <w:t xml:space="preserve">—</w:t>
            </w:r>
          </w:p>
        </w:tc>
        <w:tc>
          <w:tcPr>
            <w:tcW w:w="1039" w:type="dxa"/>
            <w:shd w:val="clear" w:color="auto" w:fill="DCF5E8"/>
            <w:vAlign w:val="center"/>
          </w:tcPr>
          <w:p>
            <w:pPr>
              <w:spacing w:before="0" w:after="0"/>
              <w:jc w:val="center"/>
            </w:pPr>
            <w:r>
              <w:rPr>
                <w:b/>
                <w:bCs/>
                <w:color w:val="14693F"/>
                <w:sz w:val="18"/>
                <w:szCs w:val="18"/>
              </w:rPr>
              <w:t xml:space="preserve">100%</w:t>
            </w:r>
          </w:p>
        </w:tc>
        <w:tc>
          <w:tcPr>
            <w:tcW w:w="1039" w:type="dxa"/>
            <w:shd w:val="clear" w:color="auto" w:fill="F1F5F9"/>
            <w:vAlign w:val="center"/>
          </w:tcPr>
          <w:p>
            <w:pPr>
              <w:spacing w:before="0" w:after="0"/>
              <w:jc w:val="center"/>
            </w:pPr>
            <w:r>
              <w:rPr>
                <w:b/>
                <w:bCs/>
                <w:color w:val="94A3B8"/>
                <w:sz w:val="18"/>
                <w:szCs w:val="18"/>
              </w:rPr>
              <w:t xml:space="preserve">—</w:t>
            </w:r>
          </w:p>
        </w:tc>
      </w:tr>
      <w:tr>
        <w:trPr>
          <w:cantSplit/>
        </w:trPr>
        <w:tc>
          <w:tcPr>
            <w:tcW w:w="3400" w:type="dxa"/>
            <w:vAlign w:val="center"/>
          </w:tcPr>
          <w:p>
            <w:pPr>
              <w:spacing w:before="0" w:after="0"/>
            </w:pPr>
            <w:r>
              <w:rPr>
                <w:b/>
                <w:bCs/>
                <w:sz w:val="18"/>
                <w:szCs w:val="18"/>
              </w:rPr>
              <w:t xml:space="preserve">Third-Party &amp; Cloud</w:t>
            </w:r>
          </w:p>
        </w:tc>
        <w:tc>
          <w:tcPr>
            <w:tcW w:w="1039" w:type="dxa"/>
            <w:shd w:val="clear" w:color="auto" w:fill="FDF1D6"/>
            <w:vAlign w:val="center"/>
          </w:tcPr>
          <w:p>
            <w:pPr>
              <w:spacing w:before="0" w:after="0"/>
              <w:jc w:val="center"/>
            </w:pPr>
            <w:r>
              <w:rPr>
                <w:b/>
                <w:bCs/>
                <w:color w:val="8A5A00"/>
                <w:sz w:val="18"/>
                <w:szCs w:val="18"/>
              </w:rPr>
              <w:t xml:space="preserve">56%</w:t>
            </w:r>
          </w:p>
        </w:tc>
        <w:tc>
          <w:tcPr>
            <w:tcW w:w="1039" w:type="dxa"/>
            <w:shd w:val="clear" w:color="auto" w:fill="DCF5E8"/>
            <w:vAlign w:val="center"/>
          </w:tcPr>
          <w:p>
            <w:pPr>
              <w:spacing w:before="0" w:after="0"/>
              <w:jc w:val="center"/>
            </w:pPr>
            <w:r>
              <w:rPr>
                <w:b/>
                <w:bCs/>
                <w:color w:val="14693F"/>
                <w:sz w:val="18"/>
                <w:szCs w:val="18"/>
              </w:rPr>
              <w:t xml:space="preserve">100%</w:t>
            </w:r>
          </w:p>
        </w:tc>
        <w:tc>
          <w:tcPr>
            <w:tcW w:w="1039" w:type="dxa"/>
            <w:shd w:val="clear" w:color="auto" w:fill="DCF5E8"/>
            <w:vAlign w:val="center"/>
          </w:tcPr>
          <w:p>
            <w:pPr>
              <w:spacing w:before="0" w:after="0"/>
              <w:jc w:val="center"/>
            </w:pPr>
            <w:r>
              <w:rPr>
                <w:b/>
                <w:bCs/>
                <w:color w:val="14693F"/>
                <w:sz w:val="18"/>
                <w:szCs w:val="18"/>
              </w:rPr>
              <w:t xml:space="preserve">100%</w:t>
            </w:r>
          </w:p>
        </w:tc>
        <w:tc>
          <w:tcPr>
            <w:tcW w:w="1039" w:type="dxa"/>
            <w:shd w:val="clear" w:color="auto" w:fill="E9F5DD"/>
            <w:vAlign w:val="center"/>
          </w:tcPr>
          <w:p>
            <w:pPr>
              <w:spacing w:before="0" w:after="0"/>
              <w:jc w:val="center"/>
            </w:pPr>
            <w:r>
              <w:rPr>
                <w:b/>
                <w:bCs/>
                <w:color w:val="3F6B1E"/>
                <w:sz w:val="18"/>
                <w:szCs w:val="18"/>
              </w:rPr>
              <w:t xml:space="preserve">80%</w:t>
            </w:r>
          </w:p>
        </w:tc>
        <w:tc>
          <w:tcPr>
            <w:tcW w:w="1039" w:type="dxa"/>
            <w:shd w:val="clear" w:color="auto" w:fill="DCF5E8"/>
            <w:vAlign w:val="center"/>
          </w:tcPr>
          <w:p>
            <w:pPr>
              <w:spacing w:before="0" w:after="0"/>
              <w:jc w:val="center"/>
            </w:pPr>
            <w:r>
              <w:rPr>
                <w:b/>
                <w:bCs/>
                <w:color w:val="14693F"/>
                <w:sz w:val="18"/>
                <w:szCs w:val="18"/>
              </w:rPr>
              <w:t xml:space="preserve">100%</w:t>
            </w:r>
          </w:p>
        </w:tc>
        <w:tc>
          <w:tcPr>
            <w:tcW w:w="1039" w:type="dxa"/>
            <w:shd w:val="clear" w:color="auto" w:fill="E9F5DD"/>
            <w:vAlign w:val="center"/>
          </w:tcPr>
          <w:p>
            <w:pPr>
              <w:spacing w:before="0" w:after="0"/>
              <w:jc w:val="center"/>
            </w:pPr>
            <w:r>
              <w:rPr>
                <w:b/>
                <w:bCs/>
                <w:color w:val="3F6B1E"/>
                <w:sz w:val="18"/>
                <w:szCs w:val="18"/>
              </w:rPr>
              <w:t xml:space="preserve">83%</w:t>
            </w:r>
          </w:p>
        </w:tc>
      </w:tr>
    </w:tbl>
    <w:p>
      <w:pPr>
        <w:spacing w:before="0" w:after="80"/>
      </w:pPr>
    </w:p>
    <w:p>
      <w:pPr>
        <w:spacing w:before="0" w:after="160"/>
      </w:pPr>
    </w:p>
    <w:tbl>
      <w:tblPr>
        <w:tblW w:w="7556" w:type="dxa"/>
        <w:tblBorders>
          <w:top w:val="single" w:sz="4" w:color="D7DEE7"/>
          <w:left w:val="single" w:sz="4" w:color="D7DEE7"/>
          <w:bottom w:val="single" w:sz="4" w:color="D7DEE7"/>
          <w:right w:val="single" w:sz="4" w:color="D7DEE7"/>
          <w:insideH w:val="single" w:sz="4" w:color="D7DEE7"/>
          <w:insideV w:val="single" w:sz="4" w:color="D7DEE7"/>
        </w:tblBorders>
        <w:tblLayout w:type="fixed"/>
        <w:tblCellMar>
          <w:top w:w="60" w:type="dxa"/>
          <w:left w:w="100" w:type="dxa"/>
          <w:bottom w:w="60" w:type="dxa"/>
          <w:right w:w="100" w:type="dxa"/>
        </w:tblCellMar>
      </w:tblPr>
      <w:tblGrid>
        <w:gridCol w:w="3400"/>
        <w:gridCol w:w="1039"/>
        <w:gridCol w:w="1039"/>
        <w:gridCol w:w="1039"/>
        <w:gridCol w:w="1039"/>
      </w:tblGrid>
      <w:tr>
        <w:trPr>
          <w:cantSplit/>
          <w:tblHeader/>
        </w:trPr>
        <w:tc>
          <w:tcPr>
            <w:tcW w:w="3400" w:type="dxa"/>
            <w:shd w:val="clear" w:color="auto" w:fill="0F6B5C"/>
            <w:vAlign w:val="center"/>
          </w:tcPr>
          <w:p>
            <w:pPr>
              <w:spacing w:before="0" w:after="0"/>
            </w:pPr>
            <w:r>
              <w:rPr>
                <w:b/>
                <w:bCs/>
                <w:color w:val="FFFFFF"/>
                <w:sz w:val="18"/>
                <w:szCs w:val="18"/>
              </w:rPr>
              <w:t xml:space="preserve">Pillar</w:t>
            </w:r>
          </w:p>
        </w:tc>
        <w:tc>
          <w:tcPr>
            <w:tcW w:w="1039" w:type="dxa"/>
            <w:shd w:val="clear" w:color="auto" w:fill="0F6B5C"/>
            <w:vAlign w:val="center"/>
          </w:tcPr>
          <w:p>
            <w:pPr>
              <w:spacing w:before="0" w:after="0"/>
            </w:pPr>
            <w:r>
              <w:rPr>
                <w:b/>
                <w:bCs/>
                <w:color w:val="FFFFFF"/>
                <w:sz w:val="18"/>
                <w:szCs w:val="18"/>
              </w:rPr>
              <w:t xml:space="preserve">NCA NCS</w:t>
            </w:r>
          </w:p>
        </w:tc>
        <w:tc>
          <w:tcPr>
            <w:tcW w:w="1039" w:type="dxa"/>
            <w:shd w:val="clear" w:color="auto" w:fill="0F6B5C"/>
            <w:vAlign w:val="center"/>
          </w:tcPr>
          <w:p>
            <w:pPr>
              <w:spacing w:before="0" w:after="0"/>
            </w:pPr>
            <w:r>
              <w:rPr>
                <w:b/>
                <w:bCs/>
                <w:color w:val="FFFFFF"/>
                <w:sz w:val="18"/>
                <w:szCs w:val="18"/>
              </w:rPr>
              <w:t xml:space="preserve">PDPL</w:t>
            </w:r>
          </w:p>
        </w:tc>
        <w:tc>
          <w:tcPr>
            <w:tcW w:w="1039" w:type="dxa"/>
            <w:shd w:val="clear" w:color="auto" w:fill="0F6B5C"/>
            <w:vAlign w:val="center"/>
          </w:tcPr>
          <w:p>
            <w:pPr>
              <w:spacing w:before="0" w:after="0"/>
            </w:pPr>
            <w:r>
              <w:rPr>
                <w:b/>
                <w:bCs/>
                <w:color w:val="FFFFFF"/>
                <w:sz w:val="18"/>
                <w:szCs w:val="18"/>
              </w:rPr>
              <w:t xml:space="preserve">NDMO Data Standards</w:t>
            </w:r>
          </w:p>
        </w:tc>
        <w:tc>
          <w:tcPr>
            <w:tcW w:w="1039" w:type="dxa"/>
            <w:shd w:val="clear" w:color="auto" w:fill="0F6B5C"/>
            <w:vAlign w:val="center"/>
          </w:tcPr>
          <w:p>
            <w:pPr>
              <w:spacing w:before="0" w:after="0"/>
            </w:pPr>
            <w:r>
              <w:rPr>
                <w:b/>
                <w:bCs/>
                <w:color w:val="FFFFFF"/>
                <w:sz w:val="18"/>
                <w:szCs w:val="18"/>
              </w:rPr>
              <w:t xml:space="preserve">DGA Standards</w:t>
            </w:r>
          </w:p>
        </w:tc>
      </w:tr>
      <w:tr>
        <w:trPr>
          <w:cantSplit/>
        </w:trPr>
        <w:tc>
          <w:tcPr>
            <w:tcW w:w="3400" w:type="dxa"/>
            <w:vAlign w:val="center"/>
          </w:tcPr>
          <w:p>
            <w:pPr>
              <w:spacing w:before="0" w:after="0"/>
            </w:pPr>
            <w:r>
              <w:rPr>
                <w:b/>
                <w:bCs/>
                <w:sz w:val="18"/>
                <w:szCs w:val="18"/>
              </w:rPr>
              <w:t xml:space="preserve">Governance &amp; Risk Management</w:t>
            </w:r>
          </w:p>
        </w:tc>
        <w:tc>
          <w:tcPr>
            <w:tcW w:w="1039" w:type="dxa"/>
            <w:shd w:val="clear" w:color="auto" w:fill="FBE0E0"/>
            <w:vAlign w:val="center"/>
          </w:tcPr>
          <w:p>
            <w:pPr>
              <w:spacing w:before="0" w:after="0"/>
              <w:jc w:val="center"/>
            </w:pPr>
            <w:r>
              <w:rPr>
                <w:b/>
                <w:bCs/>
                <w:color w:val="9B1C1C"/>
                <w:sz w:val="18"/>
                <w:szCs w:val="18"/>
              </w:rPr>
              <w:t xml:space="preserve">17%</w:t>
            </w:r>
          </w:p>
        </w:tc>
        <w:tc>
          <w:tcPr>
            <w:tcW w:w="1039" w:type="dxa"/>
            <w:shd w:val="clear" w:color="auto" w:fill="FDF1D6"/>
            <w:vAlign w:val="center"/>
          </w:tcPr>
          <w:p>
            <w:pPr>
              <w:spacing w:before="0" w:after="0"/>
              <w:jc w:val="center"/>
            </w:pPr>
            <w:r>
              <w:rPr>
                <w:b/>
                <w:bCs/>
                <w:color w:val="8A5A00"/>
                <w:sz w:val="18"/>
                <w:szCs w:val="18"/>
              </w:rPr>
              <w:t xml:space="preserve">67%</w:t>
            </w:r>
          </w:p>
        </w:tc>
        <w:tc>
          <w:tcPr>
            <w:tcW w:w="1039" w:type="dxa"/>
            <w:shd w:val="clear" w:color="auto" w:fill="E9F5DD"/>
            <w:vAlign w:val="center"/>
          </w:tcPr>
          <w:p>
            <w:pPr>
              <w:spacing w:before="0" w:after="0"/>
              <w:jc w:val="center"/>
            </w:pPr>
            <w:r>
              <w:rPr>
                <w:b/>
                <w:bCs/>
                <w:color w:val="3F6B1E"/>
                <w:sz w:val="18"/>
                <w:szCs w:val="18"/>
              </w:rPr>
              <w:t xml:space="preserve">87%</w:t>
            </w:r>
          </w:p>
        </w:tc>
        <w:tc>
          <w:tcPr>
            <w:tcW w:w="1039" w:type="dxa"/>
            <w:shd w:val="clear" w:color="auto" w:fill="FDF1D6"/>
            <w:vAlign w:val="center"/>
          </w:tcPr>
          <w:p>
            <w:pPr>
              <w:spacing w:before="0" w:after="0"/>
              <w:jc w:val="center"/>
            </w:pPr>
            <w:r>
              <w:rPr>
                <w:b/>
                <w:bCs/>
                <w:color w:val="8A5A00"/>
                <w:sz w:val="18"/>
                <w:szCs w:val="18"/>
              </w:rPr>
              <w:t xml:space="preserve">67%</w:t>
            </w:r>
          </w:p>
        </w:tc>
      </w:tr>
      <w:tr>
        <w:trPr>
          <w:cantSplit/>
        </w:trPr>
        <w:tc>
          <w:tcPr>
            <w:tcW w:w="3400" w:type="dxa"/>
            <w:vAlign w:val="center"/>
          </w:tcPr>
          <w:p>
            <w:pPr>
              <w:spacing w:before="0" w:after="0"/>
            </w:pPr>
            <w:r>
              <w:rPr>
                <w:b/>
                <w:bCs/>
                <w:sz w:val="18"/>
                <w:szCs w:val="18"/>
              </w:rPr>
              <w:t xml:space="preserve">Data Protection &amp; Encryption</w:t>
            </w:r>
          </w:p>
        </w:tc>
        <w:tc>
          <w:tcPr>
            <w:tcW w:w="1039" w:type="dxa"/>
            <w:shd w:val="clear" w:color="auto" w:fill="E9F5DD"/>
            <w:vAlign w:val="center"/>
          </w:tcPr>
          <w:p>
            <w:pPr>
              <w:spacing w:before="0" w:after="0"/>
              <w:jc w:val="center"/>
            </w:pPr>
            <w:r>
              <w:rPr>
                <w:b/>
                <w:bCs/>
                <w:color w:val="3F6B1E"/>
                <w:sz w:val="18"/>
                <w:szCs w:val="18"/>
              </w:rPr>
              <w:t xml:space="preserve">72%</w:t>
            </w:r>
          </w:p>
        </w:tc>
        <w:tc>
          <w:tcPr>
            <w:tcW w:w="1039" w:type="dxa"/>
            <w:shd w:val="clear" w:color="auto" w:fill="FDF1D6"/>
            <w:vAlign w:val="center"/>
          </w:tcPr>
          <w:p>
            <w:pPr>
              <w:spacing w:before="0" w:after="0"/>
              <w:jc w:val="center"/>
            </w:pPr>
            <w:r>
              <w:rPr>
                <w:b/>
                <w:bCs/>
                <w:color w:val="8A5A00"/>
                <w:sz w:val="18"/>
                <w:szCs w:val="18"/>
              </w:rPr>
              <w:t xml:space="preserve">64%</w:t>
            </w:r>
          </w:p>
        </w:tc>
        <w:tc>
          <w:tcPr>
            <w:tcW w:w="1039" w:type="dxa"/>
            <w:shd w:val="clear" w:color="auto" w:fill="FDF1D6"/>
            <w:vAlign w:val="center"/>
          </w:tcPr>
          <w:p>
            <w:pPr>
              <w:spacing w:before="0" w:after="0"/>
              <w:jc w:val="center"/>
            </w:pPr>
            <w:r>
              <w:rPr>
                <w:b/>
                <w:bCs/>
                <w:color w:val="8A5A00"/>
                <w:sz w:val="18"/>
                <w:szCs w:val="18"/>
              </w:rPr>
              <w:t xml:space="preserve">68%</w:t>
            </w:r>
          </w:p>
        </w:tc>
        <w:tc>
          <w:tcPr>
            <w:tcW w:w="1039" w:type="dxa"/>
            <w:shd w:val="clear" w:color="auto" w:fill="DCF5E8"/>
            <w:vAlign w:val="center"/>
          </w:tcPr>
          <w:p>
            <w:pPr>
              <w:spacing w:before="0" w:after="0"/>
              <w:jc w:val="center"/>
            </w:pPr>
            <w:r>
              <w:rPr>
                <w:b/>
                <w:bCs/>
                <w:color w:val="14693F"/>
                <w:sz w:val="18"/>
                <w:szCs w:val="18"/>
              </w:rPr>
              <w:t xml:space="preserve">100%</w:t>
            </w:r>
          </w:p>
        </w:tc>
      </w:tr>
      <w:tr>
        <w:trPr>
          <w:cantSplit/>
        </w:trPr>
        <w:tc>
          <w:tcPr>
            <w:tcW w:w="3400" w:type="dxa"/>
            <w:vAlign w:val="center"/>
          </w:tcPr>
          <w:p>
            <w:pPr>
              <w:spacing w:before="0" w:after="0"/>
            </w:pPr>
            <w:r>
              <w:rPr>
                <w:b/>
                <w:bCs/>
                <w:sz w:val="18"/>
                <w:szCs w:val="18"/>
              </w:rPr>
              <w:t xml:space="preserve">Technical Defense &amp; Access</w:t>
            </w:r>
          </w:p>
        </w:tc>
        <w:tc>
          <w:tcPr>
            <w:tcW w:w="1039" w:type="dxa"/>
            <w:shd w:val="clear" w:color="auto" w:fill="FDF1D6"/>
            <w:vAlign w:val="center"/>
          </w:tcPr>
          <w:p>
            <w:pPr>
              <w:spacing w:before="0" w:after="0"/>
              <w:jc w:val="center"/>
            </w:pPr>
            <w:r>
              <w:rPr>
                <w:b/>
                <w:bCs/>
                <w:color w:val="8A5A00"/>
                <w:sz w:val="18"/>
                <w:szCs w:val="18"/>
              </w:rPr>
              <w:t xml:space="preserve">53%</w:t>
            </w:r>
          </w:p>
        </w:tc>
        <w:tc>
          <w:tcPr>
            <w:tcW w:w="1039" w:type="dxa"/>
            <w:shd w:val="clear" w:color="auto" w:fill="F1F5F9"/>
            <w:vAlign w:val="center"/>
          </w:tcPr>
          <w:p>
            <w:pPr>
              <w:spacing w:before="0" w:after="0"/>
              <w:jc w:val="center"/>
            </w:pPr>
            <w:r>
              <w:rPr>
                <w:b/>
                <w:bCs/>
                <w:color w:val="94A3B8"/>
                <w:sz w:val="18"/>
                <w:szCs w:val="18"/>
              </w:rPr>
              <w:t xml:space="preserve">—</w:t>
            </w:r>
          </w:p>
        </w:tc>
        <w:tc>
          <w:tcPr>
            <w:tcW w:w="1039" w:type="dxa"/>
            <w:shd w:val="clear" w:color="auto" w:fill="FDF1D6"/>
            <w:vAlign w:val="center"/>
          </w:tcPr>
          <w:p>
            <w:pPr>
              <w:spacing w:before="0" w:after="0"/>
              <w:jc w:val="center"/>
            </w:pPr>
            <w:r>
              <w:rPr>
                <w:b/>
                <w:bCs/>
                <w:color w:val="8A5A00"/>
                <w:sz w:val="18"/>
                <w:szCs w:val="18"/>
              </w:rPr>
              <w:t xml:space="preserve">67%</w:t>
            </w:r>
          </w:p>
        </w:tc>
        <w:tc>
          <w:tcPr>
            <w:tcW w:w="1039" w:type="dxa"/>
            <w:shd w:val="clear" w:color="auto" w:fill="DCF5E8"/>
            <w:vAlign w:val="center"/>
          </w:tcPr>
          <w:p>
            <w:pPr>
              <w:spacing w:before="0" w:after="0"/>
              <w:jc w:val="center"/>
            </w:pPr>
            <w:r>
              <w:rPr>
                <w:b/>
                <w:bCs/>
                <w:color w:val="14693F"/>
                <w:sz w:val="18"/>
                <w:szCs w:val="18"/>
              </w:rPr>
              <w:t xml:space="preserve">90%</w:t>
            </w:r>
          </w:p>
        </w:tc>
      </w:tr>
      <w:tr>
        <w:trPr>
          <w:cantSplit/>
        </w:trPr>
        <w:tc>
          <w:tcPr>
            <w:tcW w:w="3400" w:type="dxa"/>
            <w:vAlign w:val="center"/>
          </w:tcPr>
          <w:p>
            <w:pPr>
              <w:spacing w:before="0" w:after="0"/>
            </w:pPr>
            <w:r>
              <w:rPr>
                <w:b/>
                <w:bCs/>
                <w:sz w:val="18"/>
                <w:szCs w:val="18"/>
              </w:rPr>
              <w:t xml:space="preserve">Monitoring &amp; Incident Response</w:t>
            </w:r>
          </w:p>
        </w:tc>
        <w:tc>
          <w:tcPr>
            <w:tcW w:w="1039" w:type="dxa"/>
            <w:shd w:val="clear" w:color="auto" w:fill="F1F5F9"/>
            <w:vAlign w:val="center"/>
          </w:tcPr>
          <w:p>
            <w:pPr>
              <w:spacing w:before="0" w:after="0"/>
              <w:jc w:val="center"/>
            </w:pPr>
            <w:r>
              <w:rPr>
                <w:b/>
                <w:bCs/>
                <w:color w:val="94A3B8"/>
                <w:sz w:val="18"/>
                <w:szCs w:val="18"/>
              </w:rPr>
              <w:t xml:space="preserve">—</w:t>
            </w:r>
          </w:p>
        </w:tc>
        <w:tc>
          <w:tcPr>
            <w:tcW w:w="1039" w:type="dxa"/>
            <w:shd w:val="clear" w:color="auto" w:fill="DCF5E8"/>
            <w:vAlign w:val="center"/>
          </w:tcPr>
          <w:p>
            <w:pPr>
              <w:spacing w:before="0" w:after="0"/>
              <w:jc w:val="center"/>
            </w:pPr>
            <w:r>
              <w:rPr>
                <w:b/>
                <w:bCs/>
                <w:color w:val="14693F"/>
                <w:sz w:val="18"/>
                <w:szCs w:val="18"/>
              </w:rPr>
              <w:t xml:space="preserve">100%</w:t>
            </w:r>
          </w:p>
        </w:tc>
        <w:tc>
          <w:tcPr>
            <w:tcW w:w="1039" w:type="dxa"/>
            <w:shd w:val="clear" w:color="auto" w:fill="DCF5E8"/>
            <w:vAlign w:val="center"/>
          </w:tcPr>
          <w:p>
            <w:pPr>
              <w:spacing w:before="0" w:after="0"/>
              <w:jc w:val="center"/>
            </w:pPr>
            <w:r>
              <w:rPr>
                <w:b/>
                <w:bCs/>
                <w:color w:val="14693F"/>
                <w:sz w:val="18"/>
                <w:szCs w:val="18"/>
              </w:rPr>
              <w:t xml:space="preserve">100%</w:t>
            </w:r>
          </w:p>
        </w:tc>
        <w:tc>
          <w:tcPr>
            <w:tcW w:w="1039" w:type="dxa"/>
            <w:shd w:val="clear" w:color="auto" w:fill="FBE0E0"/>
            <w:vAlign w:val="center"/>
          </w:tcPr>
          <w:p>
            <w:pPr>
              <w:spacing w:before="0" w:after="0"/>
              <w:jc w:val="center"/>
            </w:pPr>
            <w:r>
              <w:rPr>
                <w:b/>
                <w:bCs/>
                <w:color w:val="9B1C1C"/>
                <w:sz w:val="18"/>
                <w:szCs w:val="18"/>
              </w:rPr>
              <w:t xml:space="preserve">0%</w:t>
            </w:r>
          </w:p>
        </w:tc>
      </w:tr>
      <w:tr>
        <w:trPr>
          <w:cantSplit/>
        </w:trPr>
        <w:tc>
          <w:tcPr>
            <w:tcW w:w="3400" w:type="dxa"/>
            <w:vAlign w:val="center"/>
          </w:tcPr>
          <w:p>
            <w:pPr>
              <w:spacing w:before="0" w:after="0"/>
            </w:pPr>
            <w:r>
              <w:rPr>
                <w:b/>
                <w:bCs/>
                <w:sz w:val="18"/>
                <w:szCs w:val="18"/>
              </w:rPr>
              <w:t xml:space="preserve">Resilience &amp; Continuity</w:t>
            </w:r>
          </w:p>
        </w:tc>
        <w:tc>
          <w:tcPr>
            <w:tcW w:w="1039" w:type="dxa"/>
            <w:shd w:val="clear" w:color="auto" w:fill="F1F5F9"/>
            <w:vAlign w:val="center"/>
          </w:tcPr>
          <w:p>
            <w:pPr>
              <w:spacing w:before="0" w:after="0"/>
              <w:jc w:val="center"/>
            </w:pPr>
            <w:r>
              <w:rPr>
                <w:b/>
                <w:bCs/>
                <w:color w:val="94A3B8"/>
                <w:sz w:val="18"/>
                <w:szCs w:val="18"/>
              </w:rPr>
              <w:t xml:space="preserve">—</w:t>
            </w:r>
          </w:p>
        </w:tc>
        <w:tc>
          <w:tcPr>
            <w:tcW w:w="1039" w:type="dxa"/>
            <w:shd w:val="clear" w:color="auto" w:fill="F1F5F9"/>
            <w:vAlign w:val="center"/>
          </w:tcPr>
          <w:p>
            <w:pPr>
              <w:spacing w:before="0" w:after="0"/>
              <w:jc w:val="center"/>
            </w:pPr>
            <w:r>
              <w:rPr>
                <w:b/>
                <w:bCs/>
                <w:color w:val="94A3B8"/>
                <w:sz w:val="18"/>
                <w:szCs w:val="18"/>
              </w:rPr>
              <w:t xml:space="preserve">—</w:t>
            </w:r>
          </w:p>
        </w:tc>
        <w:tc>
          <w:tcPr>
            <w:tcW w:w="1039" w:type="dxa"/>
            <w:shd w:val="clear" w:color="auto" w:fill="FDF1D6"/>
            <w:vAlign w:val="center"/>
          </w:tcPr>
          <w:p>
            <w:pPr>
              <w:spacing w:before="0" w:after="0"/>
              <w:jc w:val="center"/>
            </w:pPr>
            <w:r>
              <w:rPr>
                <w:b/>
                <w:bCs/>
                <w:color w:val="8A5A00"/>
                <w:sz w:val="18"/>
                <w:szCs w:val="18"/>
              </w:rPr>
              <w:t xml:space="preserve">67%</w:t>
            </w:r>
          </w:p>
        </w:tc>
        <w:tc>
          <w:tcPr>
            <w:tcW w:w="1039" w:type="dxa"/>
            <w:shd w:val="clear" w:color="auto" w:fill="FDF1D6"/>
            <w:vAlign w:val="center"/>
          </w:tcPr>
          <w:p>
            <w:pPr>
              <w:spacing w:before="0" w:after="0"/>
              <w:jc w:val="center"/>
            </w:pPr>
            <w:r>
              <w:rPr>
                <w:b/>
                <w:bCs/>
                <w:color w:val="8A5A00"/>
                <w:sz w:val="18"/>
                <w:szCs w:val="18"/>
              </w:rPr>
              <w:t xml:space="preserve">50%</w:t>
            </w:r>
          </w:p>
        </w:tc>
      </w:tr>
      <w:tr>
        <w:trPr>
          <w:cantSplit/>
        </w:trPr>
        <w:tc>
          <w:tcPr>
            <w:tcW w:w="3400" w:type="dxa"/>
            <w:vAlign w:val="center"/>
          </w:tcPr>
          <w:p>
            <w:pPr>
              <w:spacing w:before="0" w:after="0"/>
            </w:pPr>
            <w:r>
              <w:rPr>
                <w:b/>
                <w:bCs/>
                <w:sz w:val="18"/>
                <w:szCs w:val="18"/>
              </w:rPr>
              <w:t xml:space="preserve">Third-Party &amp; Cloud</w:t>
            </w:r>
          </w:p>
        </w:tc>
        <w:tc>
          <w:tcPr>
            <w:tcW w:w="1039" w:type="dxa"/>
            <w:shd w:val="clear" w:color="auto" w:fill="F1F5F9"/>
            <w:vAlign w:val="center"/>
          </w:tcPr>
          <w:p>
            <w:pPr>
              <w:spacing w:before="0" w:after="0"/>
              <w:jc w:val="center"/>
            </w:pPr>
            <w:r>
              <w:rPr>
                <w:b/>
                <w:bCs/>
                <w:color w:val="94A3B8"/>
                <w:sz w:val="18"/>
                <w:szCs w:val="18"/>
              </w:rPr>
              <w:t xml:space="preserve">—</w:t>
            </w:r>
          </w:p>
        </w:tc>
        <w:tc>
          <w:tcPr>
            <w:tcW w:w="1039" w:type="dxa"/>
            <w:shd w:val="clear" w:color="auto" w:fill="E9F5DD"/>
            <w:vAlign w:val="center"/>
          </w:tcPr>
          <w:p>
            <w:pPr>
              <w:spacing w:before="0" w:after="0"/>
              <w:jc w:val="center"/>
            </w:pPr>
            <w:r>
              <w:rPr>
                <w:b/>
                <w:bCs/>
                <w:color w:val="3F6B1E"/>
                <w:sz w:val="18"/>
                <w:szCs w:val="18"/>
              </w:rPr>
              <w:t xml:space="preserve">71%</w:t>
            </w:r>
          </w:p>
        </w:tc>
        <w:tc>
          <w:tcPr>
            <w:tcW w:w="1039" w:type="dxa"/>
            <w:shd w:val="clear" w:color="auto" w:fill="DCF5E8"/>
            <w:vAlign w:val="center"/>
          </w:tcPr>
          <w:p>
            <w:pPr>
              <w:spacing w:before="0" w:after="0"/>
              <w:jc w:val="center"/>
            </w:pPr>
            <w:r>
              <w:rPr>
                <w:b/>
                <w:bCs/>
                <w:color w:val="14693F"/>
                <w:sz w:val="18"/>
                <w:szCs w:val="18"/>
              </w:rPr>
              <w:t xml:space="preserve">100%</w:t>
            </w:r>
          </w:p>
        </w:tc>
        <w:tc>
          <w:tcPr>
            <w:tcW w:w="1039" w:type="dxa"/>
            <w:shd w:val="clear" w:color="auto" w:fill="FBE0E0"/>
            <w:vAlign w:val="center"/>
          </w:tcPr>
          <w:p>
            <w:pPr>
              <w:spacing w:before="0" w:after="0"/>
              <w:jc w:val="center"/>
            </w:pPr>
            <w:r>
              <w:rPr>
                <w:b/>
                <w:bCs/>
                <w:color w:val="9B1C1C"/>
                <w:sz w:val="18"/>
                <w:szCs w:val="18"/>
              </w:rPr>
              <w:t xml:space="preserve">30%</w:t>
            </w:r>
          </w:p>
        </w:tc>
      </w:tr>
    </w:tbl>
    <w:p>
      <w:pPr>
        <w:spacing w:before="0" w:after="80"/>
      </w:pPr>
    </w:p>
    <w:p>
      <w:pPr>
        <w:spacing w:before="0" w:after="160"/>
      </w:pPr>
    </w:p>
    <w:p>
      <w:r>
        <w:br w:type="page"/>
      </w:r>
    </w:p>
    <w:p>
      <w:pPr>
        <w:pStyle w:val="Heading1"/>
        <w:keepNext/>
      </w:pPr>
      <w:r>
        <w:t xml:space="preserve">5. Gap analysis and recommendations</w:t>
      </w:r>
    </w:p>
    <w:p>
      <w:r>
        <w:t xml:space="preserve">171 controls are not fully implemented: 18 critical, 58 high, 59 medium and 36 low priority. Priority combines control criticality with current status.</w:t>
      </w:r>
    </w:p>
    <w:p>
      <w:pPr>
        <w:spacing w:before="60" w:after="120"/>
        <w:jc w:val="center"/>
      </w:pPr>
      <w:r>
        <w:drawing>
          <wp:inline distT="0" distB="0" distL="0" distR="0">
            <wp:extent cx="5040000" cy="2160000"/>
            <wp:effectExtent l="0" t="0" r="0" b="0"/>
            <wp:docPr id="15"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Chart14"/>
              </a:graphicData>
            </a:graphic>
          </wp:inline>
        </w:drawing>
      </w:r>
    </w:p>
    <w:tbl>
      <w:tblPr>
        <w:tblW w:w="9638" w:type="dxa"/>
        <w:tblBorders>
          <w:top w:val="single" w:sz="4" w:color="D7DEE7"/>
          <w:left w:val="single" w:sz="4" w:color="D7DEE7"/>
          <w:bottom w:val="single" w:sz="4" w:color="D7DEE7"/>
          <w:right w:val="single" w:sz="4" w:color="D7DEE7"/>
          <w:insideH w:val="single" w:sz="4" w:color="D7DEE7"/>
          <w:insideV w:val="single" w:sz="4" w:color="D7DEE7"/>
        </w:tblBorders>
        <w:tblLayout w:type="fixed"/>
        <w:tblCellMar>
          <w:top w:w="60" w:type="dxa"/>
          <w:left w:w="100" w:type="dxa"/>
          <w:bottom w:w="60" w:type="dxa"/>
          <w:right w:w="100" w:type="dxa"/>
        </w:tblCellMar>
      </w:tblPr>
      <w:tblGrid>
        <w:gridCol w:w="1150"/>
        <w:gridCol w:w="2900"/>
        <w:gridCol w:w="1350"/>
        <w:gridCol w:w="4238"/>
      </w:tblGrid>
      <w:tr>
        <w:trPr>
          <w:cantSplit/>
          <w:tblHeader/>
        </w:trPr>
        <w:tc>
          <w:tcPr>
            <w:tcW w:w="1150" w:type="dxa"/>
            <w:shd w:val="clear" w:color="auto" w:fill="0F6B5C"/>
            <w:vAlign w:val="center"/>
          </w:tcPr>
          <w:p>
            <w:pPr>
              <w:spacing w:before="0" w:after="0"/>
            </w:pPr>
            <w:r>
              <w:rPr>
                <w:b/>
                <w:bCs/>
                <w:color w:val="FFFFFF"/>
                <w:sz w:val="17"/>
                <w:szCs w:val="17"/>
              </w:rPr>
              <w:t xml:space="preserve">Priority</w:t>
            </w:r>
          </w:p>
        </w:tc>
        <w:tc>
          <w:tcPr>
            <w:tcW w:w="2900" w:type="dxa"/>
            <w:shd w:val="clear" w:color="auto" w:fill="0F6B5C"/>
            <w:vAlign w:val="center"/>
          </w:tcPr>
          <w:p>
            <w:pPr>
              <w:spacing w:before="0" w:after="0"/>
            </w:pPr>
            <w:r>
              <w:rPr>
                <w:b/>
                <w:bCs/>
                <w:color w:val="FFFFFF"/>
                <w:sz w:val="17"/>
                <w:szCs w:val="17"/>
              </w:rPr>
              <w:t xml:space="preserve">Control</w:t>
            </w:r>
          </w:p>
        </w:tc>
        <w:tc>
          <w:tcPr>
            <w:tcW w:w="1350" w:type="dxa"/>
            <w:shd w:val="clear" w:color="auto" w:fill="0F6B5C"/>
            <w:vAlign w:val="center"/>
          </w:tcPr>
          <w:p>
            <w:pPr>
              <w:spacing w:before="0" w:after="0"/>
            </w:pPr>
            <w:r>
              <w:rPr>
                <w:b/>
                <w:bCs/>
                <w:color w:val="FFFFFF"/>
                <w:sz w:val="17"/>
                <w:szCs w:val="17"/>
              </w:rPr>
              <w:t xml:space="preserve">Status</w:t>
            </w:r>
          </w:p>
        </w:tc>
        <w:tc>
          <w:tcPr>
            <w:tcW w:w="4238" w:type="dxa"/>
            <w:shd w:val="clear" w:color="auto" w:fill="0F6B5C"/>
            <w:vAlign w:val="center"/>
          </w:tcPr>
          <w:p>
            <w:pPr>
              <w:spacing w:before="0" w:after="0"/>
            </w:pPr>
            <w:r>
              <w:rPr>
                <w:b/>
                <w:bCs/>
                <w:color w:val="FFFFFF"/>
                <w:sz w:val="17"/>
                <w:szCs w:val="17"/>
              </w:rPr>
              <w:t xml:space="preserve">Recommendation</w:t>
            </w:r>
          </w:p>
        </w:tc>
      </w:tr>
      <w:tr>
        <w:trPr>
          <w:cantSplit/>
        </w:trPr>
        <w:tc>
          <w:tcPr>
            <w:tcW w:w="1150" w:type="dxa"/>
            <w:shd w:val="clear" w:color="auto" w:fill="FBE0E0"/>
            <w:vAlign w:val="center"/>
          </w:tcPr>
          <w:p>
            <w:pPr>
              <w:spacing w:before="0" w:after="0"/>
            </w:pPr>
            <w:r>
              <w:rPr>
                <w:b/>
                <w:bCs/>
                <w:color w:val="9B1C1C"/>
                <w:sz w:val="17"/>
                <w:szCs w:val="17"/>
              </w:rPr>
              <w:t xml:space="preserve">Critical</w:t>
            </w:r>
          </w:p>
        </w:tc>
        <w:tc>
          <w:tcPr>
            <w:tcW w:w="2900" w:type="dxa"/>
            <w:vAlign w:val="center"/>
          </w:tcPr>
          <w:p>
            <w:pPr>
              <w:spacing w:before="0" w:after="0"/>
            </w:pPr>
            <w:r>
              <w:rPr>
                <w:sz w:val="17"/>
                <w:szCs w:val="17"/>
              </w:rPr>
              <w:t xml:space="preserve">Key ownership and recovery (tenant)</w:t>
            </w:r>
          </w:p>
          <w:p>
            <w:pPr>
              <w:spacing w:before="0" w:after="0"/>
            </w:pPr>
            <w:r>
              <w:rPr>
                <w:sz w:val="17"/>
                <w:szCs w:val="17"/>
              </w:rPr>
              <w:t xml:space="preserve">NCA CCC 2-15-T-3</w:t>
            </w:r>
          </w:p>
        </w:tc>
        <w:tc>
          <w:tcPr>
            <w:tcW w:w="1350" w:type="dxa"/>
            <w:shd w:val="clear" w:color="auto" w:fill="FBE0E0"/>
            <w:vAlign w:val="center"/>
          </w:tcPr>
          <w:p>
            <w:pPr>
              <w:spacing w:before="0" w:after="0"/>
            </w:pPr>
            <w:r>
              <w:rPr>
                <w:color w:val="9B1C1C"/>
                <w:sz w:val="17"/>
                <w:szCs w:val="17"/>
              </w:rPr>
              <w:t xml:space="preserve">Not implemented</w:t>
            </w:r>
          </w:p>
        </w:tc>
        <w:tc>
          <w:tcPr>
            <w:tcW w:w="4238" w:type="dxa"/>
            <w:vAlign w:val="center"/>
          </w:tcPr>
          <w:p>
            <w:pPr>
              <w:spacing w:before="0" w:after="0"/>
            </w:pPr>
            <w:r>
              <w:rPr>
                <w:sz w:val="17"/>
                <w:szCs w:val="17"/>
              </w:rPr>
              <w:t xml:space="preserve">Assign an owner to every key and keep secure key backups outside the cloud, testing recovery periodically.</w:t>
            </w:r>
          </w:p>
        </w:tc>
      </w:tr>
      <w:tr>
        <w:trPr>
          <w:cantSplit/>
        </w:trPr>
        <w:tc>
          <w:tcPr>
            <w:tcW w:w="1150" w:type="dxa"/>
            <w:shd w:val="clear" w:color="auto" w:fill="FBE0E0"/>
            <w:vAlign w:val="center"/>
          </w:tcPr>
          <w:p>
            <w:pPr>
              <w:spacing w:before="0" w:after="0"/>
            </w:pPr>
            <w:r>
              <w:rPr>
                <w:b/>
                <w:bCs/>
                <w:color w:val="9B1C1C"/>
                <w:sz w:val="17"/>
                <w:szCs w:val="17"/>
              </w:rPr>
              <w:t xml:space="preserve">Critical</w:t>
            </w:r>
          </w:p>
        </w:tc>
        <w:tc>
          <w:tcPr>
            <w:tcW w:w="2900" w:type="dxa"/>
            <w:vAlign w:val="center"/>
          </w:tcPr>
          <w:p>
            <w:pPr>
              <w:spacing w:before="0" w:after="0"/>
            </w:pPr>
            <w:r>
              <w:rPr>
                <w:sz w:val="17"/>
                <w:szCs w:val="17"/>
              </w:rPr>
              <w:t xml:space="preserve">Critical systems logging and monitoring</w:t>
            </w:r>
          </w:p>
          <w:p>
            <w:pPr>
              <w:spacing w:before="0" w:after="0"/>
            </w:pPr>
            <w:r>
              <w:rPr>
                <w:sz w:val="17"/>
                <w:szCs w:val="17"/>
              </w:rPr>
              <w:t xml:space="preserve">NCA CSCC 2-11-1</w:t>
            </w:r>
          </w:p>
        </w:tc>
        <w:tc>
          <w:tcPr>
            <w:tcW w:w="1350" w:type="dxa"/>
            <w:shd w:val="clear" w:color="auto" w:fill="FBE0E0"/>
            <w:vAlign w:val="center"/>
          </w:tcPr>
          <w:p>
            <w:pPr>
              <w:spacing w:before="0" w:after="0"/>
            </w:pPr>
            <w:r>
              <w:rPr>
                <w:color w:val="9B1C1C"/>
                <w:sz w:val="17"/>
                <w:szCs w:val="17"/>
              </w:rPr>
              <w:t xml:space="preserve">Not implemented</w:t>
            </w:r>
          </w:p>
        </w:tc>
        <w:tc>
          <w:tcPr>
            <w:tcW w:w="4238" w:type="dxa"/>
            <w:vAlign w:val="center"/>
          </w:tcPr>
          <w:p>
            <w:pPr>
              <w:spacing w:before="0" w:after="0"/>
            </w:pPr>
            <w:r>
              <w:rPr>
                <w:sz w:val="17"/>
                <w:szCs w:val="17"/>
              </w:rPr>
              <w:t xml:space="preserve">Onboard every critical systems component to the SIEM, enable FIM and UBA, and ensure round-the-clock SOC monitoring (in-house or managed).</w:t>
            </w:r>
          </w:p>
        </w:tc>
      </w:tr>
      <w:tr>
        <w:trPr>
          <w:cantSplit/>
        </w:trPr>
        <w:tc>
          <w:tcPr>
            <w:tcW w:w="1150" w:type="dxa"/>
            <w:shd w:val="clear" w:color="auto" w:fill="FBE0E0"/>
            <w:vAlign w:val="center"/>
          </w:tcPr>
          <w:p>
            <w:pPr>
              <w:spacing w:before="0" w:after="0"/>
            </w:pPr>
            <w:r>
              <w:rPr>
                <w:b/>
                <w:bCs/>
                <w:color w:val="9B1C1C"/>
                <w:sz w:val="17"/>
                <w:szCs w:val="17"/>
              </w:rPr>
              <w:t xml:space="preserve">Critical</w:t>
            </w:r>
          </w:p>
        </w:tc>
        <w:tc>
          <w:tcPr>
            <w:tcW w:w="2900" w:type="dxa"/>
            <w:vAlign w:val="center"/>
          </w:tcPr>
          <w:p>
            <w:pPr>
              <w:spacing w:before="0" w:after="0"/>
            </w:pPr>
            <w:r>
              <w:rPr>
                <w:sz w:val="17"/>
                <w:szCs w:val="17"/>
              </w:rPr>
              <w:t xml:space="preserve">Restricted data access privileges</w:t>
            </w:r>
          </w:p>
          <w:p>
            <w:pPr>
              <w:spacing w:before="0" w:after="0"/>
            </w:pPr>
            <w:r>
              <w:rPr>
                <w:sz w:val="17"/>
                <w:szCs w:val="17"/>
              </w:rPr>
              <w:t xml:space="preserve">NCA DCC 2-1-1</w:t>
            </w:r>
          </w:p>
        </w:tc>
        <w:tc>
          <w:tcPr>
            <w:tcW w:w="1350" w:type="dxa"/>
            <w:shd w:val="clear" w:color="auto" w:fill="FBE0E0"/>
            <w:vAlign w:val="center"/>
          </w:tcPr>
          <w:p>
            <w:pPr>
              <w:spacing w:before="0" w:after="0"/>
            </w:pPr>
            <w:r>
              <w:rPr>
                <w:color w:val="9B1C1C"/>
                <w:sz w:val="17"/>
                <w:szCs w:val="17"/>
              </w:rPr>
              <w:t xml:space="preserve">Not implemented</w:t>
            </w:r>
          </w:p>
        </w:tc>
        <w:tc>
          <w:tcPr>
            <w:tcW w:w="4238" w:type="dxa"/>
            <w:vAlign w:val="center"/>
          </w:tcPr>
          <w:p>
            <w:pPr>
              <w:spacing w:before="0" w:after="0"/>
            </w:pPr>
            <w:r>
              <w:rPr>
                <w:sz w:val="17"/>
                <w:szCs w:val="17"/>
              </w:rPr>
              <w:t xml:space="preserve">Maintain approved access lists per classified data set, have the Authorizing Official sign them off, and keep them in a restricted repository.</w:t>
            </w:r>
          </w:p>
        </w:tc>
      </w:tr>
      <w:tr>
        <w:trPr>
          <w:cantSplit/>
        </w:trPr>
        <w:tc>
          <w:tcPr>
            <w:tcW w:w="1150" w:type="dxa"/>
            <w:shd w:val="clear" w:color="auto" w:fill="FBE0E0"/>
            <w:vAlign w:val="center"/>
          </w:tcPr>
          <w:p>
            <w:pPr>
              <w:spacing w:before="0" w:after="0"/>
            </w:pPr>
            <w:r>
              <w:rPr>
                <w:b/>
                <w:bCs/>
                <w:color w:val="9B1C1C"/>
                <w:sz w:val="17"/>
                <w:szCs w:val="17"/>
              </w:rPr>
              <w:t xml:space="preserve">Critical</w:t>
            </w:r>
          </w:p>
        </w:tc>
        <w:tc>
          <w:tcPr>
            <w:tcW w:w="2900" w:type="dxa"/>
            <w:vAlign w:val="center"/>
          </w:tcPr>
          <w:p>
            <w:pPr>
              <w:spacing w:before="0" w:after="0"/>
            </w:pPr>
            <w:r>
              <w:rPr>
                <w:sz w:val="17"/>
                <w:szCs w:val="17"/>
              </w:rPr>
              <w:t xml:space="preserve">Business impact analysis</w:t>
            </w:r>
          </w:p>
          <w:p>
            <w:pPr>
              <w:spacing w:before="0" w:after="0"/>
            </w:pPr>
            <w:r>
              <w:rPr>
                <w:sz w:val="17"/>
                <w:szCs w:val="17"/>
              </w:rPr>
              <w:t xml:space="preserve">DGA Standards 05-107-49 – 05-107-64 (8.2.1); DTS 5.10.3</w:t>
            </w:r>
          </w:p>
        </w:tc>
        <w:tc>
          <w:tcPr>
            <w:tcW w:w="1350" w:type="dxa"/>
            <w:shd w:val="clear" w:color="auto" w:fill="FBE0E0"/>
            <w:vAlign w:val="center"/>
          </w:tcPr>
          <w:p>
            <w:pPr>
              <w:spacing w:before="0" w:after="0"/>
            </w:pPr>
            <w:r>
              <w:rPr>
                <w:color w:val="9B1C1C"/>
                <w:sz w:val="17"/>
                <w:szCs w:val="17"/>
              </w:rPr>
              <w:t xml:space="preserve">Not implemented</w:t>
            </w:r>
          </w:p>
        </w:tc>
        <w:tc>
          <w:tcPr>
            <w:tcW w:w="4238" w:type="dxa"/>
            <w:vAlign w:val="center"/>
          </w:tcPr>
          <w:p>
            <w:pPr>
              <w:spacing w:before="0" w:after="0"/>
            </w:pPr>
            <w:r>
              <w:rPr>
                <w:sz w:val="17"/>
                <w:szCs w:val="17"/>
              </w:rPr>
              <w:t xml:space="preserve">Run a BIA across all processes, set recovery objectives per service and review it every year.</w:t>
            </w:r>
          </w:p>
        </w:tc>
      </w:tr>
      <w:tr>
        <w:trPr>
          <w:cantSplit/>
        </w:trPr>
        <w:tc>
          <w:tcPr>
            <w:tcW w:w="1150" w:type="dxa"/>
            <w:shd w:val="clear" w:color="auto" w:fill="FBE0E0"/>
            <w:vAlign w:val="center"/>
          </w:tcPr>
          <w:p>
            <w:pPr>
              <w:spacing w:before="0" w:after="0"/>
            </w:pPr>
            <w:r>
              <w:rPr>
                <w:b/>
                <w:bCs/>
                <w:color w:val="9B1C1C"/>
                <w:sz w:val="17"/>
                <w:szCs w:val="17"/>
              </w:rPr>
              <w:t xml:space="preserve">Critical</w:t>
            </w:r>
          </w:p>
        </w:tc>
        <w:tc>
          <w:tcPr>
            <w:tcW w:w="2900" w:type="dxa"/>
            <w:vAlign w:val="center"/>
          </w:tcPr>
          <w:p>
            <w:pPr>
              <w:spacing w:before="0" w:after="0"/>
            </w:pPr>
            <w:r>
              <w:rPr>
                <w:sz w:val="17"/>
                <w:szCs w:val="17"/>
              </w:rPr>
              <w:t xml:space="preserve">ICT disaster recovery</w:t>
            </w:r>
          </w:p>
          <w:p>
            <w:pPr>
              <w:spacing w:before="0" w:after="0"/>
            </w:pPr>
            <w:r>
              <w:rPr>
                <w:sz w:val="17"/>
                <w:szCs w:val="17"/>
              </w:rPr>
              <w:t xml:space="preserve">DGA Standards 05-107-71 – 05-107-75, 05-107-78 – 05-107-81 (8.2.4); DTS 5.10.5</w:t>
            </w:r>
          </w:p>
        </w:tc>
        <w:tc>
          <w:tcPr>
            <w:tcW w:w="1350" w:type="dxa"/>
            <w:shd w:val="clear" w:color="auto" w:fill="FBE0E0"/>
            <w:vAlign w:val="center"/>
          </w:tcPr>
          <w:p>
            <w:pPr>
              <w:spacing w:before="0" w:after="0"/>
            </w:pPr>
            <w:r>
              <w:rPr>
                <w:color w:val="9B1C1C"/>
                <w:sz w:val="17"/>
                <w:szCs w:val="17"/>
              </w:rPr>
              <w:t xml:space="preserve">Not implemented</w:t>
            </w:r>
          </w:p>
        </w:tc>
        <w:tc>
          <w:tcPr>
            <w:tcW w:w="4238" w:type="dxa"/>
            <w:vAlign w:val="center"/>
          </w:tcPr>
          <w:p>
            <w:pPr>
              <w:spacing w:before="0" w:after="0"/>
            </w:pPr>
            <w:r>
              <w:rPr>
                <w:sz w:val="17"/>
                <w:szCs w:val="17"/>
              </w:rPr>
              <w:t xml:space="preserve">Provide DR sites and diverse links for critical systems, keep cybersecurity controls active at DR sites and test failover yearly.</w:t>
            </w:r>
          </w:p>
        </w:tc>
      </w:tr>
      <w:tr>
        <w:trPr>
          <w:cantSplit/>
        </w:trPr>
        <w:tc>
          <w:tcPr>
            <w:tcW w:w="1150" w:type="dxa"/>
            <w:shd w:val="clear" w:color="auto" w:fill="FBE0E0"/>
            <w:vAlign w:val="center"/>
          </w:tcPr>
          <w:p>
            <w:pPr>
              <w:spacing w:before="0" w:after="0"/>
            </w:pPr>
            <w:r>
              <w:rPr>
                <w:b/>
                <w:bCs/>
                <w:color w:val="9B1C1C"/>
                <w:sz w:val="17"/>
                <w:szCs w:val="17"/>
              </w:rPr>
              <w:t xml:space="preserve">Critical</w:t>
            </w:r>
          </w:p>
        </w:tc>
        <w:tc>
          <w:tcPr>
            <w:tcW w:w="2900" w:type="dxa"/>
            <w:vAlign w:val="center"/>
          </w:tcPr>
          <w:p>
            <w:pPr>
              <w:spacing w:before="0" w:after="0"/>
            </w:pPr>
            <w:r>
              <w:rPr>
                <w:sz w:val="17"/>
                <w:szCs w:val="17"/>
              </w:rPr>
              <w:t xml:space="preserve">Incident response plans</w:t>
            </w:r>
          </w:p>
          <w:p>
            <w:pPr>
              <w:spacing w:before="0" w:after="0"/>
            </w:pPr>
            <w:r>
              <w:rPr>
                <w:sz w:val="17"/>
                <w:szCs w:val="17"/>
              </w:rPr>
              <w:t xml:space="preserve">DGA Standards 05-107-82 – 05-107-85 (8.2.5)</w:t>
            </w:r>
          </w:p>
        </w:tc>
        <w:tc>
          <w:tcPr>
            <w:tcW w:w="1350" w:type="dxa"/>
            <w:shd w:val="clear" w:color="auto" w:fill="FBE0E0"/>
            <w:vAlign w:val="center"/>
          </w:tcPr>
          <w:p>
            <w:pPr>
              <w:spacing w:before="0" w:after="0"/>
            </w:pPr>
            <w:r>
              <w:rPr>
                <w:color w:val="9B1C1C"/>
                <w:sz w:val="17"/>
                <w:szCs w:val="17"/>
              </w:rPr>
              <w:t xml:space="preserve">Not implemented</w:t>
            </w:r>
          </w:p>
        </w:tc>
        <w:tc>
          <w:tcPr>
            <w:tcW w:w="4238" w:type="dxa"/>
            <w:vAlign w:val="center"/>
          </w:tcPr>
          <w:p>
            <w:pPr>
              <w:spacing w:before="0" w:after="0"/>
            </w:pPr>
            <w:r>
              <w:rPr>
                <w:sz w:val="17"/>
                <w:szCs w:val="17"/>
              </w:rPr>
              <w:t xml:space="preserve">Define incident response teams and escalation and test the call tree regularly.</w:t>
            </w:r>
          </w:p>
        </w:tc>
      </w:tr>
      <w:tr>
        <w:trPr>
          <w:cantSplit/>
        </w:trPr>
        <w:tc>
          <w:tcPr>
            <w:tcW w:w="1150" w:type="dxa"/>
            <w:shd w:val="clear" w:color="auto" w:fill="FBE0E0"/>
            <w:vAlign w:val="center"/>
          </w:tcPr>
          <w:p>
            <w:pPr>
              <w:spacing w:before="0" w:after="0"/>
            </w:pPr>
            <w:r>
              <w:rPr>
                <w:b/>
                <w:bCs/>
                <w:color w:val="9B1C1C"/>
                <w:sz w:val="17"/>
                <w:szCs w:val="17"/>
              </w:rPr>
              <w:t xml:space="preserve">Critical</w:t>
            </w:r>
          </w:p>
        </w:tc>
        <w:tc>
          <w:tcPr>
            <w:tcW w:w="2900" w:type="dxa"/>
            <w:vAlign w:val="center"/>
          </w:tcPr>
          <w:p>
            <w:pPr>
              <w:spacing w:before="0" w:after="0"/>
            </w:pPr>
            <w:r>
              <w:rPr>
                <w:sz w:val="17"/>
                <w:szCs w:val="17"/>
              </w:rPr>
              <w:t xml:space="preserve">Continuity exercises and tests</w:t>
            </w:r>
          </w:p>
          <w:p>
            <w:pPr>
              <w:spacing w:before="0" w:after="0"/>
            </w:pPr>
            <w:r>
              <w:rPr>
                <w:sz w:val="17"/>
                <w:szCs w:val="17"/>
              </w:rPr>
              <w:t xml:space="preserve">DGA Standards 05-107-86 – 05-107-89 (8.3.1); DTS 5.10.6</w:t>
            </w:r>
          </w:p>
        </w:tc>
        <w:tc>
          <w:tcPr>
            <w:tcW w:w="1350" w:type="dxa"/>
            <w:shd w:val="clear" w:color="auto" w:fill="FBE0E0"/>
            <w:vAlign w:val="center"/>
          </w:tcPr>
          <w:p>
            <w:pPr>
              <w:spacing w:before="0" w:after="0"/>
            </w:pPr>
            <w:r>
              <w:rPr>
                <w:color w:val="9B1C1C"/>
                <w:sz w:val="17"/>
                <w:szCs w:val="17"/>
              </w:rPr>
              <w:t xml:space="preserve">Not implemented</w:t>
            </w:r>
          </w:p>
        </w:tc>
        <w:tc>
          <w:tcPr>
            <w:tcW w:w="4238" w:type="dxa"/>
            <w:vAlign w:val="center"/>
          </w:tcPr>
          <w:p>
            <w:pPr>
              <w:spacing w:before="0" w:after="0"/>
            </w:pPr>
            <w:r>
              <w:rPr>
                <w:sz w:val="17"/>
                <w:szCs w:val="17"/>
              </w:rPr>
              <w:t xml:space="preserve">Exercise realistic scenarios, including a cyber attack, every year and track corrective actions.</w:t>
            </w:r>
          </w:p>
        </w:tc>
      </w:tr>
      <w:tr>
        <w:trPr>
          <w:cantSplit/>
        </w:trPr>
        <w:tc>
          <w:tcPr>
            <w:tcW w:w="1150" w:type="dxa"/>
            <w:shd w:val="clear" w:color="auto" w:fill="FBE0E0"/>
            <w:vAlign w:val="center"/>
          </w:tcPr>
          <w:p>
            <w:pPr>
              <w:spacing w:before="0" w:after="0"/>
            </w:pPr>
            <w:r>
              <w:rPr>
                <w:b/>
                <w:bCs/>
                <w:color w:val="9B1C1C"/>
                <w:sz w:val="17"/>
                <w:szCs w:val="17"/>
              </w:rPr>
              <w:t xml:space="preserve">Critical</w:t>
            </w:r>
          </w:p>
        </w:tc>
        <w:tc>
          <w:tcPr>
            <w:tcW w:w="2900" w:type="dxa"/>
            <w:vAlign w:val="center"/>
          </w:tcPr>
          <w:p>
            <w:pPr>
              <w:spacing w:before="0" w:after="0"/>
            </w:pPr>
            <w:r>
              <w:rPr>
                <w:sz w:val="17"/>
                <w:szCs w:val="17"/>
              </w:rPr>
              <w:t xml:space="preserve">Approved cybersecurity strategy</w:t>
            </w:r>
          </w:p>
          <w:p>
            <w:pPr>
              <w:spacing w:before="0" w:after="0"/>
            </w:pPr>
            <w:r>
              <w:rPr>
                <w:sz w:val="17"/>
                <w:szCs w:val="17"/>
              </w:rPr>
              <w:t xml:space="preserve">NCA ECC 1-1-1</w:t>
            </w:r>
          </w:p>
        </w:tc>
        <w:tc>
          <w:tcPr>
            <w:tcW w:w="1350" w:type="dxa"/>
            <w:shd w:val="clear" w:color="auto" w:fill="FBE0E0"/>
            <w:vAlign w:val="center"/>
          </w:tcPr>
          <w:p>
            <w:pPr>
              <w:spacing w:before="0" w:after="0"/>
            </w:pPr>
            <w:r>
              <w:rPr>
                <w:color w:val="9B1C1C"/>
                <w:sz w:val="17"/>
                <w:szCs w:val="17"/>
              </w:rPr>
              <w:t xml:space="preserve">Not implemented</w:t>
            </w:r>
          </w:p>
        </w:tc>
        <w:tc>
          <w:tcPr>
            <w:tcW w:w="4238" w:type="dxa"/>
            <w:vAlign w:val="center"/>
          </w:tcPr>
          <w:p>
            <w:pPr>
              <w:spacing w:before="0" w:after="0"/>
            </w:pPr>
            <w:r>
              <w:rPr>
                <w:sz w:val="17"/>
                <w:szCs w:val="17"/>
              </w:rPr>
              <w:t xml:space="preserve">Write a multi-year cybersecurity strategy linked to business goals and NCA requirements, and have it formally approved and sponsored by the Authorized Official.</w:t>
            </w:r>
          </w:p>
        </w:tc>
      </w:tr>
      <w:tr>
        <w:trPr>
          <w:cantSplit/>
        </w:trPr>
        <w:tc>
          <w:tcPr>
            <w:tcW w:w="1150" w:type="dxa"/>
            <w:shd w:val="clear" w:color="auto" w:fill="FBE0E0"/>
            <w:vAlign w:val="center"/>
          </w:tcPr>
          <w:p>
            <w:pPr>
              <w:spacing w:before="0" w:after="0"/>
            </w:pPr>
            <w:r>
              <w:rPr>
                <w:b/>
                <w:bCs/>
                <w:color w:val="9B1C1C"/>
                <w:sz w:val="17"/>
                <w:szCs w:val="17"/>
              </w:rPr>
              <w:t xml:space="preserve">Critical</w:t>
            </w:r>
          </w:p>
        </w:tc>
        <w:tc>
          <w:tcPr>
            <w:tcW w:w="2900" w:type="dxa"/>
            <w:vAlign w:val="center"/>
          </w:tcPr>
          <w:p>
            <w:pPr>
              <w:spacing w:before="0" w:after="0"/>
            </w:pPr>
            <w:r>
              <w:rPr>
                <w:sz w:val="17"/>
                <w:szCs w:val="17"/>
              </w:rPr>
              <w:t xml:space="preserve">Malware protection, media, patching and time sync</w:t>
            </w:r>
          </w:p>
          <w:p>
            <w:pPr>
              <w:spacing w:before="0" w:after="0"/>
            </w:pPr>
            <w:r>
              <w:rPr>
                <w:sz w:val="17"/>
                <w:szCs w:val="17"/>
              </w:rPr>
              <w:t xml:space="preserve">NCA ECC 2-3-3 (2-3-3-1 – 2-3-3-4)</w:t>
            </w:r>
          </w:p>
        </w:tc>
        <w:tc>
          <w:tcPr>
            <w:tcW w:w="1350" w:type="dxa"/>
            <w:shd w:val="clear" w:color="auto" w:fill="FBE0E0"/>
            <w:vAlign w:val="center"/>
          </w:tcPr>
          <w:p>
            <w:pPr>
              <w:spacing w:before="0" w:after="0"/>
            </w:pPr>
            <w:r>
              <w:rPr>
                <w:color w:val="9B1C1C"/>
                <w:sz w:val="17"/>
                <w:szCs w:val="17"/>
              </w:rPr>
              <w:t xml:space="preserve">Not implemented</w:t>
            </w:r>
          </w:p>
        </w:tc>
        <w:tc>
          <w:tcPr>
            <w:tcW w:w="4238" w:type="dxa"/>
            <w:vAlign w:val="center"/>
          </w:tcPr>
          <w:p>
            <w:pPr>
              <w:spacing w:before="0" w:after="0"/>
            </w:pPr>
            <w:r>
              <w:rPr>
                <w:sz w:val="17"/>
                <w:szCs w:val="17"/>
              </w:rPr>
              <w:t xml:space="preserve">Deploy centrally managed EDR on all endpoints and servers, block removable media by default, patch by severity-based deadlines, and sync clocks to a trusted national time source.</w:t>
            </w:r>
          </w:p>
        </w:tc>
      </w:tr>
      <w:tr>
        <w:trPr>
          <w:cantSplit/>
        </w:trPr>
        <w:tc>
          <w:tcPr>
            <w:tcW w:w="1150" w:type="dxa"/>
            <w:shd w:val="clear" w:color="auto" w:fill="FBE0E0"/>
            <w:vAlign w:val="center"/>
          </w:tcPr>
          <w:p>
            <w:pPr>
              <w:spacing w:before="0" w:after="0"/>
            </w:pPr>
            <w:r>
              <w:rPr>
                <w:b/>
                <w:bCs/>
                <w:color w:val="9B1C1C"/>
                <w:sz w:val="17"/>
                <w:szCs w:val="17"/>
              </w:rPr>
              <w:t xml:space="preserve">Critical</w:t>
            </w:r>
          </w:p>
        </w:tc>
        <w:tc>
          <w:tcPr>
            <w:tcW w:w="2900" w:type="dxa"/>
            <w:vAlign w:val="center"/>
          </w:tcPr>
          <w:p>
            <w:pPr>
              <w:spacing w:before="0" w:after="0"/>
            </w:pPr>
            <w:r>
              <w:rPr>
                <w:sz w:val="17"/>
                <w:szCs w:val="17"/>
              </w:rPr>
              <w:t xml:space="preserve">Cybersecurity in BCM implemented</w:t>
            </w:r>
          </w:p>
          <w:p>
            <w:pPr>
              <w:spacing w:before="0" w:after="0"/>
            </w:pPr>
            <w:r>
              <w:rPr>
                <w:sz w:val="17"/>
                <w:szCs w:val="17"/>
              </w:rPr>
              <w:t xml:space="preserve">NCA ECC 3-1-2</w:t>
            </w:r>
          </w:p>
        </w:tc>
        <w:tc>
          <w:tcPr>
            <w:tcW w:w="1350" w:type="dxa"/>
            <w:shd w:val="clear" w:color="auto" w:fill="FBE0E0"/>
            <w:vAlign w:val="center"/>
          </w:tcPr>
          <w:p>
            <w:pPr>
              <w:spacing w:before="0" w:after="0"/>
            </w:pPr>
            <w:r>
              <w:rPr>
                <w:color w:val="9B1C1C"/>
                <w:sz w:val="17"/>
                <w:szCs w:val="17"/>
              </w:rPr>
              <w:t xml:space="preserve">Not implemented</w:t>
            </w:r>
          </w:p>
        </w:tc>
        <w:tc>
          <w:tcPr>
            <w:tcW w:w="4238" w:type="dxa"/>
            <w:vAlign w:val="center"/>
          </w:tcPr>
          <w:p>
            <w:pPr>
              <w:spacing w:before="0" w:after="0"/>
            </w:pPr>
            <w:r>
              <w:rPr>
                <w:sz w:val="17"/>
                <w:szCs w:val="17"/>
              </w:rPr>
              <w:t xml:space="preserve">Include cyber scenarios (ransomware, major outage) in the business impact analysis and continuity plans, and test them.</w:t>
            </w:r>
          </w:p>
        </w:tc>
      </w:tr>
      <w:tr>
        <w:trPr>
          <w:cantSplit/>
        </w:trPr>
        <w:tc>
          <w:tcPr>
            <w:tcW w:w="1150" w:type="dxa"/>
            <w:shd w:val="clear" w:color="auto" w:fill="FBE0E0"/>
            <w:vAlign w:val="center"/>
          </w:tcPr>
          <w:p>
            <w:pPr>
              <w:spacing w:before="0" w:after="0"/>
            </w:pPr>
            <w:r>
              <w:rPr>
                <w:b/>
                <w:bCs/>
                <w:color w:val="9B1C1C"/>
                <w:sz w:val="17"/>
                <w:szCs w:val="17"/>
              </w:rPr>
              <w:t xml:space="preserve">Critical</w:t>
            </w:r>
          </w:p>
        </w:tc>
        <w:tc>
          <w:tcPr>
            <w:tcW w:w="2900" w:type="dxa"/>
            <w:vAlign w:val="center"/>
          </w:tcPr>
          <w:p>
            <w:pPr>
              <w:spacing w:before="0" w:after="0"/>
            </w:pPr>
            <w:r>
              <w:rPr>
                <w:sz w:val="17"/>
                <w:szCs w:val="17"/>
              </w:rPr>
              <w:t xml:space="preserve">Security clauses in contracts</w:t>
            </w:r>
          </w:p>
          <w:p>
            <w:pPr>
              <w:spacing w:before="0" w:after="0"/>
            </w:pPr>
            <w:r>
              <w:rPr>
                <w:sz w:val="17"/>
                <w:szCs w:val="17"/>
              </w:rPr>
              <w:t xml:space="preserve">NCA ECC 4-1-2 (4-1-2-1 – 4-1-2-3)</w:t>
            </w:r>
          </w:p>
        </w:tc>
        <w:tc>
          <w:tcPr>
            <w:tcW w:w="1350" w:type="dxa"/>
            <w:shd w:val="clear" w:color="auto" w:fill="FBE0E0"/>
            <w:vAlign w:val="center"/>
          </w:tcPr>
          <w:p>
            <w:pPr>
              <w:spacing w:before="0" w:after="0"/>
            </w:pPr>
            <w:r>
              <w:rPr>
                <w:color w:val="9B1C1C"/>
                <w:sz w:val="17"/>
                <w:szCs w:val="17"/>
              </w:rPr>
              <w:t xml:space="preserve">Not implemented</w:t>
            </w:r>
          </w:p>
        </w:tc>
        <w:tc>
          <w:tcPr>
            <w:tcW w:w="4238" w:type="dxa"/>
            <w:vAlign w:val="center"/>
          </w:tcPr>
          <w:p>
            <w:pPr>
              <w:spacing w:before="0" w:after="0"/>
            </w:pPr>
            <w:r>
              <w:rPr>
                <w:sz w:val="17"/>
                <w:szCs w:val="17"/>
              </w:rPr>
              <w:t xml:space="preserve">Add a standard cybersecurity schedule to every relevant contract (NDA, incident notification, compliance with your policies, secure data deletion).</w:t>
            </w:r>
          </w:p>
        </w:tc>
      </w:tr>
      <w:tr>
        <w:trPr>
          <w:cantSplit/>
        </w:trPr>
        <w:tc>
          <w:tcPr>
            <w:tcW w:w="1150" w:type="dxa"/>
            <w:shd w:val="clear" w:color="auto" w:fill="FBE0E0"/>
            <w:vAlign w:val="center"/>
          </w:tcPr>
          <w:p>
            <w:pPr>
              <w:spacing w:before="0" w:after="0"/>
            </w:pPr>
            <w:r>
              <w:rPr>
                <w:b/>
                <w:bCs/>
                <w:color w:val="9B1C1C"/>
                <w:sz w:val="17"/>
                <w:szCs w:val="17"/>
              </w:rPr>
              <w:t xml:space="preserve">Critical</w:t>
            </w:r>
          </w:p>
        </w:tc>
        <w:tc>
          <w:tcPr>
            <w:tcW w:w="2900" w:type="dxa"/>
            <w:vAlign w:val="center"/>
          </w:tcPr>
          <w:p>
            <w:pPr>
              <w:spacing w:before="0" w:after="0"/>
            </w:pPr>
            <w:r>
              <w:rPr>
                <w:sz w:val="17"/>
                <w:szCs w:val="17"/>
              </w:rPr>
              <w:t xml:space="preserve">Cryptographic strength level selection</w:t>
            </w:r>
          </w:p>
          <w:p>
            <w:pPr>
              <w:spacing w:before="0" w:after="0"/>
            </w:pPr>
            <w:r>
              <w:rPr>
                <w:sz w:val="17"/>
                <w:szCs w:val="17"/>
              </w:rPr>
              <w:t xml:space="preserve">NCA NCS 1.1, 1.2</w:t>
            </w:r>
          </w:p>
        </w:tc>
        <w:tc>
          <w:tcPr>
            <w:tcW w:w="1350" w:type="dxa"/>
            <w:shd w:val="clear" w:color="auto" w:fill="FBE0E0"/>
            <w:vAlign w:val="center"/>
          </w:tcPr>
          <w:p>
            <w:pPr>
              <w:spacing w:before="0" w:after="0"/>
            </w:pPr>
            <w:r>
              <w:rPr>
                <w:color w:val="9B1C1C"/>
                <w:sz w:val="17"/>
                <w:szCs w:val="17"/>
              </w:rPr>
              <w:t xml:space="preserve">Not implemented</w:t>
            </w:r>
          </w:p>
        </w:tc>
        <w:tc>
          <w:tcPr>
            <w:tcW w:w="4238" w:type="dxa"/>
            <w:vAlign w:val="center"/>
          </w:tcPr>
          <w:p>
            <w:pPr>
              <w:spacing w:before="0" w:after="0"/>
            </w:pPr>
            <w:r>
              <w:rPr>
                <w:sz w:val="17"/>
                <w:szCs w:val="17"/>
              </w:rPr>
              <w:t xml:space="preserve">Build a cryptographic inventory, assign MODERATE or ADVANCED to each data classification and system, and review implementations for configuration errors because correct implementation is part of the standard.</w:t>
            </w:r>
          </w:p>
        </w:tc>
      </w:tr>
      <w:tr>
        <w:trPr>
          <w:cantSplit/>
        </w:trPr>
        <w:tc>
          <w:tcPr>
            <w:tcW w:w="1150" w:type="dxa"/>
            <w:shd w:val="clear" w:color="auto" w:fill="FBE0E0"/>
            <w:vAlign w:val="center"/>
          </w:tcPr>
          <w:p>
            <w:pPr>
              <w:spacing w:before="0" w:after="0"/>
            </w:pPr>
            <w:r>
              <w:rPr>
                <w:b/>
                <w:bCs/>
                <w:color w:val="9B1C1C"/>
                <w:sz w:val="17"/>
                <w:szCs w:val="17"/>
              </w:rPr>
              <w:t xml:space="preserve">Critical</w:t>
            </w:r>
          </w:p>
        </w:tc>
        <w:tc>
          <w:tcPr>
            <w:tcW w:w="2900" w:type="dxa"/>
            <w:vAlign w:val="center"/>
          </w:tcPr>
          <w:p>
            <w:pPr>
              <w:spacing w:before="0" w:after="0"/>
            </w:pPr>
            <w:r>
              <w:rPr>
                <w:sz w:val="17"/>
                <w:szCs w:val="17"/>
              </w:rPr>
              <w:t xml:space="preserve">Key agreement and key transport</w:t>
            </w:r>
          </w:p>
          <w:p>
            <w:pPr>
              <w:spacing w:before="0" w:after="0"/>
            </w:pPr>
            <w:r>
              <w:rPr>
                <w:sz w:val="17"/>
                <w:szCs w:val="17"/>
              </w:rPr>
              <w:t xml:space="preserve">NCA NCS 3.6.1, 3.6.2</w:t>
            </w:r>
          </w:p>
        </w:tc>
        <w:tc>
          <w:tcPr>
            <w:tcW w:w="1350" w:type="dxa"/>
            <w:shd w:val="clear" w:color="auto" w:fill="FBE0E0"/>
            <w:vAlign w:val="center"/>
          </w:tcPr>
          <w:p>
            <w:pPr>
              <w:spacing w:before="0" w:after="0"/>
            </w:pPr>
            <w:r>
              <w:rPr>
                <w:color w:val="9B1C1C"/>
                <w:sz w:val="17"/>
                <w:szCs w:val="17"/>
              </w:rPr>
              <w:t xml:space="preserve">Not implemented</w:t>
            </w:r>
          </w:p>
        </w:tc>
        <w:tc>
          <w:tcPr>
            <w:tcW w:w="4238" w:type="dxa"/>
            <w:vAlign w:val="center"/>
          </w:tcPr>
          <w:p>
            <w:pPr>
              <w:spacing w:before="0" w:after="0"/>
            </w:pPr>
            <w:r>
              <w:rPr>
                <w:sz w:val="17"/>
                <w:szCs w:val="17"/>
              </w:rPr>
              <w:t xml:space="preserve">Prefer authenticated ECDHE with forward secrecy, disable static RSA key transport and small DH groups, and use P-521 or Curve448 for ADVANCED systems.</w:t>
            </w:r>
          </w:p>
        </w:tc>
      </w:tr>
      <w:tr>
        <w:trPr>
          <w:cantSplit/>
        </w:trPr>
        <w:tc>
          <w:tcPr>
            <w:tcW w:w="1150" w:type="dxa"/>
            <w:shd w:val="clear" w:color="auto" w:fill="FBE0E0"/>
            <w:vAlign w:val="center"/>
          </w:tcPr>
          <w:p>
            <w:pPr>
              <w:spacing w:before="0" w:after="0"/>
            </w:pPr>
            <w:r>
              <w:rPr>
                <w:b/>
                <w:bCs/>
                <w:color w:val="9B1C1C"/>
                <w:sz w:val="17"/>
                <w:szCs w:val="17"/>
              </w:rPr>
              <w:t xml:space="preserve">Critical</w:t>
            </w:r>
          </w:p>
        </w:tc>
        <w:tc>
          <w:tcPr>
            <w:tcW w:w="2900" w:type="dxa"/>
            <w:vAlign w:val="center"/>
          </w:tcPr>
          <w:p>
            <w:pPr>
              <w:spacing w:before="0" w:after="0"/>
            </w:pPr>
            <w:r>
              <w:rPr>
                <w:sz w:val="17"/>
                <w:szCs w:val="17"/>
              </w:rPr>
              <w:t xml:space="preserve">Transport Layer Security (TLS)</w:t>
            </w:r>
          </w:p>
          <w:p>
            <w:pPr>
              <w:spacing w:before="0" w:after="0"/>
            </w:pPr>
            <w:r>
              <w:rPr>
                <w:sz w:val="17"/>
                <w:szCs w:val="17"/>
              </w:rPr>
              <w:t xml:space="preserve">NCA NCS 4.2</w:t>
            </w:r>
          </w:p>
        </w:tc>
        <w:tc>
          <w:tcPr>
            <w:tcW w:w="1350" w:type="dxa"/>
            <w:shd w:val="clear" w:color="auto" w:fill="FBE0E0"/>
            <w:vAlign w:val="center"/>
          </w:tcPr>
          <w:p>
            <w:pPr>
              <w:spacing w:before="0" w:after="0"/>
            </w:pPr>
            <w:r>
              <w:rPr>
                <w:color w:val="9B1C1C"/>
                <w:sz w:val="17"/>
                <w:szCs w:val="17"/>
              </w:rPr>
              <w:t xml:space="preserve">Not implemented</w:t>
            </w:r>
          </w:p>
        </w:tc>
        <w:tc>
          <w:tcPr>
            <w:tcW w:w="4238" w:type="dxa"/>
            <w:vAlign w:val="center"/>
          </w:tcPr>
          <w:p>
            <w:pPr>
              <w:spacing w:before="0" w:after="0"/>
            </w:pPr>
            <w:r>
              <w:rPr>
                <w:sz w:val="17"/>
                <w:szCs w:val="17"/>
              </w:rPr>
              <w:t xml:space="preserve">Disable SSL, TLS 1.0 and 1.1, restrict TLS 1.2 to the NCS cipher suites, enable TLS 1.3 with TLS_AES_256_GCM_SHA384, and rescan after every change.</w:t>
            </w:r>
          </w:p>
        </w:tc>
      </w:tr>
      <w:tr>
        <w:trPr>
          <w:cantSplit/>
        </w:trPr>
        <w:tc>
          <w:tcPr>
            <w:tcW w:w="1150" w:type="dxa"/>
            <w:shd w:val="clear" w:color="auto" w:fill="FBE0E0"/>
            <w:vAlign w:val="center"/>
          </w:tcPr>
          <w:p>
            <w:pPr>
              <w:spacing w:before="0" w:after="0"/>
            </w:pPr>
            <w:r>
              <w:rPr>
                <w:b/>
                <w:bCs/>
                <w:color w:val="9B1C1C"/>
                <w:sz w:val="17"/>
                <w:szCs w:val="17"/>
              </w:rPr>
              <w:t xml:space="preserve">Critical</w:t>
            </w:r>
          </w:p>
        </w:tc>
        <w:tc>
          <w:tcPr>
            <w:tcW w:w="2900" w:type="dxa"/>
            <w:vAlign w:val="center"/>
          </w:tcPr>
          <w:p>
            <w:pPr>
              <w:spacing w:before="0" w:after="0"/>
            </w:pPr>
            <w:r>
              <w:rPr>
                <w:sz w:val="17"/>
                <w:szCs w:val="17"/>
              </w:rPr>
              <w:t xml:space="preserve">Key generation</w:t>
            </w:r>
          </w:p>
          <w:p>
            <w:pPr>
              <w:spacing w:before="0" w:after="0"/>
            </w:pPr>
            <w:r>
              <w:rPr>
                <w:sz w:val="17"/>
                <w:szCs w:val="17"/>
              </w:rPr>
              <w:t xml:space="preserve">NCA NCS 6.2 (Table 1: Key Generation)</w:t>
            </w:r>
          </w:p>
        </w:tc>
        <w:tc>
          <w:tcPr>
            <w:tcW w:w="1350" w:type="dxa"/>
            <w:shd w:val="clear" w:color="auto" w:fill="FBE0E0"/>
            <w:vAlign w:val="center"/>
          </w:tcPr>
          <w:p>
            <w:pPr>
              <w:spacing w:before="0" w:after="0"/>
            </w:pPr>
            <w:r>
              <w:rPr>
                <w:color w:val="9B1C1C"/>
                <w:sz w:val="17"/>
                <w:szCs w:val="17"/>
              </w:rPr>
              <w:t xml:space="preserve">Not implemented</w:t>
            </w:r>
          </w:p>
        </w:tc>
        <w:tc>
          <w:tcPr>
            <w:tcW w:w="4238" w:type="dxa"/>
            <w:vAlign w:val="center"/>
          </w:tcPr>
          <w:p>
            <w:pPr>
              <w:spacing w:before="0" w:after="0"/>
            </w:pPr>
            <w:r>
              <w:rPr>
                <w:sz w:val="17"/>
                <w:szCs w:val="17"/>
              </w:rPr>
              <w:t xml:space="preserve">Generate keys only inside HSMs or validated cryptographic libraries and document key ceremonies for CA and master keys.</w:t>
            </w:r>
          </w:p>
        </w:tc>
      </w:tr>
      <w:tr>
        <w:trPr>
          <w:cantSplit/>
        </w:trPr>
        <w:tc>
          <w:tcPr>
            <w:tcW w:w="1150" w:type="dxa"/>
            <w:shd w:val="clear" w:color="auto" w:fill="FBE0E0"/>
            <w:vAlign w:val="center"/>
          </w:tcPr>
          <w:p>
            <w:pPr>
              <w:spacing w:before="0" w:after="0"/>
            </w:pPr>
            <w:r>
              <w:rPr>
                <w:b/>
                <w:bCs/>
                <w:color w:val="9B1C1C"/>
                <w:sz w:val="17"/>
                <w:szCs w:val="17"/>
              </w:rPr>
              <w:t xml:space="preserve">Critical</w:t>
            </w:r>
          </w:p>
        </w:tc>
        <w:tc>
          <w:tcPr>
            <w:tcW w:w="2900" w:type="dxa"/>
            <w:vAlign w:val="center"/>
          </w:tcPr>
          <w:p>
            <w:pPr>
              <w:spacing w:before="0" w:after="0"/>
            </w:pPr>
            <w:r>
              <w:rPr>
                <w:sz w:val="17"/>
                <w:szCs w:val="17"/>
              </w:rPr>
              <w:t xml:space="preserve">Pseudo random number generation</w:t>
            </w:r>
          </w:p>
          <w:p>
            <w:pPr>
              <w:spacing w:before="0" w:after="0"/>
            </w:pPr>
            <w:r>
              <w:rPr>
                <w:sz w:val="17"/>
                <w:szCs w:val="17"/>
              </w:rPr>
              <w:t xml:space="preserve">NCA NCS 7.1</w:t>
            </w:r>
          </w:p>
        </w:tc>
        <w:tc>
          <w:tcPr>
            <w:tcW w:w="1350" w:type="dxa"/>
            <w:shd w:val="clear" w:color="auto" w:fill="FBE0E0"/>
            <w:vAlign w:val="center"/>
          </w:tcPr>
          <w:p>
            <w:pPr>
              <w:spacing w:before="0" w:after="0"/>
            </w:pPr>
            <w:r>
              <w:rPr>
                <w:color w:val="9B1C1C"/>
                <w:sz w:val="17"/>
                <w:szCs w:val="17"/>
              </w:rPr>
              <w:t xml:space="preserve">Not implemented</w:t>
            </w:r>
          </w:p>
        </w:tc>
        <w:tc>
          <w:tcPr>
            <w:tcW w:w="4238" w:type="dxa"/>
            <w:vAlign w:val="center"/>
          </w:tcPr>
          <w:p>
            <w:pPr>
              <w:spacing w:before="0" w:after="0"/>
            </w:pPr>
            <w:r>
              <w:rPr>
                <w:sz w:val="17"/>
                <w:szCs w:val="17"/>
              </w:rPr>
              <w:t xml:space="preserve">Ban non-cryptographic random functions for security purposes in the coding standard, use OS or HSM DRBGs, and add a static analysis rule to detect violations.</w:t>
            </w:r>
          </w:p>
        </w:tc>
      </w:tr>
      <w:tr>
        <w:trPr>
          <w:cantSplit/>
        </w:trPr>
        <w:tc>
          <w:tcPr>
            <w:tcW w:w="1150" w:type="dxa"/>
            <w:shd w:val="clear" w:color="auto" w:fill="FBE0E0"/>
            <w:vAlign w:val="center"/>
          </w:tcPr>
          <w:p>
            <w:pPr>
              <w:spacing w:before="0" w:after="0"/>
            </w:pPr>
            <w:r>
              <w:rPr>
                <w:b/>
                <w:bCs/>
                <w:color w:val="9B1C1C"/>
                <w:sz w:val="17"/>
                <w:szCs w:val="17"/>
              </w:rPr>
              <w:t xml:space="preserve">Critical</w:t>
            </w:r>
          </w:p>
        </w:tc>
        <w:tc>
          <w:tcPr>
            <w:tcW w:w="2900" w:type="dxa"/>
            <w:vAlign w:val="center"/>
          </w:tcPr>
          <w:p>
            <w:pPr>
              <w:spacing w:before="0" w:after="0"/>
            </w:pPr>
            <w:r>
              <w:rPr>
                <w:sz w:val="17"/>
                <w:szCs w:val="17"/>
              </w:rPr>
              <w:t xml:space="preserve">Disclosure of personal data</w:t>
            </w:r>
          </w:p>
          <w:p>
            <w:pPr>
              <w:spacing w:before="0" w:after="0"/>
            </w:pPr>
            <w:r>
              <w:rPr>
                <w:sz w:val="17"/>
                <w:szCs w:val="17"/>
              </w:rPr>
              <w:t xml:space="preserve">PDPL Art. 15, 16; IR Art. 20, 21</w:t>
            </w:r>
          </w:p>
        </w:tc>
        <w:tc>
          <w:tcPr>
            <w:tcW w:w="1350" w:type="dxa"/>
            <w:shd w:val="clear" w:color="auto" w:fill="FBE0E0"/>
            <w:vAlign w:val="center"/>
          </w:tcPr>
          <w:p>
            <w:pPr>
              <w:spacing w:before="0" w:after="0"/>
            </w:pPr>
            <w:r>
              <w:rPr>
                <w:color w:val="9B1C1C"/>
                <w:sz w:val="17"/>
                <w:szCs w:val="17"/>
              </w:rPr>
              <w:t xml:space="preserve">Not implemented</w:t>
            </w:r>
          </w:p>
        </w:tc>
        <w:tc>
          <w:tcPr>
            <w:tcW w:w="4238" w:type="dxa"/>
            <w:vAlign w:val="center"/>
          </w:tcPr>
          <w:p>
            <w:pPr>
              <w:spacing w:before="0" w:after="0"/>
            </w:pPr>
            <w:r>
              <w:rPr>
                <w:sz w:val="17"/>
                <w:szCs w:val="17"/>
              </w:rPr>
              <w:t xml:space="preserve">Route every external disclosure through a documented approval step that checks the legal case, minimizes the data and records it in the RoPA.</w:t>
            </w:r>
          </w:p>
        </w:tc>
      </w:tr>
      <w:tr>
        <w:trPr>
          <w:cantSplit/>
        </w:trPr>
        <w:tc>
          <w:tcPr>
            <w:tcW w:w="1150" w:type="dxa"/>
            <w:shd w:val="clear" w:color="auto" w:fill="FBE0E0"/>
            <w:vAlign w:val="center"/>
          </w:tcPr>
          <w:p>
            <w:pPr>
              <w:spacing w:before="0" w:after="0"/>
            </w:pPr>
            <w:r>
              <w:rPr>
                <w:b/>
                <w:bCs/>
                <w:color w:val="9B1C1C"/>
                <w:sz w:val="17"/>
                <w:szCs w:val="17"/>
              </w:rPr>
              <w:t xml:space="preserve">Critical</w:t>
            </w:r>
          </w:p>
        </w:tc>
        <w:tc>
          <w:tcPr>
            <w:tcW w:w="2900" w:type="dxa"/>
            <w:vAlign w:val="center"/>
          </w:tcPr>
          <w:p>
            <w:pPr>
              <w:spacing w:before="0" w:after="0"/>
            </w:pPr>
            <w:r>
              <w:rPr>
                <w:sz w:val="17"/>
                <w:szCs w:val="17"/>
              </w:rPr>
              <w:t xml:space="preserve">Encryption and access control</w:t>
            </w:r>
          </w:p>
          <w:p>
            <w:pPr>
              <w:spacing w:before="0" w:after="0"/>
            </w:pPr>
            <w:r>
              <w:rPr>
                <w:sz w:val="17"/>
                <w:szCs w:val="17"/>
              </w:rPr>
              <w:t xml:space="preserve">PDPL IR Art. 23(a)</w:t>
            </w:r>
          </w:p>
        </w:tc>
        <w:tc>
          <w:tcPr>
            <w:tcW w:w="1350" w:type="dxa"/>
            <w:shd w:val="clear" w:color="auto" w:fill="FBE0E0"/>
            <w:vAlign w:val="center"/>
          </w:tcPr>
          <w:p>
            <w:pPr>
              <w:spacing w:before="0" w:after="0"/>
            </w:pPr>
            <w:r>
              <w:rPr>
                <w:color w:val="9B1C1C"/>
                <w:sz w:val="17"/>
                <w:szCs w:val="17"/>
              </w:rPr>
              <w:t xml:space="preserve">Not implemented</w:t>
            </w:r>
          </w:p>
        </w:tc>
        <w:tc>
          <w:tcPr>
            <w:tcW w:w="4238" w:type="dxa"/>
            <w:vAlign w:val="center"/>
          </w:tcPr>
          <w:p>
            <w:pPr>
              <w:spacing w:before="0" w:after="0"/>
            </w:pPr>
            <w:r>
              <w:rPr>
                <w:sz w:val="17"/>
                <w:szCs w:val="17"/>
              </w:rPr>
              <w:t xml:space="preserve">Encrypt personal data stores and backups, review access to them quarterly, and pseudonymize data used for analytics and testing.</w:t>
            </w:r>
          </w:p>
        </w:tc>
      </w:tr>
      <w:tr>
        <w:trPr>
          <w:cantSplit/>
        </w:trPr>
        <w:tc>
          <w:tcPr>
            <w:tcW w:w="1150" w:type="dxa"/>
            <w:shd w:val="clear" w:color="auto" w:fill="FDE8D7"/>
            <w:vAlign w:val="center"/>
          </w:tcPr>
          <w:p>
            <w:pPr>
              <w:spacing w:before="0" w:after="0"/>
            </w:pPr>
            <w:r>
              <w:rPr>
                <w:b/>
                <w:bCs/>
                <w:color w:val="9A3412"/>
                <w:sz w:val="17"/>
                <w:szCs w:val="17"/>
              </w:rPr>
              <w:t xml:space="preserve">High</w:t>
            </w:r>
          </w:p>
        </w:tc>
        <w:tc>
          <w:tcPr>
            <w:tcW w:w="2900" w:type="dxa"/>
            <w:vAlign w:val="center"/>
          </w:tcPr>
          <w:p>
            <w:pPr>
              <w:spacing w:before="0" w:after="0"/>
            </w:pPr>
            <w:r>
              <w:rPr>
                <w:sz w:val="17"/>
                <w:szCs w:val="17"/>
              </w:rPr>
              <w:t xml:space="preserve">Encrypting data to and from the cloud</w:t>
            </w:r>
          </w:p>
          <w:p>
            <w:pPr>
              <w:spacing w:before="0" w:after="0"/>
            </w:pPr>
            <w:r>
              <w:rPr>
                <w:sz w:val="17"/>
                <w:szCs w:val="17"/>
              </w:rPr>
              <w:t xml:space="preserve">NCA CCC 2-7-T-1</w:t>
            </w:r>
          </w:p>
        </w:tc>
        <w:tc>
          <w:tcPr>
            <w:tcW w:w="1350" w:type="dxa"/>
            <w:shd w:val="clear" w:color="auto" w:fill="FDF1D6"/>
            <w:vAlign w:val="center"/>
          </w:tcPr>
          <w:p>
            <w:pPr>
              <w:spacing w:before="0" w:after="0"/>
            </w:pPr>
            <w:r>
              <w:rPr>
                <w:color w:val="8A5A00"/>
                <w:sz w:val="17"/>
                <w:szCs w:val="17"/>
              </w:rPr>
              <w:t xml:space="preserve">Partially implemented</w:t>
            </w:r>
          </w:p>
        </w:tc>
        <w:tc>
          <w:tcPr>
            <w:tcW w:w="4238" w:type="dxa"/>
            <w:vAlign w:val="center"/>
          </w:tcPr>
          <w:p>
            <w:pPr>
              <w:spacing w:before="0" w:after="0"/>
            </w:pPr>
            <w:r>
              <w:rPr>
                <w:sz w:val="17"/>
                <w:szCs w:val="17"/>
              </w:rPr>
              <w:t xml:space="preserve">Enforce strong TLS or VPN for all traffic to and from the cloud and verify algorithms against NCS-1:2020.</w:t>
            </w:r>
          </w:p>
        </w:tc>
      </w:tr>
      <w:tr>
        <w:trPr>
          <w:cantSplit/>
        </w:trPr>
        <w:tc>
          <w:tcPr>
            <w:tcW w:w="1150" w:type="dxa"/>
            <w:shd w:val="clear" w:color="auto" w:fill="FDE8D7"/>
            <w:vAlign w:val="center"/>
          </w:tcPr>
          <w:p>
            <w:pPr>
              <w:spacing w:before="0" w:after="0"/>
            </w:pPr>
            <w:r>
              <w:rPr>
                <w:b/>
                <w:bCs/>
                <w:color w:val="9A3412"/>
                <w:sz w:val="17"/>
                <w:szCs w:val="17"/>
              </w:rPr>
              <w:t xml:space="preserve">High</w:t>
            </w:r>
          </w:p>
        </w:tc>
        <w:tc>
          <w:tcPr>
            <w:tcW w:w="2900" w:type="dxa"/>
            <w:vAlign w:val="center"/>
          </w:tcPr>
          <w:p>
            <w:pPr>
              <w:spacing w:before="0" w:after="0"/>
            </w:pPr>
            <w:r>
              <w:rPr>
                <w:sz w:val="17"/>
                <w:szCs w:val="17"/>
              </w:rPr>
              <w:t xml:space="preserve">Critical systems risk management</w:t>
            </w:r>
          </w:p>
          <w:p>
            <w:pPr>
              <w:spacing w:before="0" w:after="0"/>
            </w:pPr>
            <w:r>
              <w:rPr>
                <w:sz w:val="17"/>
                <w:szCs w:val="17"/>
              </w:rPr>
              <w:t xml:space="preserve">NCA CSCC 1-2-1</w:t>
            </w:r>
          </w:p>
        </w:tc>
        <w:tc>
          <w:tcPr>
            <w:tcW w:w="1350" w:type="dxa"/>
            <w:shd w:val="clear" w:color="auto" w:fill="FDF1D6"/>
            <w:vAlign w:val="center"/>
          </w:tcPr>
          <w:p>
            <w:pPr>
              <w:spacing w:before="0" w:after="0"/>
            </w:pPr>
            <w:r>
              <w:rPr>
                <w:color w:val="8A5A00"/>
                <w:sz w:val="17"/>
                <w:szCs w:val="17"/>
              </w:rPr>
              <w:t xml:space="preserve">Partially implemented</w:t>
            </w:r>
          </w:p>
        </w:tc>
        <w:tc>
          <w:tcPr>
            <w:tcW w:w="4238" w:type="dxa"/>
            <w:vAlign w:val="center"/>
          </w:tcPr>
          <w:p>
            <w:pPr>
              <w:spacing w:before="0" w:after="0"/>
            </w:pPr>
            <w:r>
              <w:rPr>
                <w:sz w:val="17"/>
                <w:szCs w:val="17"/>
              </w:rPr>
              <w:t xml:space="preserve">Maintain a separate risk register for critical systems, reassess risks every year and review the register in a monthly risk meeting.</w:t>
            </w:r>
          </w:p>
        </w:tc>
      </w:tr>
      <w:tr>
        <w:trPr>
          <w:cantSplit/>
        </w:trPr>
        <w:tc>
          <w:tcPr>
            <w:tcW w:w="1150" w:type="dxa"/>
            <w:shd w:val="clear" w:color="auto" w:fill="FDE8D7"/>
            <w:vAlign w:val="center"/>
          </w:tcPr>
          <w:p>
            <w:pPr>
              <w:spacing w:before="0" w:after="0"/>
            </w:pPr>
            <w:r>
              <w:rPr>
                <w:b/>
                <w:bCs/>
                <w:color w:val="9A3412"/>
                <w:sz w:val="17"/>
                <w:szCs w:val="17"/>
              </w:rPr>
              <w:t xml:space="preserve">High</w:t>
            </w:r>
          </w:p>
        </w:tc>
        <w:tc>
          <w:tcPr>
            <w:tcW w:w="2900" w:type="dxa"/>
            <w:vAlign w:val="center"/>
          </w:tcPr>
          <w:p>
            <w:pPr>
              <w:spacing w:before="0" w:after="0"/>
            </w:pPr>
            <w:r>
              <w:rPr>
                <w:sz w:val="17"/>
                <w:szCs w:val="17"/>
              </w:rPr>
              <w:t xml:space="preserve">Critical systems access management</w:t>
            </w:r>
          </w:p>
          <w:p>
            <w:pPr>
              <w:spacing w:before="0" w:after="0"/>
            </w:pPr>
            <w:r>
              <w:rPr>
                <w:sz w:val="17"/>
                <w:szCs w:val="17"/>
              </w:rPr>
              <w:t xml:space="preserve">NCA CSCC 2-2-1</w:t>
            </w:r>
          </w:p>
        </w:tc>
        <w:tc>
          <w:tcPr>
            <w:tcW w:w="1350" w:type="dxa"/>
            <w:shd w:val="clear" w:color="auto" w:fill="FDF1D6"/>
            <w:vAlign w:val="center"/>
          </w:tcPr>
          <w:p>
            <w:pPr>
              <w:spacing w:before="0" w:after="0"/>
            </w:pPr>
            <w:r>
              <w:rPr>
                <w:color w:val="8A5A00"/>
                <w:sz w:val="17"/>
                <w:szCs w:val="17"/>
              </w:rPr>
              <w:t xml:space="preserve">Partially implemented</w:t>
            </w:r>
          </w:p>
        </w:tc>
        <w:tc>
          <w:tcPr>
            <w:tcW w:w="4238" w:type="dxa"/>
            <w:vAlign w:val="center"/>
          </w:tcPr>
          <w:p>
            <w:pPr>
              <w:spacing w:before="0" w:after="0"/>
            </w:pPr>
            <w:r>
              <w:rPr>
                <w:sz w:val="17"/>
                <w:szCs w:val="17"/>
              </w:rPr>
              <w:t xml:space="preserve">Block remote access from abroad, route domestic remote access through a monitored gateway with MFA, vault service accounts, and enforce application-only database access with DBA activity monitoring or data masking.</w:t>
            </w:r>
          </w:p>
        </w:tc>
      </w:tr>
      <w:tr>
        <w:trPr>
          <w:cantSplit/>
        </w:trPr>
        <w:tc>
          <w:tcPr>
            <w:tcW w:w="1150" w:type="dxa"/>
            <w:shd w:val="clear" w:color="auto" w:fill="FDE8D7"/>
            <w:vAlign w:val="center"/>
          </w:tcPr>
          <w:p>
            <w:pPr>
              <w:spacing w:before="0" w:after="0"/>
            </w:pPr>
            <w:r>
              <w:rPr>
                <w:b/>
                <w:bCs/>
                <w:color w:val="9A3412"/>
                <w:sz w:val="17"/>
                <w:szCs w:val="17"/>
              </w:rPr>
              <w:t xml:space="preserve">High</w:t>
            </w:r>
          </w:p>
        </w:tc>
        <w:tc>
          <w:tcPr>
            <w:tcW w:w="2900" w:type="dxa"/>
            <w:vAlign w:val="center"/>
          </w:tcPr>
          <w:p>
            <w:pPr>
              <w:spacing w:before="0" w:after="0"/>
            </w:pPr>
            <w:r>
              <w:rPr>
                <w:sz w:val="17"/>
                <w:szCs w:val="17"/>
              </w:rPr>
              <w:t xml:space="preserve">Privileged access management for data</w:t>
            </w:r>
          </w:p>
          <w:p>
            <w:pPr>
              <w:spacing w:before="0" w:after="0"/>
            </w:pPr>
            <w:r>
              <w:rPr>
                <w:sz w:val="17"/>
                <w:szCs w:val="17"/>
              </w:rPr>
              <w:t xml:space="preserve">NCA DCC 2-1-2</w:t>
            </w:r>
          </w:p>
        </w:tc>
        <w:tc>
          <w:tcPr>
            <w:tcW w:w="1350" w:type="dxa"/>
            <w:shd w:val="clear" w:color="auto" w:fill="FDF1D6"/>
            <w:vAlign w:val="center"/>
          </w:tcPr>
          <w:p>
            <w:pPr>
              <w:spacing w:before="0" w:after="0"/>
            </w:pPr>
            <w:r>
              <w:rPr>
                <w:color w:val="8A5A00"/>
                <w:sz w:val="17"/>
                <w:szCs w:val="17"/>
              </w:rPr>
              <w:t xml:space="preserve">Partially implemented</w:t>
            </w:r>
          </w:p>
        </w:tc>
        <w:tc>
          <w:tcPr>
            <w:tcW w:w="4238" w:type="dxa"/>
            <w:vAlign w:val="center"/>
          </w:tcPr>
          <w:p>
            <w:pPr>
              <w:spacing w:before="0" w:after="0"/>
            </w:pPr>
            <w:r>
              <w:rPr>
                <w:sz w:val="17"/>
                <w:szCs w:val="17"/>
              </w:rPr>
              <w:t xml:space="preserve">Onboard repositories holding Restricted and higher data to the PAM solution, with approval workflows and session recording.</w:t>
            </w:r>
          </w:p>
        </w:tc>
      </w:tr>
      <w:tr>
        <w:trPr>
          <w:cantSplit/>
        </w:trPr>
        <w:tc>
          <w:tcPr>
            <w:tcW w:w="1150" w:type="dxa"/>
            <w:shd w:val="clear" w:color="auto" w:fill="FDE8D7"/>
            <w:vAlign w:val="center"/>
          </w:tcPr>
          <w:p>
            <w:pPr>
              <w:spacing w:before="0" w:after="0"/>
            </w:pPr>
            <w:r>
              <w:rPr>
                <w:b/>
                <w:bCs/>
                <w:color w:val="9A3412"/>
                <w:sz w:val="17"/>
                <w:szCs w:val="17"/>
              </w:rPr>
              <w:t xml:space="preserve">High</w:t>
            </w:r>
          </w:p>
        </w:tc>
        <w:tc>
          <w:tcPr>
            <w:tcW w:w="2900" w:type="dxa"/>
            <w:vAlign w:val="center"/>
          </w:tcPr>
          <w:p>
            <w:pPr>
              <w:spacing w:before="0" w:after="0"/>
            </w:pPr>
            <w:r>
              <w:rPr>
                <w:sz w:val="17"/>
                <w:szCs w:val="17"/>
              </w:rPr>
              <w:t xml:space="preserve">Protection of systems handling data</w:t>
            </w:r>
          </w:p>
          <w:p>
            <w:pPr>
              <w:spacing w:before="0" w:after="0"/>
            </w:pPr>
            <w:r>
              <w:rPr>
                <w:sz w:val="17"/>
                <w:szCs w:val="17"/>
              </w:rPr>
              <w:t xml:space="preserve">NCA DCC 2-2-1</w:t>
            </w:r>
          </w:p>
        </w:tc>
        <w:tc>
          <w:tcPr>
            <w:tcW w:w="1350" w:type="dxa"/>
            <w:shd w:val="clear" w:color="auto" w:fill="FDF1D6"/>
            <w:vAlign w:val="center"/>
          </w:tcPr>
          <w:p>
            <w:pPr>
              <w:spacing w:before="0" w:after="0"/>
            </w:pPr>
            <w:r>
              <w:rPr>
                <w:color w:val="8A5A00"/>
                <w:sz w:val="17"/>
                <w:szCs w:val="17"/>
              </w:rPr>
              <w:t xml:space="preserve">Partially implemented</w:t>
            </w:r>
          </w:p>
        </w:tc>
        <w:tc>
          <w:tcPr>
            <w:tcW w:w="4238" w:type="dxa"/>
            <w:vAlign w:val="center"/>
          </w:tcPr>
          <w:p>
            <w:pPr>
              <w:spacing w:before="0" w:after="0"/>
            </w:pPr>
            <w:r>
              <w:rPr>
                <w:sz w:val="17"/>
                <w:szCs w:val="17"/>
              </w:rPr>
              <w:t xml:space="preserve">Tag systems by the highest data classification they handle, and apply emergency patching, 6-monthly hardening reviews and screen-capture blocking to Secret and Top Secret systems.</w:t>
            </w:r>
          </w:p>
        </w:tc>
      </w:tr>
      <w:tr>
        <w:trPr>
          <w:cantSplit/>
        </w:trPr>
        <w:tc>
          <w:tcPr>
            <w:tcW w:w="1150" w:type="dxa"/>
            <w:shd w:val="clear" w:color="auto" w:fill="FDE8D7"/>
            <w:vAlign w:val="center"/>
          </w:tcPr>
          <w:p>
            <w:pPr>
              <w:spacing w:before="0" w:after="0"/>
            </w:pPr>
            <w:r>
              <w:rPr>
                <w:b/>
                <w:bCs/>
                <w:color w:val="9A3412"/>
                <w:sz w:val="17"/>
                <w:szCs w:val="17"/>
              </w:rPr>
              <w:t xml:space="preserve">High</w:t>
            </w:r>
          </w:p>
        </w:tc>
        <w:tc>
          <w:tcPr>
            <w:tcW w:w="2900" w:type="dxa"/>
            <w:vAlign w:val="center"/>
          </w:tcPr>
          <w:p>
            <w:pPr>
              <w:spacing w:before="0" w:after="0"/>
            </w:pPr>
            <w:r>
              <w:rPr>
                <w:sz w:val="17"/>
                <w:szCs w:val="17"/>
              </w:rPr>
              <w:t xml:space="preserve">Data and information protection</w:t>
            </w:r>
          </w:p>
          <w:p>
            <w:pPr>
              <w:spacing w:before="0" w:after="0"/>
            </w:pPr>
            <w:r>
              <w:rPr>
                <w:sz w:val="17"/>
                <w:szCs w:val="17"/>
              </w:rPr>
              <w:t xml:space="preserve">NCA DCC 2-4-1</w:t>
            </w:r>
          </w:p>
        </w:tc>
        <w:tc>
          <w:tcPr>
            <w:tcW w:w="1350" w:type="dxa"/>
            <w:shd w:val="clear" w:color="auto" w:fill="FDF1D6"/>
            <w:vAlign w:val="center"/>
          </w:tcPr>
          <w:p>
            <w:pPr>
              <w:spacing w:before="0" w:after="0"/>
            </w:pPr>
            <w:r>
              <w:rPr>
                <w:color w:val="8A5A00"/>
                <w:sz w:val="17"/>
                <w:szCs w:val="17"/>
              </w:rPr>
              <w:t xml:space="preserve">Partially implemented</w:t>
            </w:r>
          </w:p>
        </w:tc>
        <w:tc>
          <w:tcPr>
            <w:tcW w:w="4238" w:type="dxa"/>
            <w:vAlign w:val="center"/>
          </w:tcPr>
          <w:p>
            <w:pPr>
              <w:spacing w:before="0" w:after="0"/>
            </w:pPr>
            <w:r>
              <w:rPr>
                <w:sz w:val="17"/>
                <w:szCs w:val="17"/>
              </w:rPr>
              <w:t xml:space="preserve">Deploy DLP and information rights management for Restricted and higher data, enforce masking in test environments, and subscribe to a brand protection service.</w:t>
            </w:r>
          </w:p>
        </w:tc>
      </w:tr>
      <w:tr>
        <w:trPr>
          <w:cantSplit/>
        </w:trPr>
        <w:tc>
          <w:tcPr>
            <w:tcW w:w="1150" w:type="dxa"/>
            <w:shd w:val="clear" w:color="auto" w:fill="FDE8D7"/>
            <w:vAlign w:val="center"/>
          </w:tcPr>
          <w:p>
            <w:pPr>
              <w:spacing w:before="0" w:after="0"/>
            </w:pPr>
            <w:r>
              <w:rPr>
                <w:b/>
                <w:bCs/>
                <w:color w:val="9A3412"/>
                <w:sz w:val="17"/>
                <w:szCs w:val="17"/>
              </w:rPr>
              <w:t xml:space="preserve">High</w:t>
            </w:r>
          </w:p>
        </w:tc>
        <w:tc>
          <w:tcPr>
            <w:tcW w:w="2900" w:type="dxa"/>
            <w:vAlign w:val="center"/>
          </w:tcPr>
          <w:p>
            <w:pPr>
              <w:spacing w:before="0" w:after="0"/>
            </w:pPr>
            <w:r>
              <w:rPr>
                <w:sz w:val="17"/>
                <w:szCs w:val="17"/>
              </w:rPr>
              <w:t xml:space="preserve">IT risk management</w:t>
            </w:r>
          </w:p>
          <w:p>
            <w:pPr>
              <w:spacing w:before="0" w:after="0"/>
            </w:pPr>
            <w:r>
              <w:rPr>
                <w:sz w:val="17"/>
                <w:szCs w:val="17"/>
              </w:rPr>
              <w:t xml:space="preserve">DGA Standards 5-108-10 – 5-108-19 (7.1.4)</w:t>
            </w:r>
          </w:p>
        </w:tc>
        <w:tc>
          <w:tcPr>
            <w:tcW w:w="1350" w:type="dxa"/>
            <w:shd w:val="clear" w:color="auto" w:fill="FDF1D6"/>
            <w:vAlign w:val="center"/>
          </w:tcPr>
          <w:p>
            <w:pPr>
              <w:spacing w:before="0" w:after="0"/>
            </w:pPr>
            <w:r>
              <w:rPr>
                <w:color w:val="8A5A00"/>
                <w:sz w:val="17"/>
                <w:szCs w:val="17"/>
              </w:rPr>
              <w:t xml:space="preserve">Partially implemented</w:t>
            </w:r>
          </w:p>
        </w:tc>
        <w:tc>
          <w:tcPr>
            <w:tcW w:w="4238" w:type="dxa"/>
            <w:vAlign w:val="center"/>
          </w:tcPr>
          <w:p>
            <w:pPr>
              <w:spacing w:before="0" w:after="0"/>
            </w:pPr>
            <w:r>
              <w:rPr>
                <w:sz w:val="17"/>
                <w:szCs w:val="17"/>
              </w:rPr>
              <w:t xml:space="preserve">Apply the IT risk process to the asset register, assess critical assets twice yearly and trigger assessments before changes, outsourcing and new technologies.</w:t>
            </w:r>
          </w:p>
        </w:tc>
      </w:tr>
      <w:tr>
        <w:trPr>
          <w:cantSplit/>
        </w:trPr>
        <w:tc>
          <w:tcPr>
            <w:tcW w:w="1150" w:type="dxa"/>
            <w:shd w:val="clear" w:color="auto" w:fill="FDE8D7"/>
            <w:vAlign w:val="center"/>
          </w:tcPr>
          <w:p>
            <w:pPr>
              <w:spacing w:before="0" w:after="0"/>
            </w:pPr>
            <w:r>
              <w:rPr>
                <w:b/>
                <w:bCs/>
                <w:color w:val="9A3412"/>
                <w:sz w:val="17"/>
                <w:szCs w:val="17"/>
              </w:rPr>
              <w:t xml:space="preserve">High</w:t>
            </w:r>
          </w:p>
        </w:tc>
        <w:tc>
          <w:tcPr>
            <w:tcW w:w="2900" w:type="dxa"/>
            <w:vAlign w:val="center"/>
          </w:tcPr>
          <w:p>
            <w:pPr>
              <w:spacing w:before="0" w:after="0"/>
            </w:pPr>
            <w:r>
              <w:rPr>
                <w:sz w:val="17"/>
                <w:szCs w:val="17"/>
              </w:rPr>
              <w:t xml:space="preserve">Service levels and outsourcing</w:t>
            </w:r>
          </w:p>
          <w:p>
            <w:pPr>
              <w:spacing w:before="0" w:after="0"/>
            </w:pPr>
            <w:r>
              <w:rPr>
                <w:sz w:val="17"/>
                <w:szCs w:val="17"/>
              </w:rPr>
              <w:t xml:space="preserve">DGA Standards 5-108-30 – 5-108-39 (7.2.3)</w:t>
            </w:r>
          </w:p>
        </w:tc>
        <w:tc>
          <w:tcPr>
            <w:tcW w:w="1350" w:type="dxa"/>
            <w:shd w:val="clear" w:color="auto" w:fill="FDF1D6"/>
            <w:vAlign w:val="center"/>
          </w:tcPr>
          <w:p>
            <w:pPr>
              <w:spacing w:before="0" w:after="0"/>
            </w:pPr>
            <w:r>
              <w:rPr>
                <w:color w:val="8A5A00"/>
                <w:sz w:val="17"/>
                <w:szCs w:val="17"/>
              </w:rPr>
              <w:t xml:space="preserve">Partially implemented</w:t>
            </w:r>
          </w:p>
        </w:tc>
        <w:tc>
          <w:tcPr>
            <w:tcW w:w="4238" w:type="dxa"/>
            <w:vAlign w:val="center"/>
          </w:tcPr>
          <w:p>
            <w:pPr>
              <w:spacing w:before="0" w:after="0"/>
            </w:pPr>
            <w:r>
              <w:rPr>
                <w:sz w:val="17"/>
                <w:szCs w:val="17"/>
              </w:rPr>
              <w:t xml:space="preserve">Require NDAs, due diligence and a pre-contract risk assessment for every IT provider and audit providers’ controls periodically.</w:t>
            </w:r>
          </w:p>
        </w:tc>
      </w:tr>
      <w:tr>
        <w:trPr>
          <w:cantSplit/>
        </w:trPr>
        <w:tc>
          <w:tcPr>
            <w:tcW w:w="1150" w:type="dxa"/>
            <w:shd w:val="clear" w:color="auto" w:fill="FDE8D7"/>
            <w:vAlign w:val="center"/>
          </w:tcPr>
          <w:p>
            <w:pPr>
              <w:spacing w:before="0" w:after="0"/>
            </w:pPr>
            <w:r>
              <w:rPr>
                <w:b/>
                <w:bCs/>
                <w:color w:val="9A3412"/>
                <w:sz w:val="17"/>
                <w:szCs w:val="17"/>
              </w:rPr>
              <w:t xml:space="preserve">High</w:t>
            </w:r>
          </w:p>
        </w:tc>
        <w:tc>
          <w:tcPr>
            <w:tcW w:w="2900" w:type="dxa"/>
            <w:vAlign w:val="center"/>
          </w:tcPr>
          <w:p>
            <w:pPr>
              <w:spacing w:before="0" w:after="0"/>
            </w:pPr>
            <w:r>
              <w:rPr>
                <w:sz w:val="17"/>
                <w:szCs w:val="17"/>
              </w:rPr>
              <w:t xml:space="preserve">Systems development</w:t>
            </w:r>
          </w:p>
          <w:p>
            <w:pPr>
              <w:spacing w:before="0" w:after="0"/>
            </w:pPr>
            <w:r>
              <w:rPr>
                <w:sz w:val="17"/>
                <w:szCs w:val="17"/>
              </w:rPr>
              <w:t xml:space="preserve">DGA Standards 5-108-57 – 5-108-66 (7.3.4)</w:t>
            </w:r>
          </w:p>
        </w:tc>
        <w:tc>
          <w:tcPr>
            <w:tcW w:w="1350" w:type="dxa"/>
            <w:shd w:val="clear" w:color="auto" w:fill="FDF1D6"/>
            <w:vAlign w:val="center"/>
          </w:tcPr>
          <w:p>
            <w:pPr>
              <w:spacing w:before="0" w:after="0"/>
            </w:pPr>
            <w:r>
              <w:rPr>
                <w:color w:val="8A5A00"/>
                <w:sz w:val="17"/>
                <w:szCs w:val="17"/>
              </w:rPr>
              <w:t xml:space="preserve">Partially implemented</w:t>
            </w:r>
          </w:p>
        </w:tc>
        <w:tc>
          <w:tcPr>
            <w:tcW w:w="4238" w:type="dxa"/>
            <w:vAlign w:val="center"/>
          </w:tcPr>
          <w:p>
            <w:pPr>
              <w:spacing w:before="0" w:after="0"/>
            </w:pPr>
            <w:r>
              <w:rPr>
                <w:sz w:val="17"/>
                <w:szCs w:val="17"/>
              </w:rPr>
              <w:t xml:space="preserve">Add code review, quality gates and post-patch monitoring to the SDLC and secure source code rights in contracts.</w:t>
            </w:r>
          </w:p>
        </w:tc>
      </w:tr>
      <w:tr>
        <w:trPr>
          <w:cantSplit/>
        </w:trPr>
        <w:tc>
          <w:tcPr>
            <w:tcW w:w="1150" w:type="dxa"/>
            <w:shd w:val="clear" w:color="auto" w:fill="FDE8D7"/>
            <w:vAlign w:val="center"/>
          </w:tcPr>
          <w:p>
            <w:pPr>
              <w:spacing w:before="0" w:after="0"/>
            </w:pPr>
            <w:r>
              <w:rPr>
                <w:b/>
                <w:bCs/>
                <w:color w:val="9A3412"/>
                <w:sz w:val="17"/>
                <w:szCs w:val="17"/>
              </w:rPr>
              <w:t xml:space="preserve">High</w:t>
            </w:r>
          </w:p>
        </w:tc>
        <w:tc>
          <w:tcPr>
            <w:tcW w:w="2900" w:type="dxa"/>
            <w:vAlign w:val="center"/>
          </w:tcPr>
          <w:p>
            <w:pPr>
              <w:spacing w:before="0" w:after="0"/>
            </w:pPr>
            <w:r>
              <w:rPr>
                <w:sz w:val="17"/>
                <w:szCs w:val="17"/>
              </w:rPr>
              <w:t xml:space="preserve">Website reliability and security</w:t>
            </w:r>
          </w:p>
          <w:p>
            <w:pPr>
              <w:spacing w:before="0" w:after="0"/>
            </w:pPr>
            <w:r>
              <w:rPr>
                <w:sz w:val="17"/>
                <w:szCs w:val="17"/>
              </w:rPr>
              <w:t xml:space="preserve">DGA Standards DTS 5.21.1</w:t>
            </w:r>
          </w:p>
        </w:tc>
        <w:tc>
          <w:tcPr>
            <w:tcW w:w="1350" w:type="dxa"/>
            <w:shd w:val="clear" w:color="auto" w:fill="FDF1D6"/>
            <w:vAlign w:val="center"/>
          </w:tcPr>
          <w:p>
            <w:pPr>
              <w:spacing w:before="0" w:after="0"/>
            </w:pPr>
            <w:r>
              <w:rPr>
                <w:color w:val="8A5A00"/>
                <w:sz w:val="17"/>
                <w:szCs w:val="17"/>
              </w:rPr>
              <w:t xml:space="preserve">Partially implemented</w:t>
            </w:r>
          </w:p>
        </w:tc>
        <w:tc>
          <w:tcPr>
            <w:tcW w:w="4238" w:type="dxa"/>
            <w:vAlign w:val="center"/>
          </w:tcPr>
          <w:p>
            <w:pPr>
              <w:spacing w:before="0" w:after="0"/>
            </w:pPr>
            <w:r>
              <w:rPr>
                <w:sz w:val="17"/>
                <w:szCs w:val="17"/>
              </w:rPr>
              <w:t xml:space="preserve">Serve every page over HTTPS with a valid certificate and redirect all HTTP traffic.</w:t>
            </w:r>
          </w:p>
        </w:tc>
      </w:tr>
      <w:tr>
        <w:trPr>
          <w:cantSplit/>
        </w:trPr>
        <w:tc>
          <w:tcPr>
            <w:tcW w:w="1150" w:type="dxa"/>
            <w:shd w:val="clear" w:color="auto" w:fill="FDE8D7"/>
            <w:vAlign w:val="center"/>
          </w:tcPr>
          <w:p>
            <w:pPr>
              <w:spacing w:before="0" w:after="0"/>
            </w:pPr>
            <w:r>
              <w:rPr>
                <w:b/>
                <w:bCs/>
                <w:color w:val="9A3412"/>
                <w:sz w:val="17"/>
                <w:szCs w:val="17"/>
              </w:rPr>
              <w:t xml:space="preserve">High</w:t>
            </w:r>
          </w:p>
        </w:tc>
        <w:tc>
          <w:tcPr>
            <w:tcW w:w="2900" w:type="dxa"/>
            <w:vAlign w:val="center"/>
          </w:tcPr>
          <w:p>
            <w:pPr>
              <w:spacing w:before="0" w:after="0"/>
            </w:pPr>
            <w:r>
              <w:rPr>
                <w:sz w:val="17"/>
                <w:szCs w:val="17"/>
              </w:rPr>
              <w:t xml:space="preserve">Independent cybersecurity department</w:t>
            </w:r>
          </w:p>
          <w:p>
            <w:pPr>
              <w:spacing w:before="0" w:after="0"/>
            </w:pPr>
            <w:r>
              <w:rPr>
                <w:sz w:val="17"/>
                <w:szCs w:val="17"/>
              </w:rPr>
              <w:t xml:space="preserve">NCA ECC 1-2-1</w:t>
            </w:r>
          </w:p>
        </w:tc>
        <w:tc>
          <w:tcPr>
            <w:tcW w:w="1350" w:type="dxa"/>
            <w:shd w:val="clear" w:color="auto" w:fill="FDF1D6"/>
            <w:vAlign w:val="center"/>
          </w:tcPr>
          <w:p>
            <w:pPr>
              <w:spacing w:before="0" w:after="0"/>
            </w:pPr>
            <w:r>
              <w:rPr>
                <w:color w:val="8A5A00"/>
                <w:sz w:val="17"/>
                <w:szCs w:val="17"/>
              </w:rPr>
              <w:t xml:space="preserve">Partially implemented</w:t>
            </w:r>
          </w:p>
        </w:tc>
        <w:tc>
          <w:tcPr>
            <w:tcW w:w="4238" w:type="dxa"/>
            <w:vAlign w:val="center"/>
          </w:tcPr>
          <w:p>
            <w:pPr>
              <w:spacing w:before="0" w:after="0"/>
            </w:pPr>
            <w:r>
              <w:rPr>
                <w:sz w:val="17"/>
                <w:szCs w:val="17"/>
              </w:rPr>
              <w:t xml:space="preserve">Establish a dedicated cybersecurity department separate from IT, reporting to the head of the entity or a delegate, avoiding conflicts of interest.</w:t>
            </w:r>
          </w:p>
        </w:tc>
      </w:tr>
      <w:tr>
        <w:trPr>
          <w:cantSplit/>
        </w:trPr>
        <w:tc>
          <w:tcPr>
            <w:tcW w:w="1150" w:type="dxa"/>
            <w:shd w:val="clear" w:color="auto" w:fill="FDE8D7"/>
            <w:vAlign w:val="center"/>
          </w:tcPr>
          <w:p>
            <w:pPr>
              <w:spacing w:before="0" w:after="0"/>
            </w:pPr>
            <w:r>
              <w:rPr>
                <w:b/>
                <w:bCs/>
                <w:color w:val="9A3412"/>
                <w:sz w:val="17"/>
                <w:szCs w:val="17"/>
              </w:rPr>
              <w:t xml:space="preserve">High</w:t>
            </w:r>
          </w:p>
        </w:tc>
        <w:tc>
          <w:tcPr>
            <w:tcW w:w="2900" w:type="dxa"/>
            <w:vAlign w:val="center"/>
          </w:tcPr>
          <w:p>
            <w:pPr>
              <w:spacing w:before="0" w:after="0"/>
            </w:pPr>
            <w:r>
              <w:rPr>
                <w:sz w:val="17"/>
                <w:szCs w:val="17"/>
              </w:rPr>
              <w:t xml:space="preserve">Asset inventory in place</w:t>
            </w:r>
          </w:p>
          <w:p>
            <w:pPr>
              <w:spacing w:before="0" w:after="0"/>
            </w:pPr>
            <w:r>
              <w:rPr>
                <w:sz w:val="17"/>
                <w:szCs w:val="17"/>
              </w:rPr>
              <w:t xml:space="preserve">NCA ECC 2-1-2</w:t>
            </w:r>
          </w:p>
        </w:tc>
        <w:tc>
          <w:tcPr>
            <w:tcW w:w="1350" w:type="dxa"/>
            <w:shd w:val="clear" w:color="auto" w:fill="FDF1D6"/>
            <w:vAlign w:val="center"/>
          </w:tcPr>
          <w:p>
            <w:pPr>
              <w:spacing w:before="0" w:after="0"/>
            </w:pPr>
            <w:r>
              <w:rPr>
                <w:color w:val="8A5A00"/>
                <w:sz w:val="17"/>
                <w:szCs w:val="17"/>
              </w:rPr>
              <w:t xml:space="preserve">Partially implemented</w:t>
            </w:r>
          </w:p>
        </w:tc>
        <w:tc>
          <w:tcPr>
            <w:tcW w:w="4238" w:type="dxa"/>
            <w:vAlign w:val="center"/>
          </w:tcPr>
          <w:p>
            <w:pPr>
              <w:spacing w:before="0" w:after="0"/>
            </w:pPr>
            <w:r>
              <w:rPr>
                <w:sz w:val="17"/>
                <w:szCs w:val="17"/>
              </w:rPr>
              <w:t xml:space="preserve">Deploy automated asset discovery and keep a single asset register with owner, criticality and location for every asset.</w:t>
            </w:r>
          </w:p>
        </w:tc>
      </w:tr>
      <w:tr>
        <w:trPr>
          <w:cantSplit/>
        </w:trPr>
        <w:tc>
          <w:tcPr>
            <w:tcW w:w="1150" w:type="dxa"/>
            <w:shd w:val="clear" w:color="auto" w:fill="FDE8D7"/>
            <w:vAlign w:val="center"/>
          </w:tcPr>
          <w:p>
            <w:pPr>
              <w:spacing w:before="0" w:after="0"/>
            </w:pPr>
            <w:r>
              <w:rPr>
                <w:b/>
                <w:bCs/>
                <w:color w:val="9A3412"/>
                <w:sz w:val="17"/>
                <w:szCs w:val="17"/>
              </w:rPr>
              <w:t xml:space="preserve">High</w:t>
            </w:r>
          </w:p>
        </w:tc>
        <w:tc>
          <w:tcPr>
            <w:tcW w:w="2900" w:type="dxa"/>
            <w:vAlign w:val="center"/>
          </w:tcPr>
          <w:p>
            <w:pPr>
              <w:spacing w:before="0" w:after="0"/>
            </w:pPr>
            <w:r>
              <w:rPr>
                <w:sz w:val="17"/>
                <w:szCs w:val="17"/>
              </w:rPr>
              <w:t xml:space="preserve">Filtering, MFA, archiving, APT and SPF/DKIM/DMARC</w:t>
            </w:r>
          </w:p>
          <w:p>
            <w:pPr>
              <w:spacing w:before="0" w:after="0"/>
            </w:pPr>
            <w:r>
              <w:rPr>
                <w:sz w:val="17"/>
                <w:szCs w:val="17"/>
              </w:rPr>
              <w:t xml:space="preserve">NCA ECC 2-4-3 (2-4-3-1 – 2-4-3-5)</w:t>
            </w:r>
          </w:p>
        </w:tc>
        <w:tc>
          <w:tcPr>
            <w:tcW w:w="1350" w:type="dxa"/>
            <w:shd w:val="clear" w:color="auto" w:fill="FDF1D6"/>
            <w:vAlign w:val="center"/>
          </w:tcPr>
          <w:p>
            <w:pPr>
              <w:spacing w:before="0" w:after="0"/>
            </w:pPr>
            <w:r>
              <w:rPr>
                <w:color w:val="8A5A00"/>
                <w:sz w:val="17"/>
                <w:szCs w:val="17"/>
              </w:rPr>
              <w:t xml:space="preserve">Partially implemented</w:t>
            </w:r>
          </w:p>
        </w:tc>
        <w:tc>
          <w:tcPr>
            <w:tcW w:w="4238" w:type="dxa"/>
            <w:vAlign w:val="center"/>
          </w:tcPr>
          <w:p>
            <w:pPr>
              <w:spacing w:before="0" w:after="0"/>
            </w:pPr>
            <w:r>
              <w:rPr>
                <w:sz w:val="17"/>
                <w:szCs w:val="17"/>
              </w:rPr>
              <w:t xml:space="preserve">Use an email security gateway with sandboxing and link protection, enforce MFA for webmail, enable archiving and backup, and move DMARC to p=quarantine or p=reject.</w:t>
            </w:r>
          </w:p>
        </w:tc>
      </w:tr>
      <w:tr>
        <w:trPr>
          <w:cantSplit/>
        </w:trPr>
        <w:tc>
          <w:tcPr>
            <w:tcW w:w="1150" w:type="dxa"/>
            <w:shd w:val="clear" w:color="auto" w:fill="FDE8D7"/>
            <w:vAlign w:val="center"/>
          </w:tcPr>
          <w:p>
            <w:pPr>
              <w:spacing w:before="0" w:after="0"/>
            </w:pPr>
            <w:r>
              <w:rPr>
                <w:b/>
                <w:bCs/>
                <w:color w:val="9A3412"/>
                <w:sz w:val="17"/>
                <w:szCs w:val="17"/>
              </w:rPr>
              <w:t xml:space="preserve">High</w:t>
            </w:r>
          </w:p>
        </w:tc>
        <w:tc>
          <w:tcPr>
            <w:tcW w:w="2900" w:type="dxa"/>
            <w:vAlign w:val="center"/>
          </w:tcPr>
          <w:p>
            <w:pPr>
              <w:spacing w:before="0" w:after="0"/>
            </w:pPr>
            <w:r>
              <w:rPr>
                <w:sz w:val="17"/>
                <w:szCs w:val="17"/>
              </w:rPr>
              <w:t xml:space="preserve">Backup scope, fast recovery and restore tests</w:t>
            </w:r>
          </w:p>
          <w:p>
            <w:pPr>
              <w:spacing w:before="0" w:after="0"/>
            </w:pPr>
            <w:r>
              <w:rPr>
                <w:sz w:val="17"/>
                <w:szCs w:val="17"/>
              </w:rPr>
              <w:t xml:space="preserve">NCA ECC 2-9-3 (2-9-3-1 – 2-9-3-3)</w:t>
            </w:r>
          </w:p>
        </w:tc>
        <w:tc>
          <w:tcPr>
            <w:tcW w:w="1350" w:type="dxa"/>
            <w:shd w:val="clear" w:color="auto" w:fill="FDF1D6"/>
            <w:vAlign w:val="center"/>
          </w:tcPr>
          <w:p>
            <w:pPr>
              <w:spacing w:before="0" w:after="0"/>
            </w:pPr>
            <w:r>
              <w:rPr>
                <w:color w:val="8A5A00"/>
                <w:sz w:val="17"/>
                <w:szCs w:val="17"/>
              </w:rPr>
              <w:t xml:space="preserve">Partially implemented</w:t>
            </w:r>
          </w:p>
        </w:tc>
        <w:tc>
          <w:tcPr>
            <w:tcW w:w="4238" w:type="dxa"/>
            <w:vAlign w:val="center"/>
          </w:tcPr>
          <w:p>
            <w:pPr>
              <w:spacing w:before="0" w:after="0"/>
            </w:pPr>
            <w:r>
              <w:rPr>
                <w:sz w:val="17"/>
                <w:szCs w:val="17"/>
              </w:rPr>
              <w:t xml:space="preserve">Cover every critical asset, set recovery time targets, and test restores of critical systems at least quarterly.</w:t>
            </w:r>
          </w:p>
        </w:tc>
      </w:tr>
      <w:tr>
        <w:trPr>
          <w:cantSplit/>
        </w:trPr>
        <w:tc>
          <w:tcPr>
            <w:tcW w:w="1150" w:type="dxa"/>
            <w:shd w:val="clear" w:color="auto" w:fill="FDE8D7"/>
            <w:vAlign w:val="center"/>
          </w:tcPr>
          <w:p>
            <w:pPr>
              <w:spacing w:before="0" w:after="0"/>
            </w:pPr>
            <w:r>
              <w:rPr>
                <w:b/>
                <w:bCs/>
                <w:color w:val="9A3412"/>
                <w:sz w:val="17"/>
                <w:szCs w:val="17"/>
              </w:rPr>
              <w:t xml:space="preserve">High</w:t>
            </w:r>
          </w:p>
        </w:tc>
        <w:tc>
          <w:tcPr>
            <w:tcW w:w="2900" w:type="dxa"/>
            <w:vAlign w:val="center"/>
          </w:tcPr>
          <w:p>
            <w:pPr>
              <w:spacing w:before="0" w:after="0"/>
            </w:pPr>
            <w:r>
              <w:rPr>
                <w:sz w:val="17"/>
                <w:szCs w:val="17"/>
              </w:rPr>
              <w:t xml:space="preserve">Incident management implemented</w:t>
            </w:r>
          </w:p>
          <w:p>
            <w:pPr>
              <w:spacing w:before="0" w:after="0"/>
            </w:pPr>
            <w:r>
              <w:rPr>
                <w:sz w:val="17"/>
                <w:szCs w:val="17"/>
              </w:rPr>
              <w:t xml:space="preserve">NCA ECC 2-13-2</w:t>
            </w:r>
          </w:p>
        </w:tc>
        <w:tc>
          <w:tcPr>
            <w:tcW w:w="1350" w:type="dxa"/>
            <w:shd w:val="clear" w:color="auto" w:fill="FDF1D6"/>
            <w:vAlign w:val="center"/>
          </w:tcPr>
          <w:p>
            <w:pPr>
              <w:spacing w:before="0" w:after="0"/>
            </w:pPr>
            <w:r>
              <w:rPr>
                <w:color w:val="8A5A00"/>
                <w:sz w:val="17"/>
                <w:szCs w:val="17"/>
              </w:rPr>
              <w:t xml:space="preserve">Partially implemented</w:t>
            </w:r>
          </w:p>
        </w:tc>
        <w:tc>
          <w:tcPr>
            <w:tcW w:w="4238" w:type="dxa"/>
            <w:vAlign w:val="center"/>
          </w:tcPr>
          <w:p>
            <w:pPr>
              <w:spacing w:before="0" w:after="0"/>
            </w:pPr>
            <w:r>
              <w:rPr>
                <w:sz w:val="17"/>
                <w:szCs w:val="17"/>
              </w:rPr>
              <w:t xml:space="preserve">Set up an incident response team with clear on-call arrangements and exercise it at least twice a year.</w:t>
            </w:r>
          </w:p>
        </w:tc>
      </w:tr>
      <w:tr>
        <w:trPr>
          <w:cantSplit/>
        </w:trPr>
        <w:tc>
          <w:tcPr>
            <w:tcW w:w="1150" w:type="dxa"/>
            <w:shd w:val="clear" w:color="auto" w:fill="FDE8D7"/>
            <w:vAlign w:val="center"/>
          </w:tcPr>
          <w:p>
            <w:pPr>
              <w:spacing w:before="0" w:after="0"/>
            </w:pPr>
            <w:r>
              <w:rPr>
                <w:b/>
                <w:bCs/>
                <w:color w:val="9A3412"/>
                <w:sz w:val="17"/>
                <w:szCs w:val="17"/>
              </w:rPr>
              <w:t xml:space="preserve">High</w:t>
            </w:r>
          </w:p>
        </w:tc>
        <w:tc>
          <w:tcPr>
            <w:tcW w:w="2900" w:type="dxa"/>
            <w:vAlign w:val="center"/>
          </w:tcPr>
          <w:p>
            <w:pPr>
              <w:spacing w:before="0" w:after="0"/>
            </w:pPr>
            <w:r>
              <w:rPr>
                <w:sz w:val="17"/>
                <w:szCs w:val="17"/>
              </w:rPr>
              <w:t xml:space="preserve">Hash functions</w:t>
            </w:r>
          </w:p>
          <w:p>
            <w:pPr>
              <w:spacing w:before="0" w:after="0"/>
            </w:pPr>
            <w:r>
              <w:rPr>
                <w:sz w:val="17"/>
                <w:szCs w:val="17"/>
              </w:rPr>
              <w:t xml:space="preserve">NCA NCS 2.3</w:t>
            </w:r>
          </w:p>
        </w:tc>
        <w:tc>
          <w:tcPr>
            <w:tcW w:w="1350" w:type="dxa"/>
            <w:shd w:val="clear" w:color="auto" w:fill="FDF1D6"/>
            <w:vAlign w:val="center"/>
          </w:tcPr>
          <w:p>
            <w:pPr>
              <w:spacing w:before="0" w:after="0"/>
            </w:pPr>
            <w:r>
              <w:rPr>
                <w:color w:val="8A5A00"/>
                <w:sz w:val="17"/>
                <w:szCs w:val="17"/>
              </w:rPr>
              <w:t xml:space="preserve">Partially implemented</w:t>
            </w:r>
          </w:p>
        </w:tc>
        <w:tc>
          <w:tcPr>
            <w:tcW w:w="4238" w:type="dxa"/>
            <w:vAlign w:val="center"/>
          </w:tcPr>
          <w:p>
            <w:pPr>
              <w:spacing w:before="0" w:after="0"/>
            </w:pPr>
            <w:r>
              <w:rPr>
                <w:sz w:val="17"/>
                <w:szCs w:val="17"/>
              </w:rPr>
              <w:t xml:space="preserve">Inventory hash usage, remove MD5 and SHA-1 from security functions, and move to SHA-384, SHA-512/256 or SHA-3 as required by the selected level.</w:t>
            </w:r>
          </w:p>
        </w:tc>
      </w:tr>
      <w:tr>
        <w:trPr>
          <w:cantSplit/>
        </w:trPr>
        <w:tc>
          <w:tcPr>
            <w:tcW w:w="1150" w:type="dxa"/>
            <w:shd w:val="clear" w:color="auto" w:fill="FDE8D7"/>
            <w:vAlign w:val="center"/>
          </w:tcPr>
          <w:p>
            <w:pPr>
              <w:spacing w:before="0" w:after="0"/>
            </w:pPr>
            <w:r>
              <w:rPr>
                <w:b/>
                <w:bCs/>
                <w:color w:val="9A3412"/>
                <w:sz w:val="17"/>
                <w:szCs w:val="17"/>
              </w:rPr>
              <w:t xml:space="preserve">High</w:t>
            </w:r>
          </w:p>
        </w:tc>
        <w:tc>
          <w:tcPr>
            <w:tcW w:w="2900" w:type="dxa"/>
            <w:vAlign w:val="center"/>
          </w:tcPr>
          <w:p>
            <w:pPr>
              <w:spacing w:before="0" w:after="0"/>
            </w:pPr>
            <w:r>
              <w:rPr>
                <w:sz w:val="17"/>
                <w:szCs w:val="17"/>
              </w:rPr>
              <w:t xml:space="preserve">Data quality operations</w:t>
            </w:r>
          </w:p>
          <w:p>
            <w:pPr>
              <w:spacing w:before="0" w:after="0"/>
            </w:pPr>
            <w:r>
              <w:rPr>
                <w:sz w:val="17"/>
                <w:szCs w:val="17"/>
              </w:rPr>
              <w:t xml:space="preserve">NDMO Data Standards DQ.2 (DQ.2.1 – DQ.2.5)</w:t>
            </w:r>
          </w:p>
        </w:tc>
        <w:tc>
          <w:tcPr>
            <w:tcW w:w="1350" w:type="dxa"/>
            <w:shd w:val="clear" w:color="auto" w:fill="FDF1D6"/>
            <w:vAlign w:val="center"/>
          </w:tcPr>
          <w:p>
            <w:pPr>
              <w:spacing w:before="0" w:after="0"/>
            </w:pPr>
            <w:r>
              <w:rPr>
                <w:color w:val="8A5A00"/>
                <w:sz w:val="17"/>
                <w:szCs w:val="17"/>
              </w:rPr>
              <w:t xml:space="preserve">Partially implemented</w:t>
            </w:r>
          </w:p>
        </w:tc>
        <w:tc>
          <w:tcPr>
            <w:tcW w:w="4238" w:type="dxa"/>
            <w:vAlign w:val="center"/>
          </w:tcPr>
          <w:p>
            <w:pPr>
              <w:spacing w:before="0" w:after="0"/>
            </w:pPr>
            <w:r>
              <w:rPr>
                <w:sz w:val="17"/>
                <w:szCs w:val="17"/>
              </w:rPr>
              <w:t xml:space="preserve">Define rules for each quality dimension, schedule their execution in a DQ tool and resolve issues under agreed SLAs with escalation.</w:t>
            </w:r>
          </w:p>
        </w:tc>
      </w:tr>
      <w:tr>
        <w:trPr>
          <w:cantSplit/>
        </w:trPr>
        <w:tc>
          <w:tcPr>
            <w:tcW w:w="1150" w:type="dxa"/>
            <w:shd w:val="clear" w:color="auto" w:fill="FDE8D7"/>
            <w:vAlign w:val="center"/>
          </w:tcPr>
          <w:p>
            <w:pPr>
              <w:spacing w:before="0" w:after="0"/>
            </w:pPr>
            <w:r>
              <w:rPr>
                <w:b/>
                <w:bCs/>
                <w:color w:val="9A3412"/>
                <w:sz w:val="17"/>
                <w:szCs w:val="17"/>
              </w:rPr>
              <w:t xml:space="preserve">High</w:t>
            </w:r>
          </w:p>
        </w:tc>
        <w:tc>
          <w:tcPr>
            <w:tcW w:w="2900" w:type="dxa"/>
            <w:vAlign w:val="center"/>
          </w:tcPr>
          <w:p>
            <w:pPr>
              <w:spacing w:before="0" w:after="0"/>
            </w:pPr>
            <w:r>
              <w:rPr>
                <w:sz w:val="17"/>
                <w:szCs w:val="17"/>
              </w:rPr>
              <w:t xml:space="preserve">Storage and retention policy</w:t>
            </w:r>
          </w:p>
          <w:p>
            <w:pPr>
              <w:spacing w:before="0" w:after="0"/>
            </w:pPr>
            <w:r>
              <w:rPr>
                <w:sz w:val="17"/>
                <w:szCs w:val="17"/>
              </w:rPr>
              <w:t xml:space="preserve">NDMO Data Standards DO.2 (DO.2.1)</w:t>
            </w:r>
          </w:p>
        </w:tc>
        <w:tc>
          <w:tcPr>
            <w:tcW w:w="1350" w:type="dxa"/>
            <w:shd w:val="clear" w:color="auto" w:fill="FDF1D6"/>
            <w:vAlign w:val="center"/>
          </w:tcPr>
          <w:p>
            <w:pPr>
              <w:spacing w:before="0" w:after="0"/>
            </w:pPr>
            <w:r>
              <w:rPr>
                <w:color w:val="8A5A00"/>
                <w:sz w:val="17"/>
                <w:szCs w:val="17"/>
              </w:rPr>
              <w:t xml:space="preserve">Partially implemented</w:t>
            </w:r>
          </w:p>
        </w:tc>
        <w:tc>
          <w:tcPr>
            <w:tcW w:w="4238" w:type="dxa"/>
            <w:vAlign w:val="center"/>
          </w:tcPr>
          <w:p>
            <w:pPr>
              <w:spacing w:before="0" w:after="0"/>
            </w:pPr>
            <w:r>
              <w:rPr>
                <w:sz w:val="17"/>
                <w:szCs w:val="17"/>
              </w:rPr>
              <w:t xml:space="preserve">Issue a retention policy with a retention schedule by data type and classification and secure disposal rules.</w:t>
            </w:r>
          </w:p>
        </w:tc>
      </w:tr>
      <w:tr>
        <w:trPr>
          <w:cantSplit/>
        </w:trPr>
        <w:tc>
          <w:tcPr>
            <w:tcW w:w="1150" w:type="dxa"/>
            <w:shd w:val="clear" w:color="auto" w:fill="FDE8D7"/>
            <w:vAlign w:val="center"/>
          </w:tcPr>
          <w:p>
            <w:pPr>
              <w:spacing w:before="0" w:after="0"/>
            </w:pPr>
            <w:r>
              <w:rPr>
                <w:b/>
                <w:bCs/>
                <w:color w:val="9A3412"/>
                <w:sz w:val="17"/>
                <w:szCs w:val="17"/>
              </w:rPr>
              <w:t xml:space="preserve">High</w:t>
            </w:r>
          </w:p>
        </w:tc>
        <w:tc>
          <w:tcPr>
            <w:tcW w:w="2900" w:type="dxa"/>
            <w:vAlign w:val="center"/>
          </w:tcPr>
          <w:p>
            <w:pPr>
              <w:spacing w:before="0" w:after="0"/>
            </w:pPr>
            <w:r>
              <w:rPr>
                <w:sz w:val="17"/>
                <w:szCs w:val="17"/>
              </w:rPr>
              <w:t xml:space="preserve">Document and content operations</w:t>
            </w:r>
          </w:p>
          <w:p>
            <w:pPr>
              <w:spacing w:before="0" w:after="0"/>
            </w:pPr>
            <w:r>
              <w:rPr>
                <w:sz w:val="17"/>
                <w:szCs w:val="17"/>
              </w:rPr>
              <w:t xml:space="preserve">NDMO Data Standards DCM.4 (DCM.4.1 – DCM.4.5)</w:t>
            </w:r>
          </w:p>
        </w:tc>
        <w:tc>
          <w:tcPr>
            <w:tcW w:w="1350" w:type="dxa"/>
            <w:shd w:val="clear" w:color="auto" w:fill="FDF1D6"/>
            <w:vAlign w:val="center"/>
          </w:tcPr>
          <w:p>
            <w:pPr>
              <w:spacing w:before="0" w:after="0"/>
            </w:pPr>
            <w:r>
              <w:rPr>
                <w:color w:val="8A5A00"/>
                <w:sz w:val="17"/>
                <w:szCs w:val="17"/>
              </w:rPr>
              <w:t xml:space="preserve">Partially implemented</w:t>
            </w:r>
          </w:p>
        </w:tc>
        <w:tc>
          <w:tcPr>
            <w:tcW w:w="4238" w:type="dxa"/>
            <w:vAlign w:val="center"/>
          </w:tcPr>
          <w:p>
            <w:pPr>
              <w:spacing w:before="0" w:after="0"/>
            </w:pPr>
            <w:r>
              <w:rPr>
                <w:sz w:val="17"/>
                <w:szCs w:val="17"/>
              </w:rPr>
              <w:t xml:space="preserve">Enforce classification-based access in the DMS, include it in backups and apply documented retention, archiving and secure deletion.</w:t>
            </w:r>
          </w:p>
        </w:tc>
      </w:tr>
      <w:tr>
        <w:trPr>
          <w:cantSplit/>
        </w:trPr>
        <w:tc>
          <w:tcPr>
            <w:tcW w:w="1150" w:type="dxa"/>
            <w:shd w:val="clear" w:color="auto" w:fill="FDE8D7"/>
            <w:vAlign w:val="center"/>
          </w:tcPr>
          <w:p>
            <w:pPr>
              <w:spacing w:before="0" w:after="0"/>
            </w:pPr>
            <w:r>
              <w:rPr>
                <w:b/>
                <w:bCs/>
                <w:color w:val="9A3412"/>
                <w:sz w:val="17"/>
                <w:szCs w:val="17"/>
              </w:rPr>
              <w:t xml:space="preserve">High</w:t>
            </w:r>
          </w:p>
        </w:tc>
        <w:tc>
          <w:tcPr>
            <w:tcW w:w="2900" w:type="dxa"/>
            <w:vAlign w:val="center"/>
          </w:tcPr>
          <w:p>
            <w:pPr>
              <w:spacing w:before="0" w:after="0"/>
            </w:pPr>
            <w:r>
              <w:rPr>
                <w:sz w:val="17"/>
                <w:szCs w:val="17"/>
              </w:rPr>
              <w:t xml:space="preserve">Classification handling controls</w:t>
            </w:r>
          </w:p>
          <w:p>
            <w:pPr>
              <w:spacing w:before="0" w:after="0"/>
            </w:pPr>
            <w:r>
              <w:rPr>
                <w:sz w:val="17"/>
                <w:szCs w:val="17"/>
              </w:rPr>
              <w:t xml:space="preserve">NDMO Data Standards DC.2 (DC.2.1)</w:t>
            </w:r>
          </w:p>
        </w:tc>
        <w:tc>
          <w:tcPr>
            <w:tcW w:w="1350" w:type="dxa"/>
            <w:shd w:val="clear" w:color="auto" w:fill="FDF1D6"/>
            <w:vAlign w:val="center"/>
          </w:tcPr>
          <w:p>
            <w:pPr>
              <w:spacing w:before="0" w:after="0"/>
            </w:pPr>
            <w:r>
              <w:rPr>
                <w:color w:val="8A5A00"/>
                <w:sz w:val="17"/>
                <w:szCs w:val="17"/>
              </w:rPr>
              <w:t xml:space="preserve">Partially implemented</w:t>
            </w:r>
          </w:p>
        </w:tc>
        <w:tc>
          <w:tcPr>
            <w:tcW w:w="4238" w:type="dxa"/>
            <w:vAlign w:val="center"/>
          </w:tcPr>
          <w:p>
            <w:pPr>
              <w:spacing w:before="0" w:after="0"/>
            </w:pPr>
            <w:r>
              <w:rPr>
                <w:sz w:val="17"/>
                <w:szCs w:val="17"/>
              </w:rPr>
              <w:t xml:space="preserve">Map each classification level to NCA-aligned protection and handling controls and apply them to classified data.</w:t>
            </w:r>
          </w:p>
        </w:tc>
      </w:tr>
      <w:tr>
        <w:trPr>
          <w:cantSplit/>
        </w:trPr>
        <w:tc>
          <w:tcPr>
            <w:tcW w:w="1150" w:type="dxa"/>
            <w:shd w:val="clear" w:color="auto" w:fill="FDE8D7"/>
            <w:vAlign w:val="center"/>
          </w:tcPr>
          <w:p>
            <w:pPr>
              <w:spacing w:before="0" w:after="0"/>
            </w:pPr>
            <w:r>
              <w:rPr>
                <w:b/>
                <w:bCs/>
                <w:color w:val="9A3412"/>
                <w:sz w:val="17"/>
                <w:szCs w:val="17"/>
              </w:rPr>
              <w:t xml:space="preserve">High</w:t>
            </w:r>
          </w:p>
        </w:tc>
        <w:tc>
          <w:tcPr>
            <w:tcW w:w="2900" w:type="dxa"/>
            <w:vAlign w:val="center"/>
          </w:tcPr>
          <w:p>
            <w:pPr>
              <w:spacing w:before="0" w:after="0"/>
            </w:pPr>
            <w:r>
              <w:rPr>
                <w:sz w:val="17"/>
                <w:szCs w:val="17"/>
              </w:rPr>
              <w:t xml:space="preserve">Security measures</w:t>
            </w:r>
          </w:p>
          <w:p>
            <w:pPr>
              <w:spacing w:before="0" w:after="0"/>
            </w:pPr>
            <w:r>
              <w:rPr>
                <w:sz w:val="17"/>
                <w:szCs w:val="17"/>
              </w:rPr>
              <w:t xml:space="preserve">PDPL Art. 19; IR Art. 23(b)</w:t>
            </w:r>
          </w:p>
        </w:tc>
        <w:tc>
          <w:tcPr>
            <w:tcW w:w="1350" w:type="dxa"/>
            <w:shd w:val="clear" w:color="auto" w:fill="FDF1D6"/>
            <w:vAlign w:val="center"/>
          </w:tcPr>
          <w:p>
            <w:pPr>
              <w:spacing w:before="0" w:after="0"/>
            </w:pPr>
            <w:r>
              <w:rPr>
                <w:color w:val="8A5A00"/>
                <w:sz w:val="17"/>
                <w:szCs w:val="17"/>
              </w:rPr>
              <w:t xml:space="preserve">Partially implemented</w:t>
            </w:r>
          </w:p>
        </w:tc>
        <w:tc>
          <w:tcPr>
            <w:tcW w:w="4238" w:type="dxa"/>
            <w:vAlign w:val="center"/>
          </w:tcPr>
          <w:p>
            <w:pPr>
              <w:spacing w:before="0" w:after="0"/>
            </w:pPr>
            <w:r>
              <w:rPr>
                <w:sz w:val="17"/>
                <w:szCs w:val="17"/>
              </w:rPr>
              <w:t xml:space="preserve">Apply NCA-aligned controls (access control, encryption, logging) to all systems that store personal data and track gaps in a remediation plan.</w:t>
            </w:r>
          </w:p>
        </w:tc>
      </w:tr>
      <w:tr>
        <w:trPr>
          <w:cantSplit/>
        </w:trPr>
        <w:tc>
          <w:tcPr>
            <w:tcW w:w="1150" w:type="dxa"/>
            <w:shd w:val="clear" w:color="auto" w:fill="FDE8D7"/>
            <w:vAlign w:val="center"/>
          </w:tcPr>
          <w:p>
            <w:pPr>
              <w:spacing w:before="0" w:after="0"/>
            </w:pPr>
            <w:r>
              <w:rPr>
                <w:b/>
                <w:bCs/>
                <w:color w:val="9A3412"/>
                <w:sz w:val="17"/>
                <w:szCs w:val="17"/>
              </w:rPr>
              <w:t xml:space="preserve">High</w:t>
            </w:r>
          </w:p>
        </w:tc>
        <w:tc>
          <w:tcPr>
            <w:tcW w:w="2900" w:type="dxa"/>
            <w:vAlign w:val="center"/>
          </w:tcPr>
          <w:p>
            <w:pPr>
              <w:spacing w:before="0" w:after="0"/>
            </w:pPr>
            <w:r>
              <w:rPr>
                <w:sz w:val="17"/>
                <w:szCs w:val="17"/>
              </w:rPr>
              <w:t xml:space="preserve">Appropriate safeguards for exempted transfers</w:t>
            </w:r>
          </w:p>
          <w:p>
            <w:pPr>
              <w:spacing w:before="0" w:after="0"/>
            </w:pPr>
            <w:r>
              <w:rPr>
                <w:sz w:val="17"/>
                <w:szCs w:val="17"/>
              </w:rPr>
              <w:t xml:space="preserve">PDPL Transfer Regulation Art. 4, 6</w:t>
            </w:r>
          </w:p>
        </w:tc>
        <w:tc>
          <w:tcPr>
            <w:tcW w:w="1350" w:type="dxa"/>
            <w:shd w:val="clear" w:color="auto" w:fill="FDF1D6"/>
            <w:vAlign w:val="center"/>
          </w:tcPr>
          <w:p>
            <w:pPr>
              <w:spacing w:before="0" w:after="0"/>
            </w:pPr>
            <w:r>
              <w:rPr>
                <w:color w:val="8A5A00"/>
                <w:sz w:val="17"/>
                <w:szCs w:val="17"/>
              </w:rPr>
              <w:t xml:space="preserve">Partially implemented</w:t>
            </w:r>
          </w:p>
        </w:tc>
        <w:tc>
          <w:tcPr>
            <w:tcW w:w="4238" w:type="dxa"/>
            <w:vAlign w:val="center"/>
          </w:tcPr>
          <w:p>
            <w:pPr>
              <w:spacing w:before="0" w:after="0"/>
            </w:pPr>
            <w:r>
              <w:rPr>
                <w:sz w:val="17"/>
                <w:szCs w:val="17"/>
              </w:rPr>
              <w:t xml:space="preserve">Use the SDAIA standard contractual clauses or binding common rules for every exempted transfer and monitor them for continued effectiveness.</w:t>
            </w:r>
          </w:p>
        </w:tc>
      </w:tr>
      <w:tr>
        <w:trPr>
          <w:cantSplit/>
        </w:trPr>
        <w:tc>
          <w:tcPr>
            <w:tcW w:w="1150" w:type="dxa"/>
            <w:shd w:val="clear" w:color="auto" w:fill="FDE8D7"/>
            <w:vAlign w:val="center"/>
          </w:tcPr>
          <w:p>
            <w:pPr>
              <w:spacing w:before="0" w:after="0"/>
            </w:pPr>
            <w:r>
              <w:rPr>
                <w:b/>
                <w:bCs/>
                <w:color w:val="9A3412"/>
                <w:sz w:val="17"/>
                <w:szCs w:val="17"/>
              </w:rPr>
              <w:t xml:space="preserve">High</w:t>
            </w:r>
          </w:p>
        </w:tc>
        <w:tc>
          <w:tcPr>
            <w:tcW w:w="2900" w:type="dxa"/>
            <w:vAlign w:val="center"/>
          </w:tcPr>
          <w:p>
            <w:pPr>
              <w:spacing w:before="0" w:after="0"/>
            </w:pPr>
            <w:r>
              <w:rPr>
                <w:sz w:val="17"/>
                <w:szCs w:val="17"/>
              </w:rPr>
              <w:t xml:space="preserve">Telework network security</w:t>
            </w:r>
          </w:p>
          <w:p>
            <w:pPr>
              <w:spacing w:before="0" w:after="0"/>
            </w:pPr>
            <w:r>
              <w:rPr>
                <w:sz w:val="17"/>
                <w:szCs w:val="17"/>
              </w:rPr>
              <w:t xml:space="preserve">NCA TCC 2-4-1</w:t>
            </w:r>
          </w:p>
        </w:tc>
        <w:tc>
          <w:tcPr>
            <w:tcW w:w="1350" w:type="dxa"/>
            <w:shd w:val="clear" w:color="auto" w:fill="FDF1D6"/>
            <w:vAlign w:val="center"/>
          </w:tcPr>
          <w:p>
            <w:pPr>
              <w:spacing w:before="0" w:after="0"/>
            </w:pPr>
            <w:r>
              <w:rPr>
                <w:color w:val="8A5A00"/>
                <w:sz w:val="17"/>
                <w:szCs w:val="17"/>
              </w:rPr>
              <w:t xml:space="preserve">Partially implemented</w:t>
            </w:r>
          </w:p>
        </w:tc>
        <w:tc>
          <w:tcPr>
            <w:tcW w:w="4238" w:type="dxa"/>
            <w:vAlign w:val="center"/>
          </w:tcPr>
          <w:p>
            <w:pPr>
              <w:spacing w:before="0" w:after="0"/>
            </w:pPr>
            <w:r>
              <w:rPr>
                <w:sz w:val="17"/>
                <w:szCs w:val="17"/>
              </w:rPr>
              <w:t xml:space="preserve">Publish remote access only through a hardened gateway, close unused ports, review firewall rules yearly and subscribe to DDoS and network threat protection.</w:t>
            </w:r>
          </w:p>
        </w:tc>
      </w:tr>
      <w:tr>
        <w:trPr>
          <w:cantSplit/>
        </w:trPr>
        <w:tc>
          <w:tcPr>
            <w:tcW w:w="1150" w:type="dxa"/>
            <w:shd w:val="clear" w:color="auto" w:fill="FDE8D7"/>
            <w:vAlign w:val="center"/>
          </w:tcPr>
          <w:p>
            <w:pPr>
              <w:spacing w:before="0" w:after="0"/>
            </w:pPr>
            <w:r>
              <w:rPr>
                <w:b/>
                <w:bCs/>
                <w:color w:val="9A3412"/>
                <w:sz w:val="17"/>
                <w:szCs w:val="17"/>
              </w:rPr>
              <w:t xml:space="preserve">High</w:t>
            </w:r>
          </w:p>
        </w:tc>
        <w:tc>
          <w:tcPr>
            <w:tcW w:w="2900" w:type="dxa"/>
            <w:vAlign w:val="center"/>
          </w:tcPr>
          <w:p>
            <w:pPr>
              <w:spacing w:before="0" w:after="0"/>
            </w:pPr>
            <w:r>
              <w:rPr>
                <w:sz w:val="17"/>
                <w:szCs w:val="17"/>
              </w:rPr>
              <w:t xml:space="preserve">Quarterly restore testing</w:t>
            </w:r>
          </w:p>
          <w:p>
            <w:pPr>
              <w:spacing w:before="0" w:after="0"/>
            </w:pPr>
            <w:r>
              <w:rPr>
                <w:sz w:val="17"/>
                <w:szCs w:val="17"/>
              </w:rPr>
              <w:t xml:space="preserve">NCA CSCC 2-8-2</w:t>
            </w:r>
          </w:p>
        </w:tc>
        <w:tc>
          <w:tcPr>
            <w:tcW w:w="1350" w:type="dxa"/>
            <w:shd w:val="clear" w:color="auto" w:fill="FBE0E0"/>
            <w:vAlign w:val="center"/>
          </w:tcPr>
          <w:p>
            <w:pPr>
              <w:spacing w:before="0" w:after="0"/>
            </w:pPr>
            <w:r>
              <w:rPr>
                <w:color w:val="9B1C1C"/>
                <w:sz w:val="17"/>
                <w:szCs w:val="17"/>
              </w:rPr>
              <w:t xml:space="preserve">Not implemented</w:t>
            </w:r>
          </w:p>
        </w:tc>
        <w:tc>
          <w:tcPr>
            <w:tcW w:w="4238" w:type="dxa"/>
            <w:vAlign w:val="center"/>
          </w:tcPr>
          <w:p>
            <w:pPr>
              <w:spacing w:before="0" w:after="0"/>
            </w:pPr>
            <w:r>
              <w:rPr>
                <w:sz w:val="17"/>
                <w:szCs w:val="17"/>
              </w:rPr>
              <w:t xml:space="preserve">Schedule a quarterly restore test for each critical system and record recovery times against targets.</w:t>
            </w:r>
          </w:p>
        </w:tc>
      </w:tr>
      <w:tr>
        <w:trPr>
          <w:cantSplit/>
        </w:trPr>
        <w:tc>
          <w:tcPr>
            <w:tcW w:w="1150" w:type="dxa"/>
            <w:shd w:val="clear" w:color="auto" w:fill="FDE8D7"/>
            <w:vAlign w:val="center"/>
          </w:tcPr>
          <w:p>
            <w:pPr>
              <w:spacing w:before="0" w:after="0"/>
            </w:pPr>
            <w:r>
              <w:rPr>
                <w:b/>
                <w:bCs/>
                <w:color w:val="9A3412"/>
                <w:sz w:val="17"/>
                <w:szCs w:val="17"/>
              </w:rPr>
              <w:t xml:space="preserve">High</w:t>
            </w:r>
          </w:p>
        </w:tc>
        <w:tc>
          <w:tcPr>
            <w:tcW w:w="2900" w:type="dxa"/>
            <w:vAlign w:val="center"/>
          </w:tcPr>
          <w:p>
            <w:pPr>
              <w:spacing w:before="0" w:after="0"/>
            </w:pPr>
            <w:r>
              <w:rPr>
                <w:sz w:val="17"/>
                <w:szCs w:val="17"/>
              </w:rPr>
              <w:t xml:space="preserve">Semi-annual penetration testing</w:t>
            </w:r>
          </w:p>
          <w:p>
            <w:pPr>
              <w:spacing w:before="0" w:after="0"/>
            </w:pPr>
            <w:r>
              <w:rPr>
                <w:sz w:val="17"/>
                <w:szCs w:val="17"/>
              </w:rPr>
              <w:t xml:space="preserve">NCA CSCC 2-10-2</w:t>
            </w:r>
          </w:p>
        </w:tc>
        <w:tc>
          <w:tcPr>
            <w:tcW w:w="1350" w:type="dxa"/>
            <w:shd w:val="clear" w:color="auto" w:fill="FBE0E0"/>
            <w:vAlign w:val="center"/>
          </w:tcPr>
          <w:p>
            <w:pPr>
              <w:spacing w:before="0" w:after="0"/>
            </w:pPr>
            <w:r>
              <w:rPr>
                <w:color w:val="9B1C1C"/>
                <w:sz w:val="17"/>
                <w:szCs w:val="17"/>
              </w:rPr>
              <w:t xml:space="preserve">Not implemented</w:t>
            </w:r>
          </w:p>
        </w:tc>
        <w:tc>
          <w:tcPr>
            <w:tcW w:w="4238" w:type="dxa"/>
            <w:vAlign w:val="center"/>
          </w:tcPr>
          <w:p>
            <w:pPr>
              <w:spacing w:before="0" w:after="0"/>
            </w:pPr>
            <w:r>
              <w:rPr>
                <w:sz w:val="17"/>
                <w:szCs w:val="17"/>
              </w:rPr>
              <w:t xml:space="preserve">Plan two penetration tests per year for each critical system and retest fixed findings.</w:t>
            </w:r>
          </w:p>
        </w:tc>
      </w:tr>
      <w:tr>
        <w:trPr>
          <w:cantSplit/>
        </w:trPr>
        <w:tc>
          <w:tcPr>
            <w:tcW w:w="1150" w:type="dxa"/>
            <w:shd w:val="clear" w:color="auto" w:fill="FDE8D7"/>
            <w:vAlign w:val="center"/>
          </w:tcPr>
          <w:p>
            <w:pPr>
              <w:spacing w:before="0" w:after="0"/>
            </w:pPr>
            <w:r>
              <w:rPr>
                <w:b/>
                <w:bCs/>
                <w:color w:val="9A3412"/>
                <w:sz w:val="17"/>
                <w:szCs w:val="17"/>
              </w:rPr>
              <w:t xml:space="preserve">High</w:t>
            </w:r>
          </w:p>
        </w:tc>
        <w:tc>
          <w:tcPr>
            <w:tcW w:w="2900" w:type="dxa"/>
            <w:vAlign w:val="center"/>
          </w:tcPr>
          <w:p>
            <w:pPr>
              <w:spacing w:before="0" w:after="0"/>
            </w:pPr>
            <w:r>
              <w:rPr>
                <w:sz w:val="17"/>
                <w:szCs w:val="17"/>
              </w:rPr>
              <w:t xml:space="preserve">External web application security</w:t>
            </w:r>
          </w:p>
          <w:p>
            <w:pPr>
              <w:spacing w:before="0" w:after="0"/>
            </w:pPr>
            <w:r>
              <w:rPr>
                <w:sz w:val="17"/>
                <w:szCs w:val="17"/>
              </w:rPr>
              <w:t xml:space="preserve">NCA CSCC 2-12-1</w:t>
            </w:r>
          </w:p>
        </w:tc>
        <w:tc>
          <w:tcPr>
            <w:tcW w:w="1350" w:type="dxa"/>
            <w:shd w:val="clear" w:color="auto" w:fill="FBE0E0"/>
            <w:vAlign w:val="center"/>
          </w:tcPr>
          <w:p>
            <w:pPr>
              <w:spacing w:before="0" w:after="0"/>
            </w:pPr>
            <w:r>
              <w:rPr>
                <w:color w:val="9B1C1C"/>
                <w:sz w:val="17"/>
                <w:szCs w:val="17"/>
              </w:rPr>
              <w:t xml:space="preserve">Not implemented</w:t>
            </w:r>
          </w:p>
        </w:tc>
        <w:tc>
          <w:tcPr>
            <w:tcW w:w="4238" w:type="dxa"/>
            <w:vAlign w:val="center"/>
          </w:tcPr>
          <w:p>
            <w:pPr>
              <w:spacing w:before="0" w:after="0"/>
            </w:pPr>
            <w:r>
              <w:rPr>
                <w:sz w:val="17"/>
                <w:szCs w:val="17"/>
              </w:rPr>
              <w:t xml:space="preserve">Adopt OWASP Top Ten as the minimum standard for critical web applications and test for it before each release.</w:t>
            </w:r>
          </w:p>
        </w:tc>
      </w:tr>
      <w:tr>
        <w:trPr>
          <w:cantSplit/>
        </w:trPr>
        <w:tc>
          <w:tcPr>
            <w:tcW w:w="1150" w:type="dxa"/>
            <w:shd w:val="clear" w:color="auto" w:fill="FDE8D7"/>
            <w:vAlign w:val="center"/>
          </w:tcPr>
          <w:p>
            <w:pPr>
              <w:spacing w:before="0" w:after="0"/>
            </w:pPr>
            <w:r>
              <w:rPr>
                <w:b/>
                <w:bCs/>
                <w:color w:val="9A3412"/>
                <w:sz w:val="17"/>
                <w:szCs w:val="17"/>
              </w:rPr>
              <w:t xml:space="preserve">High</w:t>
            </w:r>
          </w:p>
        </w:tc>
        <w:tc>
          <w:tcPr>
            <w:tcW w:w="2900" w:type="dxa"/>
            <w:vAlign w:val="center"/>
          </w:tcPr>
          <w:p>
            <w:pPr>
              <w:spacing w:before="0" w:after="0"/>
            </w:pPr>
            <w:r>
              <w:rPr>
                <w:sz w:val="17"/>
                <w:szCs w:val="17"/>
              </w:rPr>
              <w:t xml:space="preserve">Minimum internal application controls</w:t>
            </w:r>
          </w:p>
          <w:p>
            <w:pPr>
              <w:spacing w:before="0" w:after="0"/>
            </w:pPr>
            <w:r>
              <w:rPr>
                <w:sz w:val="17"/>
                <w:szCs w:val="17"/>
              </w:rPr>
              <w:t xml:space="preserve">NCA CSCC 2-13-3</w:t>
            </w:r>
          </w:p>
        </w:tc>
        <w:tc>
          <w:tcPr>
            <w:tcW w:w="1350" w:type="dxa"/>
            <w:shd w:val="clear" w:color="auto" w:fill="FBE0E0"/>
            <w:vAlign w:val="center"/>
          </w:tcPr>
          <w:p>
            <w:pPr>
              <w:spacing w:before="0" w:after="0"/>
            </w:pPr>
            <w:r>
              <w:rPr>
                <w:color w:val="9B1C1C"/>
                <w:sz w:val="17"/>
                <w:szCs w:val="17"/>
              </w:rPr>
              <w:t xml:space="preserve">Not implemented</w:t>
            </w:r>
          </w:p>
        </w:tc>
        <w:tc>
          <w:tcPr>
            <w:tcW w:w="4238" w:type="dxa"/>
            <w:vAlign w:val="center"/>
          </w:tcPr>
          <w:p>
            <w:pPr>
              <w:spacing w:before="0" w:after="0"/>
            </w:pPr>
            <w:r>
              <w:rPr>
                <w:sz w:val="17"/>
                <w:szCs w:val="17"/>
              </w:rPr>
              <w:t xml:space="preserve">Enforce HTTPS and session controls on all internal critical applications and move two-tier applications to a three-tier design.</w:t>
            </w:r>
          </w:p>
        </w:tc>
      </w:tr>
      <w:tr>
        <w:trPr>
          <w:cantSplit/>
        </w:trPr>
        <w:tc>
          <w:tcPr>
            <w:tcW w:w="1150" w:type="dxa"/>
            <w:shd w:val="clear" w:color="auto" w:fill="FDE8D7"/>
            <w:vAlign w:val="center"/>
          </w:tcPr>
          <w:p>
            <w:pPr>
              <w:spacing w:before="0" w:after="0"/>
            </w:pPr>
            <w:r>
              <w:rPr>
                <w:b/>
                <w:bCs/>
                <w:color w:val="9A3412"/>
                <w:sz w:val="17"/>
                <w:szCs w:val="17"/>
              </w:rPr>
              <w:t xml:space="preserve">High</w:t>
            </w:r>
          </w:p>
        </w:tc>
        <w:tc>
          <w:tcPr>
            <w:tcW w:w="2900" w:type="dxa"/>
            <w:vAlign w:val="center"/>
          </w:tcPr>
          <w:p>
            <w:pPr>
              <w:spacing w:before="0" w:after="0"/>
            </w:pPr>
            <w:r>
              <w:rPr>
                <w:sz w:val="17"/>
                <w:szCs w:val="17"/>
              </w:rPr>
              <w:t xml:space="preserve">Printer and copier requirements implemented</w:t>
            </w:r>
          </w:p>
          <w:p>
            <w:pPr>
              <w:spacing w:before="0" w:after="0"/>
            </w:pPr>
            <w:r>
              <w:rPr>
                <w:sz w:val="17"/>
                <w:szCs w:val="17"/>
              </w:rPr>
              <w:t xml:space="preserve">NCA DCC 2-7-2</w:t>
            </w:r>
          </w:p>
        </w:tc>
        <w:tc>
          <w:tcPr>
            <w:tcW w:w="1350" w:type="dxa"/>
            <w:shd w:val="clear" w:color="auto" w:fill="FBE0E0"/>
            <w:vAlign w:val="center"/>
          </w:tcPr>
          <w:p>
            <w:pPr>
              <w:spacing w:before="0" w:after="0"/>
            </w:pPr>
            <w:r>
              <w:rPr>
                <w:color w:val="9B1C1C"/>
                <w:sz w:val="17"/>
                <w:szCs w:val="17"/>
              </w:rPr>
              <w:t xml:space="preserve">Not implemented</w:t>
            </w:r>
          </w:p>
        </w:tc>
        <w:tc>
          <w:tcPr>
            <w:tcW w:w="4238" w:type="dxa"/>
            <w:vAlign w:val="center"/>
          </w:tcPr>
          <w:p>
            <w:pPr>
              <w:spacing w:before="0" w:after="0"/>
            </w:pPr>
            <w:r>
              <w:rPr>
                <w:sz w:val="17"/>
                <w:szCs w:val="17"/>
              </w:rPr>
              <w:t xml:space="preserve">Apply the approved baseline to every multifunction device and include them in vulnerability and configuration scanning.</w:t>
            </w:r>
          </w:p>
        </w:tc>
      </w:tr>
      <w:tr>
        <w:trPr>
          <w:cantSplit/>
        </w:trPr>
        <w:tc>
          <w:tcPr>
            <w:tcW w:w="1150" w:type="dxa"/>
            <w:shd w:val="clear" w:color="auto" w:fill="FDE8D7"/>
            <w:vAlign w:val="center"/>
          </w:tcPr>
          <w:p>
            <w:pPr>
              <w:spacing w:before="0" w:after="0"/>
            </w:pPr>
            <w:r>
              <w:rPr>
                <w:b/>
                <w:bCs/>
                <w:color w:val="9A3412"/>
                <w:sz w:val="17"/>
                <w:szCs w:val="17"/>
              </w:rPr>
              <w:t xml:space="preserve">High</w:t>
            </w:r>
          </w:p>
        </w:tc>
        <w:tc>
          <w:tcPr>
            <w:tcW w:w="2900" w:type="dxa"/>
            <w:vAlign w:val="center"/>
          </w:tcPr>
          <w:p>
            <w:pPr>
              <w:spacing w:before="0" w:after="0"/>
            </w:pPr>
            <w:r>
              <w:rPr>
                <w:sz w:val="17"/>
                <w:szCs w:val="17"/>
              </w:rPr>
              <w:t xml:space="preserve">Roles and responsibilities</w:t>
            </w:r>
          </w:p>
          <w:p>
            <w:pPr>
              <w:spacing w:before="0" w:after="0"/>
            </w:pPr>
            <w:r>
              <w:rPr>
                <w:sz w:val="17"/>
                <w:szCs w:val="17"/>
              </w:rPr>
              <w:t xml:space="preserve">DGA Standards 5-108-09 (7.1.3)</w:t>
            </w:r>
          </w:p>
        </w:tc>
        <w:tc>
          <w:tcPr>
            <w:tcW w:w="1350" w:type="dxa"/>
            <w:shd w:val="clear" w:color="auto" w:fill="FBE0E0"/>
            <w:vAlign w:val="center"/>
          </w:tcPr>
          <w:p>
            <w:pPr>
              <w:spacing w:before="0" w:after="0"/>
            </w:pPr>
            <w:r>
              <w:rPr>
                <w:color w:val="9B1C1C"/>
                <w:sz w:val="17"/>
                <w:szCs w:val="17"/>
              </w:rPr>
              <w:t xml:space="preserve">Not implemented</w:t>
            </w:r>
          </w:p>
        </w:tc>
        <w:tc>
          <w:tcPr>
            <w:tcW w:w="4238" w:type="dxa"/>
            <w:vAlign w:val="center"/>
          </w:tcPr>
          <w:p>
            <w:pPr>
              <w:spacing w:before="0" w:after="0"/>
            </w:pPr>
            <w:r>
              <w:rPr>
                <w:sz w:val="17"/>
                <w:szCs w:val="17"/>
              </w:rPr>
              <w:t xml:space="preserve">Document the IT unit mandate, including a mechanism to report and investigate digital and technical incidents.</w:t>
            </w:r>
          </w:p>
        </w:tc>
      </w:tr>
      <w:tr>
        <w:trPr>
          <w:cantSplit/>
        </w:trPr>
        <w:tc>
          <w:tcPr>
            <w:tcW w:w="1150" w:type="dxa"/>
            <w:shd w:val="clear" w:color="auto" w:fill="FDE8D7"/>
            <w:vAlign w:val="center"/>
          </w:tcPr>
          <w:p>
            <w:pPr>
              <w:spacing w:before="0" w:after="0"/>
            </w:pPr>
            <w:r>
              <w:rPr>
                <w:b/>
                <w:bCs/>
                <w:color w:val="9A3412"/>
                <w:sz w:val="17"/>
                <w:szCs w:val="17"/>
              </w:rPr>
              <w:t xml:space="preserve">High</w:t>
            </w:r>
          </w:p>
        </w:tc>
        <w:tc>
          <w:tcPr>
            <w:tcW w:w="2900" w:type="dxa"/>
            <w:vAlign w:val="center"/>
          </w:tcPr>
          <w:p>
            <w:pPr>
              <w:spacing w:before="0" w:after="0"/>
            </w:pPr>
            <w:r>
              <w:rPr>
                <w:sz w:val="17"/>
                <w:szCs w:val="17"/>
              </w:rPr>
              <w:t xml:space="preserve">Business continuity strategies</w:t>
            </w:r>
          </w:p>
          <w:p>
            <w:pPr>
              <w:spacing w:before="0" w:after="0"/>
            </w:pPr>
            <w:r>
              <w:rPr>
                <w:sz w:val="17"/>
                <w:szCs w:val="17"/>
              </w:rPr>
              <w:t xml:space="preserve">DGA Standards 05-107-65 – 05-107-68 (8.2.2); DTS 5.10.4</w:t>
            </w:r>
          </w:p>
        </w:tc>
        <w:tc>
          <w:tcPr>
            <w:tcW w:w="1350" w:type="dxa"/>
            <w:shd w:val="clear" w:color="auto" w:fill="FBE0E0"/>
            <w:vAlign w:val="center"/>
          </w:tcPr>
          <w:p>
            <w:pPr>
              <w:spacing w:before="0" w:after="0"/>
            </w:pPr>
            <w:r>
              <w:rPr>
                <w:color w:val="9B1C1C"/>
                <w:sz w:val="17"/>
                <w:szCs w:val="17"/>
              </w:rPr>
              <w:t xml:space="preserve">Not implemented</w:t>
            </w:r>
          </w:p>
        </w:tc>
        <w:tc>
          <w:tcPr>
            <w:tcW w:w="4238" w:type="dxa"/>
            <w:vAlign w:val="center"/>
          </w:tcPr>
          <w:p>
            <w:pPr>
              <w:spacing w:before="0" w:after="0"/>
            </w:pPr>
            <w:r>
              <w:rPr>
                <w:sz w:val="17"/>
                <w:szCs w:val="17"/>
              </w:rPr>
              <w:t xml:space="preserve">Define recovery strategies from the BIA and add RTO/RPO clauses to key supplier contracts.</w:t>
            </w:r>
          </w:p>
        </w:tc>
      </w:tr>
      <w:tr>
        <w:trPr>
          <w:cantSplit/>
        </w:trPr>
        <w:tc>
          <w:tcPr>
            <w:tcW w:w="1150" w:type="dxa"/>
            <w:shd w:val="clear" w:color="auto" w:fill="FDE8D7"/>
            <w:vAlign w:val="center"/>
          </w:tcPr>
          <w:p>
            <w:pPr>
              <w:spacing w:before="0" w:after="0"/>
            </w:pPr>
            <w:r>
              <w:rPr>
                <w:b/>
                <w:bCs/>
                <w:color w:val="9A3412"/>
                <w:sz w:val="17"/>
                <w:szCs w:val="17"/>
              </w:rPr>
              <w:t xml:space="preserve">High</w:t>
            </w:r>
          </w:p>
        </w:tc>
        <w:tc>
          <w:tcPr>
            <w:tcW w:w="2900" w:type="dxa"/>
            <w:vAlign w:val="center"/>
          </w:tcPr>
          <w:p>
            <w:pPr>
              <w:spacing w:before="0" w:after="0"/>
            </w:pPr>
            <w:r>
              <w:rPr>
                <w:sz w:val="17"/>
                <w:szCs w:val="17"/>
              </w:rPr>
              <w:t xml:space="preserve">Business continuity plans</w:t>
            </w:r>
          </w:p>
          <w:p>
            <w:pPr>
              <w:spacing w:before="0" w:after="0"/>
            </w:pPr>
            <w:r>
              <w:rPr>
                <w:sz w:val="17"/>
                <w:szCs w:val="17"/>
              </w:rPr>
              <w:t xml:space="preserve">DGA Standards 05-107-69 – 05-107-70 (8.2.3); DTS 5.10.5</w:t>
            </w:r>
          </w:p>
        </w:tc>
        <w:tc>
          <w:tcPr>
            <w:tcW w:w="1350" w:type="dxa"/>
            <w:shd w:val="clear" w:color="auto" w:fill="FBE0E0"/>
            <w:vAlign w:val="center"/>
          </w:tcPr>
          <w:p>
            <w:pPr>
              <w:spacing w:before="0" w:after="0"/>
            </w:pPr>
            <w:r>
              <w:rPr>
                <w:color w:val="9B1C1C"/>
                <w:sz w:val="17"/>
                <w:szCs w:val="17"/>
              </w:rPr>
              <w:t xml:space="preserve">Not implemented</w:t>
            </w:r>
          </w:p>
        </w:tc>
        <w:tc>
          <w:tcPr>
            <w:tcW w:w="4238" w:type="dxa"/>
            <w:vAlign w:val="center"/>
          </w:tcPr>
          <w:p>
            <w:pPr>
              <w:spacing w:before="0" w:after="0"/>
            </w:pPr>
            <w:r>
              <w:rPr>
                <w:sz w:val="17"/>
                <w:szCs w:val="17"/>
              </w:rPr>
              <w:t xml:space="preserve">Write BC plans for priority operations with activation criteria and test them yearly.</w:t>
            </w:r>
          </w:p>
        </w:tc>
      </w:tr>
      <w:tr>
        <w:trPr>
          <w:cantSplit/>
        </w:trPr>
        <w:tc>
          <w:tcPr>
            <w:tcW w:w="1150" w:type="dxa"/>
            <w:shd w:val="clear" w:color="auto" w:fill="FDE8D7"/>
            <w:vAlign w:val="center"/>
          </w:tcPr>
          <w:p>
            <w:pPr>
              <w:spacing w:before="0" w:after="0"/>
            </w:pPr>
            <w:r>
              <w:rPr>
                <w:b/>
                <w:bCs/>
                <w:color w:val="9A3412"/>
                <w:sz w:val="17"/>
                <w:szCs w:val="17"/>
              </w:rPr>
              <w:t xml:space="preserve">High</w:t>
            </w:r>
          </w:p>
        </w:tc>
        <w:tc>
          <w:tcPr>
            <w:tcW w:w="2900" w:type="dxa"/>
            <w:vAlign w:val="center"/>
          </w:tcPr>
          <w:p>
            <w:pPr>
              <w:spacing w:before="0" w:after="0"/>
            </w:pPr>
            <w:r>
              <w:rPr>
                <w:sz w:val="17"/>
                <w:szCs w:val="17"/>
              </w:rPr>
              <w:t xml:space="preserve">Outage reporting to DGA</w:t>
            </w:r>
          </w:p>
          <w:p>
            <w:pPr>
              <w:spacing w:before="0" w:after="0"/>
            </w:pPr>
            <w:r>
              <w:rPr>
                <w:sz w:val="17"/>
                <w:szCs w:val="17"/>
              </w:rPr>
              <w:t xml:space="preserve">DGA Standards 05-107-76 – 05-107-77 (8.2.4)</w:t>
            </w:r>
          </w:p>
        </w:tc>
        <w:tc>
          <w:tcPr>
            <w:tcW w:w="1350" w:type="dxa"/>
            <w:shd w:val="clear" w:color="auto" w:fill="FBE0E0"/>
            <w:vAlign w:val="center"/>
          </w:tcPr>
          <w:p>
            <w:pPr>
              <w:spacing w:before="0" w:after="0"/>
            </w:pPr>
            <w:r>
              <w:rPr>
                <w:color w:val="9B1C1C"/>
                <w:sz w:val="17"/>
                <w:szCs w:val="17"/>
              </w:rPr>
              <w:t xml:space="preserve">Not implemented</w:t>
            </w:r>
          </w:p>
        </w:tc>
        <w:tc>
          <w:tcPr>
            <w:tcW w:w="4238" w:type="dxa"/>
            <w:vAlign w:val="center"/>
          </w:tcPr>
          <w:p>
            <w:pPr>
              <w:spacing w:before="0" w:after="0"/>
            </w:pPr>
            <w:r>
              <w:rPr>
                <w:sz w:val="17"/>
                <w:szCs w:val="17"/>
              </w:rPr>
              <w:t xml:space="preserve">Assign an owner to report outages and monthly availability rates on the Raqmi portal.</w:t>
            </w:r>
          </w:p>
        </w:tc>
      </w:tr>
      <w:tr>
        <w:trPr>
          <w:cantSplit/>
        </w:trPr>
        <w:tc>
          <w:tcPr>
            <w:tcW w:w="1150" w:type="dxa"/>
            <w:shd w:val="clear" w:color="auto" w:fill="FDE8D7"/>
            <w:vAlign w:val="center"/>
          </w:tcPr>
          <w:p>
            <w:pPr>
              <w:spacing w:before="0" w:after="0"/>
            </w:pPr>
            <w:r>
              <w:rPr>
                <w:b/>
                <w:bCs/>
                <w:color w:val="9A3412"/>
                <w:sz w:val="17"/>
                <w:szCs w:val="17"/>
              </w:rPr>
              <w:t xml:space="preserve">High</w:t>
            </w:r>
          </w:p>
        </w:tc>
        <w:tc>
          <w:tcPr>
            <w:tcW w:w="2900" w:type="dxa"/>
            <w:vAlign w:val="center"/>
          </w:tcPr>
          <w:p>
            <w:pPr>
              <w:spacing w:before="0" w:after="0"/>
            </w:pPr>
            <w:r>
              <w:rPr>
                <w:sz w:val="17"/>
                <w:szCs w:val="17"/>
              </w:rPr>
              <w:t xml:space="preserve">IT service management framework</w:t>
            </w:r>
          </w:p>
          <w:p>
            <w:pPr>
              <w:spacing w:before="0" w:after="0"/>
            </w:pPr>
            <w:r>
              <w:rPr>
                <w:sz w:val="17"/>
                <w:szCs w:val="17"/>
              </w:rPr>
              <w:t xml:space="preserve">DGA Standards DTS 5.12.1</w:t>
            </w:r>
          </w:p>
        </w:tc>
        <w:tc>
          <w:tcPr>
            <w:tcW w:w="1350" w:type="dxa"/>
            <w:shd w:val="clear" w:color="auto" w:fill="FBE0E0"/>
            <w:vAlign w:val="center"/>
          </w:tcPr>
          <w:p>
            <w:pPr>
              <w:spacing w:before="0" w:after="0"/>
            </w:pPr>
            <w:r>
              <w:rPr>
                <w:color w:val="9B1C1C"/>
                <w:sz w:val="17"/>
                <w:szCs w:val="17"/>
              </w:rPr>
              <w:t xml:space="preserve">Not implemented</w:t>
            </w:r>
          </w:p>
        </w:tc>
        <w:tc>
          <w:tcPr>
            <w:tcW w:w="4238" w:type="dxa"/>
            <w:vAlign w:val="center"/>
          </w:tcPr>
          <w:p>
            <w:pPr>
              <w:spacing w:before="0" w:after="0"/>
            </w:pPr>
            <w:r>
              <w:rPr>
                <w:sz w:val="17"/>
                <w:szCs w:val="17"/>
              </w:rPr>
              <w:t xml:space="preserve">Adopt ITSM policies based on ISO 20000/ITIL, including acceptable use and BYOD rules, and share them with staff.</w:t>
            </w:r>
          </w:p>
        </w:tc>
      </w:tr>
      <w:tr>
        <w:trPr>
          <w:cantSplit/>
        </w:trPr>
        <w:tc>
          <w:tcPr>
            <w:tcW w:w="1150" w:type="dxa"/>
            <w:shd w:val="clear" w:color="auto" w:fill="FDE8D7"/>
            <w:vAlign w:val="center"/>
          </w:tcPr>
          <w:p>
            <w:pPr>
              <w:spacing w:before="0" w:after="0"/>
            </w:pPr>
            <w:r>
              <w:rPr>
                <w:b/>
                <w:bCs/>
                <w:color w:val="9A3412"/>
                <w:sz w:val="17"/>
                <w:szCs w:val="17"/>
              </w:rPr>
              <w:t xml:space="preserve">High</w:t>
            </w:r>
          </w:p>
        </w:tc>
        <w:tc>
          <w:tcPr>
            <w:tcW w:w="2900" w:type="dxa"/>
            <w:vAlign w:val="center"/>
          </w:tcPr>
          <w:p>
            <w:pPr>
              <w:spacing w:before="0" w:after="0"/>
            </w:pPr>
            <w:r>
              <w:rPr>
                <w:sz w:val="17"/>
                <w:szCs w:val="17"/>
              </w:rPr>
              <w:t xml:space="preserve">Policy implementation</w:t>
            </w:r>
          </w:p>
          <w:p>
            <w:pPr>
              <w:spacing w:before="0" w:after="0"/>
            </w:pPr>
            <w:r>
              <w:rPr>
                <w:sz w:val="17"/>
                <w:szCs w:val="17"/>
              </w:rPr>
              <w:t xml:space="preserve">NCA ECC 1-3-2</w:t>
            </w:r>
          </w:p>
        </w:tc>
        <w:tc>
          <w:tcPr>
            <w:tcW w:w="1350" w:type="dxa"/>
            <w:shd w:val="clear" w:color="auto" w:fill="FBE0E0"/>
            <w:vAlign w:val="center"/>
          </w:tcPr>
          <w:p>
            <w:pPr>
              <w:spacing w:before="0" w:after="0"/>
            </w:pPr>
            <w:r>
              <w:rPr>
                <w:color w:val="9B1C1C"/>
                <w:sz w:val="17"/>
                <w:szCs w:val="17"/>
              </w:rPr>
              <w:t xml:space="preserve">Not implemented</w:t>
            </w:r>
          </w:p>
        </w:tc>
        <w:tc>
          <w:tcPr>
            <w:tcW w:w="4238" w:type="dxa"/>
            <w:vAlign w:val="center"/>
          </w:tcPr>
          <w:p>
            <w:pPr>
              <w:spacing w:before="0" w:after="0"/>
            </w:pPr>
            <w:r>
              <w:rPr>
                <w:sz w:val="17"/>
                <w:szCs w:val="17"/>
              </w:rPr>
              <w:t xml:space="preserve">Give each policy an owner, verify implementation through periodic compliance checks, and handle deviations through a formal exception process.</w:t>
            </w:r>
          </w:p>
        </w:tc>
      </w:tr>
      <w:tr>
        <w:trPr>
          <w:cantSplit/>
        </w:trPr>
        <w:tc>
          <w:tcPr>
            <w:tcW w:w="1150" w:type="dxa"/>
            <w:shd w:val="clear" w:color="auto" w:fill="FDE8D7"/>
            <w:vAlign w:val="center"/>
          </w:tcPr>
          <w:p>
            <w:pPr>
              <w:spacing w:before="0" w:after="0"/>
            </w:pPr>
            <w:r>
              <w:rPr>
                <w:b/>
                <w:bCs/>
                <w:color w:val="9A3412"/>
                <w:sz w:val="17"/>
                <w:szCs w:val="17"/>
              </w:rPr>
              <w:t xml:space="preserve">High</w:t>
            </w:r>
          </w:p>
        </w:tc>
        <w:tc>
          <w:tcPr>
            <w:tcW w:w="2900" w:type="dxa"/>
            <w:vAlign w:val="center"/>
          </w:tcPr>
          <w:p>
            <w:pPr>
              <w:spacing w:before="0" w:after="0"/>
            </w:pPr>
            <w:r>
              <w:rPr>
                <w:sz w:val="17"/>
                <w:szCs w:val="17"/>
              </w:rPr>
              <w:t xml:space="preserve">Governance structure and roles</w:t>
            </w:r>
          </w:p>
          <w:p>
            <w:pPr>
              <w:spacing w:before="0" w:after="0"/>
            </w:pPr>
            <w:r>
              <w:rPr>
                <w:sz w:val="17"/>
                <w:szCs w:val="17"/>
              </w:rPr>
              <w:t xml:space="preserve">NCA ECC 1-4-1</w:t>
            </w:r>
          </w:p>
        </w:tc>
        <w:tc>
          <w:tcPr>
            <w:tcW w:w="1350" w:type="dxa"/>
            <w:shd w:val="clear" w:color="auto" w:fill="FBE0E0"/>
            <w:vAlign w:val="center"/>
          </w:tcPr>
          <w:p>
            <w:pPr>
              <w:spacing w:before="0" w:after="0"/>
            </w:pPr>
            <w:r>
              <w:rPr>
                <w:color w:val="9B1C1C"/>
                <w:sz w:val="17"/>
                <w:szCs w:val="17"/>
              </w:rPr>
              <w:t xml:space="preserve">Not implemented</w:t>
            </w:r>
          </w:p>
        </w:tc>
        <w:tc>
          <w:tcPr>
            <w:tcW w:w="4238" w:type="dxa"/>
            <w:vAlign w:val="center"/>
          </w:tcPr>
          <w:p>
            <w:pPr>
              <w:spacing w:before="0" w:after="0"/>
            </w:pPr>
            <w:r>
              <w:rPr>
                <w:sz w:val="17"/>
                <w:szCs w:val="17"/>
              </w:rPr>
              <w:t xml:space="preserve">Document a cybersecurity RACI covering leadership, IT, business owners and staff, assign named owners and avoid conflicting roles.</w:t>
            </w:r>
          </w:p>
        </w:tc>
      </w:tr>
      <w:tr>
        <w:trPr>
          <w:cantSplit/>
        </w:trPr>
        <w:tc>
          <w:tcPr>
            <w:tcW w:w="1150" w:type="dxa"/>
            <w:shd w:val="clear" w:color="auto" w:fill="FDE8D7"/>
            <w:vAlign w:val="center"/>
          </w:tcPr>
          <w:p>
            <w:pPr>
              <w:spacing w:before="0" w:after="0"/>
            </w:pPr>
            <w:r>
              <w:rPr>
                <w:b/>
                <w:bCs/>
                <w:color w:val="9A3412"/>
                <w:sz w:val="17"/>
                <w:szCs w:val="17"/>
              </w:rPr>
              <w:t xml:space="preserve">High</w:t>
            </w:r>
          </w:p>
        </w:tc>
        <w:tc>
          <w:tcPr>
            <w:tcW w:w="2900" w:type="dxa"/>
            <w:vAlign w:val="center"/>
          </w:tcPr>
          <w:p>
            <w:pPr>
              <w:spacing w:before="0" w:after="0"/>
            </w:pPr>
            <w:r>
              <w:rPr>
                <w:sz w:val="17"/>
                <w:szCs w:val="17"/>
              </w:rPr>
              <w:t xml:space="preserve">Secure software development</w:t>
            </w:r>
          </w:p>
          <w:p>
            <w:pPr>
              <w:spacing w:before="0" w:after="0"/>
            </w:pPr>
            <w:r>
              <w:rPr>
                <w:sz w:val="17"/>
                <w:szCs w:val="17"/>
              </w:rPr>
              <w:t xml:space="preserve">NCA ECC 1-6-3 (1-6-3-1 – 1-6-3-5)</w:t>
            </w:r>
          </w:p>
        </w:tc>
        <w:tc>
          <w:tcPr>
            <w:tcW w:w="1350" w:type="dxa"/>
            <w:shd w:val="clear" w:color="auto" w:fill="FBE0E0"/>
            <w:vAlign w:val="center"/>
          </w:tcPr>
          <w:p>
            <w:pPr>
              <w:spacing w:before="0" w:after="0"/>
            </w:pPr>
            <w:r>
              <w:rPr>
                <w:color w:val="9B1C1C"/>
                <w:sz w:val="17"/>
                <w:szCs w:val="17"/>
              </w:rPr>
              <w:t xml:space="preserve">Not implemented</w:t>
            </w:r>
          </w:p>
        </w:tc>
        <w:tc>
          <w:tcPr>
            <w:tcW w:w="4238" w:type="dxa"/>
            <w:vAlign w:val="center"/>
          </w:tcPr>
          <w:p>
            <w:pPr>
              <w:spacing w:before="0" w:after="0"/>
            </w:pPr>
            <w:r>
              <w:rPr>
                <w:sz w:val="17"/>
                <w:szCs w:val="17"/>
              </w:rPr>
              <w:t xml:space="preserve">Adopt a secure SDLC: secure coding standard (e.g. OWASP), automated code and dependency scanning, and security testing and hardening review before each release.</w:t>
            </w:r>
          </w:p>
        </w:tc>
      </w:tr>
      <w:tr>
        <w:trPr>
          <w:cantSplit/>
        </w:trPr>
        <w:tc>
          <w:tcPr>
            <w:tcW w:w="1150" w:type="dxa"/>
            <w:shd w:val="clear" w:color="auto" w:fill="FDE8D7"/>
            <w:vAlign w:val="center"/>
          </w:tcPr>
          <w:p>
            <w:pPr>
              <w:spacing w:before="0" w:after="0"/>
            </w:pPr>
            <w:r>
              <w:rPr>
                <w:b/>
                <w:bCs/>
                <w:color w:val="9A3412"/>
                <w:sz w:val="17"/>
                <w:szCs w:val="17"/>
              </w:rPr>
              <w:t xml:space="preserve">High</w:t>
            </w:r>
          </w:p>
        </w:tc>
        <w:tc>
          <w:tcPr>
            <w:tcW w:w="2900" w:type="dxa"/>
            <w:vAlign w:val="center"/>
          </w:tcPr>
          <w:p>
            <w:pPr>
              <w:spacing w:before="0" w:after="0"/>
            </w:pPr>
            <w:r>
              <w:rPr>
                <w:sz w:val="17"/>
                <w:szCs w:val="17"/>
              </w:rPr>
              <w:t xml:space="preserve">Personnel requirements implemented</w:t>
            </w:r>
          </w:p>
          <w:p>
            <w:pPr>
              <w:spacing w:before="0" w:after="0"/>
            </w:pPr>
            <w:r>
              <w:rPr>
                <w:sz w:val="17"/>
                <w:szCs w:val="17"/>
              </w:rPr>
              <w:t xml:space="preserve">NCA ECC 1-9-2</w:t>
            </w:r>
          </w:p>
        </w:tc>
        <w:tc>
          <w:tcPr>
            <w:tcW w:w="1350" w:type="dxa"/>
            <w:shd w:val="clear" w:color="auto" w:fill="FBE0E0"/>
            <w:vAlign w:val="center"/>
          </w:tcPr>
          <w:p>
            <w:pPr>
              <w:spacing w:before="0" w:after="0"/>
            </w:pPr>
            <w:r>
              <w:rPr>
                <w:color w:val="9B1C1C"/>
                <w:sz w:val="17"/>
                <w:szCs w:val="17"/>
              </w:rPr>
              <w:t xml:space="preserve">Not implemented</w:t>
            </w:r>
          </w:p>
        </w:tc>
        <w:tc>
          <w:tcPr>
            <w:tcW w:w="4238" w:type="dxa"/>
            <w:vAlign w:val="center"/>
          </w:tcPr>
          <w:p>
            <w:pPr>
              <w:spacing w:before="0" w:after="0"/>
            </w:pPr>
            <w:r>
              <w:rPr>
                <w:sz w:val="17"/>
                <w:szCs w:val="17"/>
              </w:rPr>
              <w:t xml:space="preserve">Build the security steps into HR workflows and sample-check them periodically.</w:t>
            </w:r>
          </w:p>
        </w:tc>
      </w:tr>
      <w:tr>
        <w:trPr>
          <w:cantSplit/>
        </w:trPr>
        <w:tc>
          <w:tcPr>
            <w:tcW w:w="1150" w:type="dxa"/>
            <w:shd w:val="clear" w:color="auto" w:fill="FDE8D7"/>
            <w:vAlign w:val="center"/>
          </w:tcPr>
          <w:p>
            <w:pPr>
              <w:spacing w:before="0" w:after="0"/>
            </w:pPr>
            <w:r>
              <w:rPr>
                <w:b/>
                <w:bCs/>
                <w:color w:val="9A3412"/>
                <w:sz w:val="17"/>
                <w:szCs w:val="17"/>
              </w:rPr>
              <w:t xml:space="preserve">High</w:t>
            </w:r>
          </w:p>
        </w:tc>
        <w:tc>
          <w:tcPr>
            <w:tcW w:w="2900" w:type="dxa"/>
            <w:vAlign w:val="center"/>
          </w:tcPr>
          <w:p>
            <w:pPr>
              <w:spacing w:before="0" w:after="0"/>
            </w:pPr>
            <w:r>
              <w:rPr>
                <w:sz w:val="17"/>
                <w:szCs w:val="17"/>
              </w:rPr>
              <w:t xml:space="preserve">Awareness program delivered</w:t>
            </w:r>
          </w:p>
          <w:p>
            <w:pPr>
              <w:spacing w:before="0" w:after="0"/>
            </w:pPr>
            <w:r>
              <w:rPr>
                <w:sz w:val="17"/>
                <w:szCs w:val="17"/>
              </w:rPr>
              <w:t xml:space="preserve">NCA ECC 1-10-2</w:t>
            </w:r>
          </w:p>
        </w:tc>
        <w:tc>
          <w:tcPr>
            <w:tcW w:w="1350" w:type="dxa"/>
            <w:shd w:val="clear" w:color="auto" w:fill="FBE0E0"/>
            <w:vAlign w:val="center"/>
          </w:tcPr>
          <w:p>
            <w:pPr>
              <w:spacing w:before="0" w:after="0"/>
            </w:pPr>
            <w:r>
              <w:rPr>
                <w:color w:val="9B1C1C"/>
                <w:sz w:val="17"/>
                <w:szCs w:val="17"/>
              </w:rPr>
              <w:t xml:space="preserve">Not implemented</w:t>
            </w:r>
          </w:p>
        </w:tc>
        <w:tc>
          <w:tcPr>
            <w:tcW w:w="4238" w:type="dxa"/>
            <w:vAlign w:val="center"/>
          </w:tcPr>
          <w:p>
            <w:pPr>
              <w:spacing w:before="0" w:after="0"/>
            </w:pPr>
            <w:r>
              <w:rPr>
                <w:sz w:val="17"/>
                <w:szCs w:val="17"/>
              </w:rPr>
              <w:t xml:space="preserve">Deliver the program year-round, track completion by department, and follow up with those who do not complete it.</w:t>
            </w:r>
          </w:p>
        </w:tc>
      </w:tr>
      <w:tr>
        <w:trPr>
          <w:cantSplit/>
        </w:trPr>
        <w:tc>
          <w:tcPr>
            <w:tcW w:w="1150" w:type="dxa"/>
            <w:shd w:val="clear" w:color="auto" w:fill="FDE8D7"/>
            <w:vAlign w:val="center"/>
          </w:tcPr>
          <w:p>
            <w:pPr>
              <w:spacing w:before="0" w:after="0"/>
            </w:pPr>
            <w:r>
              <w:rPr>
                <w:b/>
                <w:bCs/>
                <w:color w:val="9A3412"/>
                <w:sz w:val="17"/>
                <w:szCs w:val="17"/>
              </w:rPr>
              <w:t xml:space="preserve">High</w:t>
            </w:r>
          </w:p>
        </w:tc>
        <w:tc>
          <w:tcPr>
            <w:tcW w:w="2900" w:type="dxa"/>
            <w:vAlign w:val="center"/>
          </w:tcPr>
          <w:p>
            <w:pPr>
              <w:spacing w:before="0" w:after="0"/>
            </w:pPr>
            <w:r>
              <w:rPr>
                <w:sz w:val="17"/>
                <w:szCs w:val="17"/>
              </w:rPr>
              <w:t xml:space="preserve">Mobile and BYOD requirements implemented</w:t>
            </w:r>
          </w:p>
          <w:p>
            <w:pPr>
              <w:spacing w:before="0" w:after="0"/>
            </w:pPr>
            <w:r>
              <w:rPr>
                <w:sz w:val="17"/>
                <w:szCs w:val="17"/>
              </w:rPr>
              <w:t xml:space="preserve">NCA ECC 2-6-2</w:t>
            </w:r>
          </w:p>
        </w:tc>
        <w:tc>
          <w:tcPr>
            <w:tcW w:w="1350" w:type="dxa"/>
            <w:shd w:val="clear" w:color="auto" w:fill="FBE0E0"/>
            <w:vAlign w:val="center"/>
          </w:tcPr>
          <w:p>
            <w:pPr>
              <w:spacing w:before="0" w:after="0"/>
            </w:pPr>
            <w:r>
              <w:rPr>
                <w:color w:val="9B1C1C"/>
                <w:sz w:val="17"/>
                <w:szCs w:val="17"/>
              </w:rPr>
              <w:t xml:space="preserve">Not implemented</w:t>
            </w:r>
          </w:p>
        </w:tc>
        <w:tc>
          <w:tcPr>
            <w:tcW w:w="4238" w:type="dxa"/>
            <w:vAlign w:val="center"/>
          </w:tcPr>
          <w:p>
            <w:pPr>
              <w:spacing w:before="0" w:after="0"/>
            </w:pPr>
            <w:r>
              <w:rPr>
                <w:sz w:val="17"/>
                <w:szCs w:val="17"/>
              </w:rPr>
              <w:t xml:space="preserve">Enroll all mobile devices that access entity data in an MDM solution and block non-compliant devices.</w:t>
            </w:r>
          </w:p>
        </w:tc>
      </w:tr>
      <w:tr>
        <w:trPr>
          <w:cantSplit/>
        </w:trPr>
        <w:tc>
          <w:tcPr>
            <w:tcW w:w="1150" w:type="dxa"/>
            <w:shd w:val="clear" w:color="auto" w:fill="FDE8D7"/>
            <w:vAlign w:val="center"/>
          </w:tcPr>
          <w:p>
            <w:pPr>
              <w:spacing w:before="0" w:after="0"/>
            </w:pPr>
            <w:r>
              <w:rPr>
                <w:b/>
                <w:bCs/>
                <w:color w:val="9A3412"/>
                <w:sz w:val="17"/>
                <w:szCs w:val="17"/>
              </w:rPr>
              <w:t xml:space="preserve">High</w:t>
            </w:r>
          </w:p>
        </w:tc>
        <w:tc>
          <w:tcPr>
            <w:tcW w:w="2900" w:type="dxa"/>
            <w:vAlign w:val="center"/>
          </w:tcPr>
          <w:p>
            <w:pPr>
              <w:spacing w:before="0" w:after="0"/>
            </w:pPr>
            <w:r>
              <w:rPr>
                <w:sz w:val="17"/>
                <w:szCs w:val="17"/>
              </w:rPr>
              <w:t xml:space="preserve">Cryptography implemented</w:t>
            </w:r>
          </w:p>
          <w:p>
            <w:pPr>
              <w:spacing w:before="0" w:after="0"/>
            </w:pPr>
            <w:r>
              <w:rPr>
                <w:sz w:val="17"/>
                <w:szCs w:val="17"/>
              </w:rPr>
              <w:t xml:space="preserve">NCA ECC 2-8-2</w:t>
            </w:r>
          </w:p>
        </w:tc>
        <w:tc>
          <w:tcPr>
            <w:tcW w:w="1350" w:type="dxa"/>
            <w:shd w:val="clear" w:color="auto" w:fill="FBE0E0"/>
            <w:vAlign w:val="center"/>
          </w:tcPr>
          <w:p>
            <w:pPr>
              <w:spacing w:before="0" w:after="0"/>
            </w:pPr>
            <w:r>
              <w:rPr>
                <w:color w:val="9B1C1C"/>
                <w:sz w:val="17"/>
                <w:szCs w:val="17"/>
              </w:rPr>
              <w:t xml:space="preserve">Not implemented</w:t>
            </w:r>
          </w:p>
        </w:tc>
        <w:tc>
          <w:tcPr>
            <w:tcW w:w="4238" w:type="dxa"/>
            <w:vAlign w:val="center"/>
          </w:tcPr>
          <w:p>
            <w:pPr>
              <w:spacing w:before="0" w:after="0"/>
            </w:pPr>
            <w:r>
              <w:rPr>
                <w:sz w:val="17"/>
                <w:szCs w:val="17"/>
              </w:rPr>
              <w:t xml:space="preserve">Implement encryption on systems and channels in scope and keep an inventory of certificates and keys.</w:t>
            </w:r>
          </w:p>
        </w:tc>
      </w:tr>
      <w:tr>
        <w:trPr>
          <w:cantSplit/>
        </w:trPr>
        <w:tc>
          <w:tcPr>
            <w:tcW w:w="1150" w:type="dxa"/>
            <w:shd w:val="clear" w:color="auto" w:fill="FDE8D7"/>
            <w:vAlign w:val="center"/>
          </w:tcPr>
          <w:p>
            <w:pPr>
              <w:spacing w:before="0" w:after="0"/>
            </w:pPr>
            <w:r>
              <w:rPr>
                <w:b/>
                <w:bCs/>
                <w:color w:val="9A3412"/>
                <w:sz w:val="17"/>
                <w:szCs w:val="17"/>
              </w:rPr>
              <w:t xml:space="preserve">High</w:t>
            </w:r>
          </w:p>
        </w:tc>
        <w:tc>
          <w:tcPr>
            <w:tcW w:w="2900" w:type="dxa"/>
            <w:vAlign w:val="center"/>
          </w:tcPr>
          <w:p>
            <w:pPr>
              <w:spacing w:before="0" w:after="0"/>
            </w:pPr>
            <w:r>
              <w:rPr>
                <w:sz w:val="17"/>
                <w:szCs w:val="17"/>
              </w:rPr>
              <w:t xml:space="preserve">Physical security implemented</w:t>
            </w:r>
          </w:p>
          <w:p>
            <w:pPr>
              <w:spacing w:before="0" w:after="0"/>
            </w:pPr>
            <w:r>
              <w:rPr>
                <w:sz w:val="17"/>
                <w:szCs w:val="17"/>
              </w:rPr>
              <w:t xml:space="preserve">NCA ECC 2-14-2</w:t>
            </w:r>
          </w:p>
        </w:tc>
        <w:tc>
          <w:tcPr>
            <w:tcW w:w="1350" w:type="dxa"/>
            <w:shd w:val="clear" w:color="auto" w:fill="FBE0E0"/>
            <w:vAlign w:val="center"/>
          </w:tcPr>
          <w:p>
            <w:pPr>
              <w:spacing w:before="0" w:after="0"/>
            </w:pPr>
            <w:r>
              <w:rPr>
                <w:color w:val="9B1C1C"/>
                <w:sz w:val="17"/>
                <w:szCs w:val="17"/>
              </w:rPr>
              <w:t xml:space="preserve">Not implemented</w:t>
            </w:r>
          </w:p>
        </w:tc>
        <w:tc>
          <w:tcPr>
            <w:tcW w:w="4238" w:type="dxa"/>
            <w:vAlign w:val="center"/>
          </w:tcPr>
          <w:p>
            <w:pPr>
              <w:spacing w:before="0" w:after="0"/>
            </w:pPr>
            <w:r>
              <w:rPr>
                <w:sz w:val="17"/>
                <w:szCs w:val="17"/>
              </w:rPr>
              <w:t xml:space="preserve">Implement physical controls at all technology sites and inspect them periodically.</w:t>
            </w:r>
          </w:p>
        </w:tc>
      </w:tr>
      <w:tr>
        <w:trPr>
          <w:cantSplit/>
        </w:trPr>
        <w:tc>
          <w:tcPr>
            <w:tcW w:w="1150" w:type="dxa"/>
            <w:shd w:val="clear" w:color="auto" w:fill="FDE8D7"/>
            <w:vAlign w:val="center"/>
          </w:tcPr>
          <w:p>
            <w:pPr>
              <w:spacing w:before="0" w:after="0"/>
            </w:pPr>
            <w:r>
              <w:rPr>
                <w:b/>
                <w:bCs/>
                <w:color w:val="9A3412"/>
                <w:sz w:val="17"/>
                <w:szCs w:val="17"/>
              </w:rPr>
              <w:t xml:space="preserve">High</w:t>
            </w:r>
          </w:p>
        </w:tc>
        <w:tc>
          <w:tcPr>
            <w:tcW w:w="2900" w:type="dxa"/>
            <w:vAlign w:val="center"/>
          </w:tcPr>
          <w:p>
            <w:pPr>
              <w:spacing w:before="0" w:after="0"/>
            </w:pPr>
            <w:r>
              <w:rPr>
                <w:sz w:val="17"/>
                <w:szCs w:val="17"/>
              </w:rPr>
              <w:t xml:space="preserve">Third-party contract requirements</w:t>
            </w:r>
          </w:p>
          <w:p>
            <w:pPr>
              <w:spacing w:before="0" w:after="0"/>
            </w:pPr>
            <w:r>
              <w:rPr>
                <w:sz w:val="17"/>
                <w:szCs w:val="17"/>
              </w:rPr>
              <w:t xml:space="preserve">NCA ECC 4-1-1</w:t>
            </w:r>
          </w:p>
        </w:tc>
        <w:tc>
          <w:tcPr>
            <w:tcW w:w="1350" w:type="dxa"/>
            <w:shd w:val="clear" w:color="auto" w:fill="FBE0E0"/>
            <w:vAlign w:val="center"/>
          </w:tcPr>
          <w:p>
            <w:pPr>
              <w:spacing w:before="0" w:after="0"/>
            </w:pPr>
            <w:r>
              <w:rPr>
                <w:color w:val="9B1C1C"/>
                <w:sz w:val="17"/>
                <w:szCs w:val="17"/>
              </w:rPr>
              <w:t xml:space="preserve">Not implemented</w:t>
            </w:r>
          </w:p>
        </w:tc>
        <w:tc>
          <w:tcPr>
            <w:tcW w:w="4238" w:type="dxa"/>
            <w:vAlign w:val="center"/>
          </w:tcPr>
          <w:p>
            <w:pPr>
              <w:spacing w:before="0" w:after="0"/>
            </w:pPr>
            <w:r>
              <w:rPr>
                <w:sz w:val="17"/>
                <w:szCs w:val="17"/>
              </w:rPr>
              <w:t xml:space="preserve">Document standard cybersecurity requirements for supplier contracts and have them approved.</w:t>
            </w:r>
          </w:p>
        </w:tc>
      </w:tr>
      <w:tr>
        <w:trPr>
          <w:cantSplit/>
        </w:trPr>
        <w:tc>
          <w:tcPr>
            <w:tcW w:w="1150" w:type="dxa"/>
            <w:shd w:val="clear" w:color="auto" w:fill="FDE8D7"/>
            <w:vAlign w:val="center"/>
          </w:tcPr>
          <w:p>
            <w:pPr>
              <w:spacing w:before="0" w:after="0"/>
            </w:pPr>
            <w:r>
              <w:rPr>
                <w:b/>
                <w:bCs/>
                <w:color w:val="9A3412"/>
                <w:sz w:val="17"/>
                <w:szCs w:val="17"/>
              </w:rPr>
              <w:t xml:space="preserve">High</w:t>
            </w:r>
          </w:p>
        </w:tc>
        <w:tc>
          <w:tcPr>
            <w:tcW w:w="2900" w:type="dxa"/>
            <w:vAlign w:val="center"/>
          </w:tcPr>
          <w:p>
            <w:pPr>
              <w:spacing w:before="0" w:after="0"/>
            </w:pPr>
            <w:r>
              <w:rPr>
                <w:sz w:val="17"/>
                <w:szCs w:val="17"/>
              </w:rPr>
              <w:t xml:space="preserve">Authenticated encryption (AEAD)</w:t>
            </w:r>
          </w:p>
          <w:p>
            <w:pPr>
              <w:spacing w:before="0" w:after="0"/>
            </w:pPr>
            <w:r>
              <w:rPr>
                <w:sz w:val="17"/>
                <w:szCs w:val="17"/>
              </w:rPr>
              <w:t xml:space="preserve">NCA NCS 3.3</w:t>
            </w:r>
          </w:p>
        </w:tc>
        <w:tc>
          <w:tcPr>
            <w:tcW w:w="1350" w:type="dxa"/>
            <w:shd w:val="clear" w:color="auto" w:fill="FBE0E0"/>
            <w:vAlign w:val="center"/>
          </w:tcPr>
          <w:p>
            <w:pPr>
              <w:spacing w:before="0" w:after="0"/>
            </w:pPr>
            <w:r>
              <w:rPr>
                <w:color w:val="9B1C1C"/>
                <w:sz w:val="17"/>
                <w:szCs w:val="17"/>
              </w:rPr>
              <w:t xml:space="preserve">Not implemented</w:t>
            </w:r>
          </w:p>
        </w:tc>
        <w:tc>
          <w:tcPr>
            <w:tcW w:w="4238" w:type="dxa"/>
            <w:vAlign w:val="center"/>
          </w:tcPr>
          <w:p>
            <w:pPr>
              <w:spacing w:before="0" w:after="0"/>
            </w:pPr>
            <w:r>
              <w:rPr>
                <w:sz w:val="17"/>
                <w:szCs w:val="17"/>
              </w:rPr>
              <w:t xml:space="preserve">Generate GCM nonces so they never repeat under the same key, use full-length tags, and rotate keys before nonce limits are reached.</w:t>
            </w:r>
          </w:p>
        </w:tc>
      </w:tr>
      <w:tr>
        <w:trPr>
          <w:cantSplit/>
        </w:trPr>
        <w:tc>
          <w:tcPr>
            <w:tcW w:w="1150" w:type="dxa"/>
            <w:shd w:val="clear" w:color="auto" w:fill="FDE8D7"/>
            <w:vAlign w:val="center"/>
          </w:tcPr>
          <w:p>
            <w:pPr>
              <w:spacing w:before="0" w:after="0"/>
            </w:pPr>
            <w:r>
              <w:rPr>
                <w:b/>
                <w:bCs/>
                <w:color w:val="9A3412"/>
                <w:sz w:val="17"/>
                <w:szCs w:val="17"/>
              </w:rPr>
              <w:t xml:space="preserve">High</w:t>
            </w:r>
          </w:p>
        </w:tc>
        <w:tc>
          <w:tcPr>
            <w:tcW w:w="2900" w:type="dxa"/>
            <w:vAlign w:val="center"/>
          </w:tcPr>
          <w:p>
            <w:pPr>
              <w:spacing w:before="0" w:after="0"/>
            </w:pPr>
            <w:r>
              <w:rPr>
                <w:sz w:val="17"/>
                <w:szCs w:val="17"/>
              </w:rPr>
              <w:t xml:space="preserve">Wi-Fi Protected Access (WPA)</w:t>
            </w:r>
          </w:p>
          <w:p>
            <w:pPr>
              <w:spacing w:before="0" w:after="0"/>
            </w:pPr>
            <w:r>
              <w:rPr>
                <w:sz w:val="17"/>
                <w:szCs w:val="17"/>
              </w:rPr>
              <w:t xml:space="preserve">NCA NCS 4.7</w:t>
            </w:r>
          </w:p>
        </w:tc>
        <w:tc>
          <w:tcPr>
            <w:tcW w:w="1350" w:type="dxa"/>
            <w:shd w:val="clear" w:color="auto" w:fill="FBE0E0"/>
            <w:vAlign w:val="center"/>
          </w:tcPr>
          <w:p>
            <w:pPr>
              <w:spacing w:before="0" w:after="0"/>
            </w:pPr>
            <w:r>
              <w:rPr>
                <w:color w:val="9B1C1C"/>
                <w:sz w:val="17"/>
                <w:szCs w:val="17"/>
              </w:rPr>
              <w:t xml:space="preserve">Not implemented</w:t>
            </w:r>
          </w:p>
        </w:tc>
        <w:tc>
          <w:tcPr>
            <w:tcW w:w="4238" w:type="dxa"/>
            <w:vAlign w:val="center"/>
          </w:tcPr>
          <w:p>
            <w:pPr>
              <w:spacing w:before="0" w:after="0"/>
            </w:pPr>
            <w:r>
              <w:rPr>
                <w:sz w:val="17"/>
                <w:szCs w:val="17"/>
              </w:rPr>
              <w:t xml:space="preserve">Migrate corporate SSIDs to WPA3-Enterprise and plan replacement of devices that do not support it.</w:t>
            </w:r>
          </w:p>
        </w:tc>
      </w:tr>
      <w:tr>
        <w:trPr>
          <w:cantSplit/>
        </w:trPr>
        <w:tc>
          <w:tcPr>
            <w:tcW w:w="1150" w:type="dxa"/>
            <w:shd w:val="clear" w:color="auto" w:fill="FDE8D7"/>
            <w:vAlign w:val="center"/>
          </w:tcPr>
          <w:p>
            <w:pPr>
              <w:spacing w:before="0" w:after="0"/>
            </w:pPr>
            <w:r>
              <w:rPr>
                <w:b/>
                <w:bCs/>
                <w:color w:val="9A3412"/>
                <w:sz w:val="17"/>
                <w:szCs w:val="17"/>
              </w:rPr>
              <w:t xml:space="preserve">High</w:t>
            </w:r>
          </w:p>
        </w:tc>
        <w:tc>
          <w:tcPr>
            <w:tcW w:w="2900" w:type="dxa"/>
            <w:vAlign w:val="center"/>
          </w:tcPr>
          <w:p>
            <w:pPr>
              <w:spacing w:before="0" w:after="0"/>
            </w:pPr>
            <w:r>
              <w:rPr>
                <w:sz w:val="17"/>
                <w:szCs w:val="17"/>
              </w:rPr>
              <w:t xml:space="preserve">Key accounting</w:t>
            </w:r>
          </w:p>
          <w:p>
            <w:pPr>
              <w:spacing w:before="0" w:after="0"/>
            </w:pPr>
            <w:r>
              <w:rPr>
                <w:sz w:val="17"/>
                <w:szCs w:val="17"/>
              </w:rPr>
              <w:t xml:space="preserve">NCA NCS 6.2 (Table 1: Key Accounting)</w:t>
            </w:r>
          </w:p>
        </w:tc>
        <w:tc>
          <w:tcPr>
            <w:tcW w:w="1350" w:type="dxa"/>
            <w:shd w:val="clear" w:color="auto" w:fill="FBE0E0"/>
            <w:vAlign w:val="center"/>
          </w:tcPr>
          <w:p>
            <w:pPr>
              <w:spacing w:before="0" w:after="0"/>
            </w:pPr>
            <w:r>
              <w:rPr>
                <w:color w:val="9B1C1C"/>
                <w:sz w:val="17"/>
                <w:szCs w:val="17"/>
              </w:rPr>
              <w:t xml:space="preserve">Not implemented</w:t>
            </w:r>
          </w:p>
        </w:tc>
        <w:tc>
          <w:tcPr>
            <w:tcW w:w="4238" w:type="dxa"/>
            <w:vAlign w:val="center"/>
          </w:tcPr>
          <w:p>
            <w:pPr>
              <w:spacing w:before="0" w:after="0"/>
            </w:pPr>
            <w:r>
              <w:rPr>
                <w:sz w:val="17"/>
                <w:szCs w:val="17"/>
              </w:rPr>
              <w:t xml:space="preserve">Maintain a complete key and certificate inventory with owners and expiry dates, and alert on unusual key usage and upcoming expiries.</w:t>
            </w:r>
          </w:p>
        </w:tc>
      </w:tr>
      <w:tr>
        <w:trPr>
          <w:cantSplit/>
        </w:trPr>
        <w:tc>
          <w:tcPr>
            <w:tcW w:w="1150" w:type="dxa"/>
            <w:shd w:val="clear" w:color="auto" w:fill="FDE8D7"/>
            <w:vAlign w:val="center"/>
          </w:tcPr>
          <w:p>
            <w:pPr>
              <w:spacing w:before="0" w:after="0"/>
            </w:pPr>
            <w:r>
              <w:rPr>
                <w:b/>
                <w:bCs/>
                <w:color w:val="9A3412"/>
                <w:sz w:val="17"/>
                <w:szCs w:val="17"/>
              </w:rPr>
              <w:t xml:space="preserve">High</w:t>
            </w:r>
          </w:p>
        </w:tc>
        <w:tc>
          <w:tcPr>
            <w:tcW w:w="2900" w:type="dxa"/>
            <w:vAlign w:val="center"/>
          </w:tcPr>
          <w:p>
            <w:pPr>
              <w:spacing w:before="0" w:after="0"/>
            </w:pPr>
            <w:r>
              <w:rPr>
                <w:sz w:val="17"/>
                <w:szCs w:val="17"/>
              </w:rPr>
              <w:t xml:space="preserve">Data quality plan and assessment</w:t>
            </w:r>
          </w:p>
          <w:p>
            <w:pPr>
              <w:spacing w:before="0" w:after="0"/>
            </w:pPr>
            <w:r>
              <w:rPr>
                <w:sz w:val="17"/>
                <w:szCs w:val="17"/>
              </w:rPr>
              <w:t xml:space="preserve">NDMO Data Standards DQ.1 (DQ.1.1 – DQ.1.3)</w:t>
            </w:r>
          </w:p>
        </w:tc>
        <w:tc>
          <w:tcPr>
            <w:tcW w:w="1350" w:type="dxa"/>
            <w:shd w:val="clear" w:color="auto" w:fill="FBE0E0"/>
            <w:vAlign w:val="center"/>
          </w:tcPr>
          <w:p>
            <w:pPr>
              <w:spacing w:before="0" w:after="0"/>
            </w:pPr>
            <w:r>
              <w:rPr>
                <w:color w:val="9B1C1C"/>
                <w:sz w:val="17"/>
                <w:szCs w:val="17"/>
              </w:rPr>
              <w:t xml:space="preserve">Not implemented</w:t>
            </w:r>
          </w:p>
        </w:tc>
        <w:tc>
          <w:tcPr>
            <w:tcW w:w="4238" w:type="dxa"/>
            <w:vAlign w:val="center"/>
          </w:tcPr>
          <w:p>
            <w:pPr>
              <w:spacing w:before="0" w:after="0"/>
            </w:pPr>
            <w:r>
              <w:rPr>
                <w:sz w:val="17"/>
                <w:szCs w:val="17"/>
              </w:rPr>
              <w:t xml:space="preserve">Start with master data: define business quality rules, profile the data, and document issues with remediation roadmaps.</w:t>
            </w:r>
          </w:p>
        </w:tc>
      </w:tr>
      <w:tr>
        <w:trPr>
          <w:cantSplit/>
        </w:trPr>
        <w:tc>
          <w:tcPr>
            <w:tcW w:w="1150" w:type="dxa"/>
            <w:shd w:val="clear" w:color="auto" w:fill="FDE8D7"/>
            <w:vAlign w:val="center"/>
          </w:tcPr>
          <w:p>
            <w:pPr>
              <w:spacing w:before="0" w:after="0"/>
            </w:pPr>
            <w:r>
              <w:rPr>
                <w:b/>
                <w:bCs/>
                <w:color w:val="9A3412"/>
                <w:sz w:val="17"/>
                <w:szCs w:val="17"/>
              </w:rPr>
              <w:t xml:space="preserve">High</w:t>
            </w:r>
          </w:p>
        </w:tc>
        <w:tc>
          <w:tcPr>
            <w:tcW w:w="2900" w:type="dxa"/>
            <w:vAlign w:val="center"/>
          </w:tcPr>
          <w:p>
            <w:pPr>
              <w:spacing w:before="0" w:after="0"/>
            </w:pPr>
            <w:r>
              <w:rPr>
                <w:sz w:val="17"/>
                <w:szCs w:val="17"/>
              </w:rPr>
              <w:t xml:space="preserve">Data operations plan</w:t>
            </w:r>
          </w:p>
          <w:p>
            <w:pPr>
              <w:spacing w:before="0" w:after="0"/>
            </w:pPr>
            <w:r>
              <w:rPr>
                <w:sz w:val="17"/>
                <w:szCs w:val="17"/>
              </w:rPr>
              <w:t xml:space="preserve">NDMO Data Standards DO.1 (DO.1.1 – DO.1.4)</w:t>
            </w:r>
          </w:p>
        </w:tc>
        <w:tc>
          <w:tcPr>
            <w:tcW w:w="1350" w:type="dxa"/>
            <w:shd w:val="clear" w:color="auto" w:fill="FBE0E0"/>
            <w:vAlign w:val="center"/>
          </w:tcPr>
          <w:p>
            <w:pPr>
              <w:spacing w:before="0" w:after="0"/>
            </w:pPr>
            <w:r>
              <w:rPr>
                <w:color w:val="9B1C1C"/>
                <w:sz w:val="17"/>
                <w:szCs w:val="17"/>
              </w:rPr>
              <w:t xml:space="preserve">Not implemented</w:t>
            </w:r>
          </w:p>
        </w:tc>
        <w:tc>
          <w:tcPr>
            <w:tcW w:w="4238" w:type="dxa"/>
            <w:vAlign w:val="center"/>
          </w:tcPr>
          <w:p>
            <w:pPr>
              <w:spacing w:before="0" w:after="0"/>
            </w:pPr>
            <w:r>
              <w:rPr>
                <w:sz w:val="17"/>
                <w:szCs w:val="17"/>
              </w:rPr>
              <w:t xml:space="preserve">Rank systems by criticality to drive recovery order, forecast storage needs yearly and use defined criteria, including security, when selecting database technology.</w:t>
            </w:r>
          </w:p>
        </w:tc>
      </w:tr>
      <w:tr>
        <w:trPr>
          <w:cantSplit/>
        </w:trPr>
        <w:tc>
          <w:tcPr>
            <w:tcW w:w="1150" w:type="dxa"/>
            <w:shd w:val="clear" w:color="auto" w:fill="FDE8D7"/>
            <w:vAlign w:val="center"/>
          </w:tcPr>
          <w:p>
            <w:pPr>
              <w:spacing w:before="0" w:after="0"/>
            </w:pPr>
            <w:r>
              <w:rPr>
                <w:b/>
                <w:bCs/>
                <w:color w:val="9A3412"/>
                <w:sz w:val="17"/>
                <w:szCs w:val="17"/>
              </w:rPr>
              <w:t xml:space="preserve">High</w:t>
            </w:r>
          </w:p>
        </w:tc>
        <w:tc>
          <w:tcPr>
            <w:tcW w:w="2900" w:type="dxa"/>
            <w:vAlign w:val="center"/>
          </w:tcPr>
          <w:p>
            <w:pPr>
              <w:spacing w:before="0" w:after="0"/>
            </w:pPr>
            <w:r>
              <w:rPr>
                <w:sz w:val="17"/>
                <w:szCs w:val="17"/>
              </w:rPr>
              <w:t xml:space="preserve">Data sharing training</w:t>
            </w:r>
          </w:p>
          <w:p>
            <w:pPr>
              <w:spacing w:before="0" w:after="0"/>
            </w:pPr>
            <w:r>
              <w:rPr>
                <w:sz w:val="17"/>
                <w:szCs w:val="17"/>
              </w:rPr>
              <w:t xml:space="preserve">NDMO Data Standards DSI.2 (DSI.2.1)</w:t>
            </w:r>
          </w:p>
        </w:tc>
        <w:tc>
          <w:tcPr>
            <w:tcW w:w="1350" w:type="dxa"/>
            <w:shd w:val="clear" w:color="auto" w:fill="FBE0E0"/>
            <w:vAlign w:val="center"/>
          </w:tcPr>
          <w:p>
            <w:pPr>
              <w:spacing w:before="0" w:after="0"/>
            </w:pPr>
            <w:r>
              <w:rPr>
                <w:color w:val="9B1C1C"/>
                <w:sz w:val="17"/>
                <w:szCs w:val="17"/>
              </w:rPr>
              <w:t xml:space="preserve">Not implemented</w:t>
            </w:r>
          </w:p>
        </w:tc>
        <w:tc>
          <w:tcPr>
            <w:tcW w:w="4238" w:type="dxa"/>
            <w:vAlign w:val="center"/>
          </w:tcPr>
          <w:p>
            <w:pPr>
              <w:spacing w:before="0" w:after="0"/>
            </w:pPr>
            <w:r>
              <w:rPr>
                <w:sz w:val="17"/>
                <w:szCs w:val="17"/>
              </w:rPr>
              <w:t xml:space="preserve">Train everyone who handles sharing requests before they process one.</w:t>
            </w:r>
          </w:p>
        </w:tc>
      </w:tr>
      <w:tr>
        <w:trPr>
          <w:cantSplit/>
        </w:trPr>
        <w:tc>
          <w:tcPr>
            <w:tcW w:w="1150" w:type="dxa"/>
            <w:shd w:val="clear" w:color="auto" w:fill="FDE8D7"/>
            <w:vAlign w:val="center"/>
          </w:tcPr>
          <w:p>
            <w:pPr>
              <w:spacing w:before="0" w:after="0"/>
            </w:pPr>
            <w:r>
              <w:rPr>
                <w:b/>
                <w:bCs/>
                <w:color w:val="9A3412"/>
                <w:sz w:val="17"/>
                <w:szCs w:val="17"/>
              </w:rPr>
              <w:t xml:space="preserve">High</w:t>
            </w:r>
          </w:p>
        </w:tc>
        <w:tc>
          <w:tcPr>
            <w:tcW w:w="2900" w:type="dxa"/>
            <w:vAlign w:val="center"/>
          </w:tcPr>
          <w:p>
            <w:pPr>
              <w:spacing w:before="0" w:after="0"/>
            </w:pPr>
            <w:r>
              <w:rPr>
                <w:sz w:val="17"/>
                <w:szCs w:val="17"/>
              </w:rPr>
              <w:t xml:space="preserve">Data classification plan</w:t>
            </w:r>
          </w:p>
          <w:p>
            <w:pPr>
              <w:spacing w:before="0" w:after="0"/>
            </w:pPr>
            <w:r>
              <w:rPr>
                <w:sz w:val="17"/>
                <w:szCs w:val="17"/>
              </w:rPr>
              <w:t xml:space="preserve">NDMO Data Standards DC.1 (DC.1.1 – DC.1.2)</w:t>
            </w:r>
          </w:p>
        </w:tc>
        <w:tc>
          <w:tcPr>
            <w:tcW w:w="1350" w:type="dxa"/>
            <w:shd w:val="clear" w:color="auto" w:fill="FBE0E0"/>
            <w:vAlign w:val="center"/>
          </w:tcPr>
          <w:p>
            <w:pPr>
              <w:spacing w:before="0" w:after="0"/>
            </w:pPr>
            <w:r>
              <w:rPr>
                <w:color w:val="9B1C1C"/>
                <w:sz w:val="17"/>
                <w:szCs w:val="17"/>
              </w:rPr>
              <w:t xml:space="preserve">Not implemented</w:t>
            </w:r>
          </w:p>
        </w:tc>
        <w:tc>
          <w:tcPr>
            <w:tcW w:w="4238" w:type="dxa"/>
            <w:vAlign w:val="center"/>
          </w:tcPr>
          <w:p>
            <w:pPr>
              <w:spacing w:before="0" w:after="0"/>
            </w:pPr>
            <w:r>
              <w:rPr>
                <w:sz w:val="17"/>
                <w:szCs w:val="17"/>
              </w:rPr>
              <w:t xml:space="preserve">Prioritise high-value and sensitive datasets for classification first.</w:t>
            </w:r>
          </w:p>
        </w:tc>
      </w:tr>
      <w:tr>
        <w:trPr>
          <w:cantSplit/>
        </w:trPr>
        <w:tc>
          <w:tcPr>
            <w:tcW w:w="1150" w:type="dxa"/>
            <w:shd w:val="clear" w:color="auto" w:fill="FDE8D7"/>
            <w:vAlign w:val="center"/>
          </w:tcPr>
          <w:p>
            <w:pPr>
              <w:spacing w:before="0" w:after="0"/>
            </w:pPr>
            <w:r>
              <w:rPr>
                <w:b/>
                <w:bCs/>
                <w:color w:val="9A3412"/>
                <w:sz w:val="17"/>
                <w:szCs w:val="17"/>
              </w:rPr>
              <w:t xml:space="preserve">High</w:t>
            </w:r>
          </w:p>
        </w:tc>
        <w:tc>
          <w:tcPr>
            <w:tcW w:w="2900" w:type="dxa"/>
            <w:vAlign w:val="center"/>
          </w:tcPr>
          <w:p>
            <w:pPr>
              <w:spacing w:before="0" w:after="0"/>
            </w:pPr>
            <w:r>
              <w:rPr>
                <w:sz w:val="17"/>
                <w:szCs w:val="17"/>
              </w:rPr>
              <w:t xml:space="preserve">Personal data protection training</w:t>
            </w:r>
          </w:p>
          <w:p>
            <w:pPr>
              <w:spacing w:before="0" w:after="0"/>
            </w:pPr>
            <w:r>
              <w:rPr>
                <w:sz w:val="17"/>
                <w:szCs w:val="17"/>
              </w:rPr>
              <w:t xml:space="preserve">NDMO Data Standards PDP.2 (PDP.2.1)</w:t>
            </w:r>
          </w:p>
        </w:tc>
        <w:tc>
          <w:tcPr>
            <w:tcW w:w="1350" w:type="dxa"/>
            <w:shd w:val="clear" w:color="auto" w:fill="FBE0E0"/>
            <w:vAlign w:val="center"/>
          </w:tcPr>
          <w:p>
            <w:pPr>
              <w:spacing w:before="0" w:after="0"/>
            </w:pPr>
            <w:r>
              <w:rPr>
                <w:color w:val="9B1C1C"/>
                <w:sz w:val="17"/>
                <w:szCs w:val="17"/>
              </w:rPr>
              <w:t xml:space="preserve">Not implemented</w:t>
            </w:r>
          </w:p>
        </w:tc>
        <w:tc>
          <w:tcPr>
            <w:tcW w:w="4238" w:type="dxa"/>
            <w:vAlign w:val="center"/>
          </w:tcPr>
          <w:p>
            <w:pPr>
              <w:spacing w:before="0" w:after="0"/>
            </w:pPr>
            <w:r>
              <w:rPr>
                <w:sz w:val="17"/>
                <w:szCs w:val="17"/>
              </w:rPr>
              <w:t xml:space="preserve">Make privacy training mandatory for every employee and refresh it periodically.</w:t>
            </w:r>
          </w:p>
        </w:tc>
      </w:tr>
      <w:tr>
        <w:trPr>
          <w:cantSplit/>
        </w:trPr>
        <w:tc>
          <w:tcPr>
            <w:tcW w:w="1150" w:type="dxa"/>
            <w:shd w:val="clear" w:color="auto" w:fill="FDE8D7"/>
            <w:vAlign w:val="center"/>
          </w:tcPr>
          <w:p>
            <w:pPr>
              <w:spacing w:before="0" w:after="0"/>
            </w:pPr>
            <w:r>
              <w:rPr>
                <w:b/>
                <w:bCs/>
                <w:color w:val="9A3412"/>
                <w:sz w:val="17"/>
                <w:szCs w:val="17"/>
              </w:rPr>
              <w:t xml:space="preserve">High</w:t>
            </w:r>
          </w:p>
        </w:tc>
        <w:tc>
          <w:tcPr>
            <w:tcW w:w="2900" w:type="dxa"/>
            <w:vAlign w:val="center"/>
          </w:tcPr>
          <w:p>
            <w:pPr>
              <w:spacing w:before="0" w:after="0"/>
            </w:pPr>
            <w:r>
              <w:rPr>
                <w:sz w:val="17"/>
                <w:szCs w:val="17"/>
              </w:rPr>
              <w:t xml:space="preserve">Social media cybersecurity policy</w:t>
            </w:r>
          </w:p>
          <w:p>
            <w:pPr>
              <w:spacing w:before="0" w:after="0"/>
            </w:pPr>
            <w:r>
              <w:rPr>
                <w:sz w:val="17"/>
                <w:szCs w:val="17"/>
              </w:rPr>
              <w:t xml:space="preserve">NCA OSMACC 1-1-1</w:t>
            </w:r>
          </w:p>
        </w:tc>
        <w:tc>
          <w:tcPr>
            <w:tcW w:w="1350" w:type="dxa"/>
            <w:shd w:val="clear" w:color="auto" w:fill="FBE0E0"/>
            <w:vAlign w:val="center"/>
          </w:tcPr>
          <w:p>
            <w:pPr>
              <w:spacing w:before="0" w:after="0"/>
            </w:pPr>
            <w:r>
              <w:rPr>
                <w:color w:val="9B1C1C"/>
                <w:sz w:val="17"/>
                <w:szCs w:val="17"/>
              </w:rPr>
              <w:t xml:space="preserve">Not implemented</w:t>
            </w:r>
          </w:p>
        </w:tc>
        <w:tc>
          <w:tcPr>
            <w:tcW w:w="4238" w:type="dxa"/>
            <w:vAlign w:val="center"/>
          </w:tcPr>
          <w:p>
            <w:pPr>
              <w:spacing w:before="0" w:after="0"/>
            </w:pPr>
            <w:r>
              <w:rPr>
                <w:sz w:val="17"/>
                <w:szCs w:val="17"/>
              </w:rPr>
              <w:t xml:space="preserve">Add a social media accounts section to the cybersecurity policy set (ownership, registration, MFA, devices, third parties, incident handling) and get it approved.</w:t>
            </w:r>
          </w:p>
        </w:tc>
      </w:tr>
      <w:tr>
        <w:trPr>
          <w:cantSplit/>
        </w:trPr>
        <w:tc>
          <w:tcPr>
            <w:tcW w:w="1150" w:type="dxa"/>
            <w:shd w:val="clear" w:color="auto" w:fill="FDE8D7"/>
            <w:vAlign w:val="center"/>
          </w:tcPr>
          <w:p>
            <w:pPr>
              <w:spacing w:before="0" w:after="0"/>
            </w:pPr>
            <w:r>
              <w:rPr>
                <w:b/>
                <w:bCs/>
                <w:color w:val="9A3412"/>
                <w:sz w:val="17"/>
                <w:szCs w:val="17"/>
              </w:rPr>
              <w:t xml:space="preserve">High</w:t>
            </w:r>
          </w:p>
        </w:tc>
        <w:tc>
          <w:tcPr>
            <w:tcW w:w="2900" w:type="dxa"/>
            <w:vAlign w:val="center"/>
          </w:tcPr>
          <w:p>
            <w:pPr>
              <w:spacing w:before="0" w:after="0"/>
            </w:pPr>
            <w:r>
              <w:rPr>
                <w:sz w:val="17"/>
                <w:szCs w:val="17"/>
              </w:rPr>
              <w:t xml:space="preserve">Social media systems protection</w:t>
            </w:r>
          </w:p>
          <w:p>
            <w:pPr>
              <w:spacing w:before="0" w:after="0"/>
            </w:pPr>
            <w:r>
              <w:rPr>
                <w:sz w:val="17"/>
                <w:szCs w:val="17"/>
              </w:rPr>
              <w:t xml:space="preserve">NCA OSMACC 2-3-1</w:t>
            </w:r>
          </w:p>
        </w:tc>
        <w:tc>
          <w:tcPr>
            <w:tcW w:w="1350" w:type="dxa"/>
            <w:shd w:val="clear" w:color="auto" w:fill="FBE0E0"/>
            <w:vAlign w:val="center"/>
          </w:tcPr>
          <w:p>
            <w:pPr>
              <w:spacing w:before="0" w:after="0"/>
            </w:pPr>
            <w:r>
              <w:rPr>
                <w:color w:val="9B1C1C"/>
                <w:sz w:val="17"/>
                <w:szCs w:val="17"/>
              </w:rPr>
              <w:t xml:space="preserve">Not implemented</w:t>
            </w:r>
          </w:p>
        </w:tc>
        <w:tc>
          <w:tcPr>
            <w:tcW w:w="4238" w:type="dxa"/>
            <w:vAlign w:val="center"/>
          </w:tcPr>
          <w:p>
            <w:pPr>
              <w:spacing w:before="0" w:after="0"/>
            </w:pPr>
            <w:r>
              <w:rPr>
                <w:sz w:val="17"/>
                <w:szCs w:val="17"/>
              </w:rPr>
              <w:t xml:space="preserve">Keep social media apps and devices on a monthly update cycle, disable auto-login and unused features, and review each account security settings yearly.</w:t>
            </w:r>
          </w:p>
        </w:tc>
      </w:tr>
      <w:tr>
        <w:trPr>
          <w:cantSplit/>
        </w:trPr>
        <w:tc>
          <w:tcPr>
            <w:tcW w:w="1150" w:type="dxa"/>
            <w:shd w:val="clear" w:color="auto" w:fill="FDE8D7"/>
            <w:vAlign w:val="center"/>
          </w:tcPr>
          <w:p>
            <w:pPr>
              <w:spacing w:before="0" w:after="0"/>
            </w:pPr>
            <w:r>
              <w:rPr>
                <w:b/>
                <w:bCs/>
                <w:color w:val="9A3412"/>
                <w:sz w:val="17"/>
                <w:szCs w:val="17"/>
              </w:rPr>
              <w:t xml:space="preserve">High</w:t>
            </w:r>
          </w:p>
        </w:tc>
        <w:tc>
          <w:tcPr>
            <w:tcW w:w="2900" w:type="dxa"/>
            <w:vAlign w:val="center"/>
          </w:tcPr>
          <w:p>
            <w:pPr>
              <w:spacing w:before="0" w:after="0"/>
            </w:pPr>
            <w:r>
              <w:rPr>
                <w:sz w:val="17"/>
                <w:szCs w:val="17"/>
              </w:rPr>
              <w:t xml:space="preserve">National register of controllers</w:t>
            </w:r>
          </w:p>
          <w:p>
            <w:pPr>
              <w:spacing w:before="0" w:after="0"/>
            </w:pPr>
            <w:r>
              <w:rPr>
                <w:sz w:val="17"/>
                <w:szCs w:val="17"/>
              </w:rPr>
              <w:t xml:space="preserve">PDPL Art. 30(4)(c); IR Art. 34; Register Rules Art. 2–10</w:t>
            </w:r>
          </w:p>
        </w:tc>
        <w:tc>
          <w:tcPr>
            <w:tcW w:w="1350" w:type="dxa"/>
            <w:shd w:val="clear" w:color="auto" w:fill="FBE0E0"/>
            <w:vAlign w:val="center"/>
          </w:tcPr>
          <w:p>
            <w:pPr>
              <w:spacing w:before="0" w:after="0"/>
            </w:pPr>
            <w:r>
              <w:rPr>
                <w:color w:val="9B1C1C"/>
                <w:sz w:val="17"/>
                <w:szCs w:val="17"/>
              </w:rPr>
              <w:t xml:space="preserve">Not implemented</w:t>
            </w:r>
          </w:p>
        </w:tc>
        <w:tc>
          <w:tcPr>
            <w:tcW w:w="4238" w:type="dxa"/>
            <w:vAlign w:val="center"/>
          </w:tcPr>
          <w:p>
            <w:pPr>
              <w:spacing w:before="0" w:after="0"/>
            </w:pPr>
            <w:r>
              <w:rPr>
                <w:sz w:val="17"/>
                <w:szCs w:val="17"/>
              </w:rPr>
              <w:t xml:space="preserve">Check whether registration is mandatory, register through the platform, keep entity and DPO details current, and renew the certificate before its five-year expiry.</w:t>
            </w:r>
          </w:p>
        </w:tc>
      </w:tr>
      <w:tr>
        <w:trPr>
          <w:cantSplit/>
        </w:trPr>
        <w:tc>
          <w:tcPr>
            <w:tcW w:w="1150" w:type="dxa"/>
            <w:shd w:val="clear" w:color="auto" w:fill="FDE8D7"/>
            <w:vAlign w:val="center"/>
          </w:tcPr>
          <w:p>
            <w:pPr>
              <w:spacing w:before="0" w:after="0"/>
            </w:pPr>
            <w:r>
              <w:rPr>
                <w:b/>
                <w:bCs/>
                <w:color w:val="9A3412"/>
                <w:sz w:val="17"/>
                <w:szCs w:val="17"/>
              </w:rPr>
              <w:t xml:space="preserve">High</w:t>
            </w:r>
          </w:p>
        </w:tc>
        <w:tc>
          <w:tcPr>
            <w:tcW w:w="2900" w:type="dxa"/>
            <w:vAlign w:val="center"/>
          </w:tcPr>
          <w:p>
            <w:pPr>
              <w:spacing w:before="0" w:after="0"/>
            </w:pPr>
            <w:r>
              <w:rPr>
                <w:sz w:val="17"/>
                <w:szCs w:val="17"/>
              </w:rPr>
              <w:t xml:space="preserve">Transfer risk assessment</w:t>
            </w:r>
          </w:p>
          <w:p>
            <w:pPr>
              <w:spacing w:before="0" w:after="0"/>
            </w:pPr>
            <w:r>
              <w:rPr>
                <w:sz w:val="17"/>
                <w:szCs w:val="17"/>
              </w:rPr>
              <w:t xml:space="preserve">PDPL Transfer Regulation Art. 7</w:t>
            </w:r>
          </w:p>
        </w:tc>
        <w:tc>
          <w:tcPr>
            <w:tcW w:w="1350" w:type="dxa"/>
            <w:shd w:val="clear" w:color="auto" w:fill="FBE0E0"/>
            <w:vAlign w:val="center"/>
          </w:tcPr>
          <w:p>
            <w:pPr>
              <w:spacing w:before="0" w:after="0"/>
            </w:pPr>
            <w:r>
              <w:rPr>
                <w:color w:val="9B1C1C"/>
                <w:sz w:val="17"/>
                <w:szCs w:val="17"/>
              </w:rPr>
              <w:t xml:space="preserve">Not implemented</w:t>
            </w:r>
          </w:p>
        </w:tc>
        <w:tc>
          <w:tcPr>
            <w:tcW w:w="4238" w:type="dxa"/>
            <w:vAlign w:val="center"/>
          </w:tcPr>
          <w:p>
            <w:pPr>
              <w:spacing w:before="0" w:after="0"/>
            </w:pPr>
            <w:r>
              <w:rPr>
                <w:sz w:val="17"/>
                <w:szCs w:val="17"/>
              </w:rPr>
              <w:t xml:space="preserve">Adopt the SDAIA transfer risk assessment guideline and make an approved assessment a condition before any exempted or large-scale sensitive transfer.</w:t>
            </w:r>
          </w:p>
        </w:tc>
      </w:tr>
      <w:tr>
        <w:trPr>
          <w:cantSplit/>
        </w:trPr>
        <w:tc>
          <w:tcPr>
            <w:tcW w:w="1150" w:type="dxa"/>
            <w:shd w:val="clear" w:color="auto" w:fill="FDE8D7"/>
            <w:vAlign w:val="center"/>
          </w:tcPr>
          <w:p>
            <w:pPr>
              <w:spacing w:before="0" w:after="0"/>
            </w:pPr>
            <w:r>
              <w:rPr>
                <w:b/>
                <w:bCs/>
                <w:color w:val="9A3412"/>
                <w:sz w:val="17"/>
                <w:szCs w:val="17"/>
              </w:rPr>
              <w:t xml:space="preserve">High</w:t>
            </w:r>
          </w:p>
        </w:tc>
        <w:tc>
          <w:tcPr>
            <w:tcW w:w="2900" w:type="dxa"/>
            <w:vAlign w:val="center"/>
          </w:tcPr>
          <w:p>
            <w:pPr>
              <w:spacing w:before="0" w:after="0"/>
            </w:pPr>
            <w:r>
              <w:rPr>
                <w:sz w:val="17"/>
                <w:szCs w:val="17"/>
              </w:rPr>
              <w:t xml:space="preserve">Telework cybersecurity policy</w:t>
            </w:r>
          </w:p>
          <w:p>
            <w:pPr>
              <w:spacing w:before="0" w:after="0"/>
            </w:pPr>
            <w:r>
              <w:rPr>
                <w:sz w:val="17"/>
                <w:szCs w:val="17"/>
              </w:rPr>
              <w:t xml:space="preserve">NCA TCC 1-1-1</w:t>
            </w:r>
          </w:p>
        </w:tc>
        <w:tc>
          <w:tcPr>
            <w:tcW w:w="1350" w:type="dxa"/>
            <w:shd w:val="clear" w:color="auto" w:fill="FBE0E0"/>
            <w:vAlign w:val="center"/>
          </w:tcPr>
          <w:p>
            <w:pPr>
              <w:spacing w:before="0" w:after="0"/>
            </w:pPr>
            <w:r>
              <w:rPr>
                <w:color w:val="9B1C1C"/>
                <w:sz w:val="17"/>
                <w:szCs w:val="17"/>
              </w:rPr>
              <w:t xml:space="preserve">Not implemented</w:t>
            </w:r>
          </w:p>
        </w:tc>
        <w:tc>
          <w:tcPr>
            <w:tcW w:w="4238" w:type="dxa"/>
            <w:vAlign w:val="center"/>
          </w:tcPr>
          <w:p>
            <w:pPr>
              <w:spacing w:before="0" w:after="0"/>
            </w:pPr>
            <w:r>
              <w:rPr>
                <w:sz w:val="17"/>
                <w:szCs w:val="17"/>
              </w:rPr>
              <w:t xml:space="preserve">Add a telework section to the cybersecurity policy set that covers devices, remote access, data handling and collaboration tools, and get it approved.</w:t>
            </w:r>
          </w:p>
        </w:tc>
      </w:tr>
      <w:tr>
        <w:trPr>
          <w:cantSplit/>
        </w:trPr>
        <w:tc>
          <w:tcPr>
            <w:tcW w:w="1150" w:type="dxa"/>
            <w:shd w:val="clear" w:color="auto" w:fill="FDE8D7"/>
            <w:vAlign w:val="center"/>
          </w:tcPr>
          <w:p>
            <w:pPr>
              <w:spacing w:before="0" w:after="0"/>
            </w:pPr>
            <w:r>
              <w:rPr>
                <w:b/>
                <w:bCs/>
                <w:color w:val="9A3412"/>
                <w:sz w:val="17"/>
                <w:szCs w:val="17"/>
              </w:rPr>
              <w:t xml:space="preserve">High</w:t>
            </w:r>
          </w:p>
        </w:tc>
        <w:tc>
          <w:tcPr>
            <w:tcW w:w="2900" w:type="dxa"/>
            <w:vAlign w:val="center"/>
          </w:tcPr>
          <w:p>
            <w:pPr>
              <w:spacing w:before="0" w:after="0"/>
            </w:pPr>
            <w:r>
              <w:rPr>
                <w:sz w:val="17"/>
                <w:szCs w:val="17"/>
              </w:rPr>
              <w:t xml:space="preserve">Telework access review</w:t>
            </w:r>
          </w:p>
          <w:p>
            <w:pPr>
              <w:spacing w:before="0" w:after="0"/>
            </w:pPr>
            <w:r>
              <w:rPr>
                <w:sz w:val="17"/>
                <w:szCs w:val="17"/>
              </w:rPr>
              <w:t xml:space="preserve">NCA TCC 2-2-2</w:t>
            </w:r>
          </w:p>
        </w:tc>
        <w:tc>
          <w:tcPr>
            <w:tcW w:w="1350" w:type="dxa"/>
            <w:shd w:val="clear" w:color="auto" w:fill="FBE0E0"/>
            <w:vAlign w:val="center"/>
          </w:tcPr>
          <w:p>
            <w:pPr>
              <w:spacing w:before="0" w:after="0"/>
            </w:pPr>
            <w:r>
              <w:rPr>
                <w:color w:val="9B1C1C"/>
                <w:sz w:val="17"/>
                <w:szCs w:val="17"/>
              </w:rPr>
              <w:t xml:space="preserve">Not implemented</w:t>
            </w:r>
          </w:p>
        </w:tc>
        <w:tc>
          <w:tcPr>
            <w:tcW w:w="4238" w:type="dxa"/>
            <w:vAlign w:val="center"/>
          </w:tcPr>
          <w:p>
            <w:pPr>
              <w:spacing w:before="0" w:after="0"/>
            </w:pPr>
            <w:r>
              <w:rPr>
                <w:sz w:val="17"/>
                <w:szCs w:val="17"/>
              </w:rPr>
              <w:t xml:space="preserve">Schedule a yearly recertification of all telework accounts and remove accounts that are no longer needed.</w:t>
            </w:r>
          </w:p>
        </w:tc>
      </w:tr>
      <w:tr>
        <w:trPr>
          <w:cantSplit/>
        </w:trPr>
        <w:tc>
          <w:tcPr>
            <w:tcW w:w="1150" w:type="dxa"/>
            <w:shd w:val="clear" w:color="auto" w:fill="FDE8D7"/>
            <w:vAlign w:val="center"/>
          </w:tcPr>
          <w:p>
            <w:pPr>
              <w:spacing w:before="0" w:after="0"/>
            </w:pPr>
            <w:r>
              <w:rPr>
                <w:b/>
                <w:bCs/>
                <w:color w:val="9A3412"/>
                <w:sz w:val="17"/>
                <w:szCs w:val="17"/>
              </w:rPr>
              <w:t xml:space="preserve">High</w:t>
            </w:r>
          </w:p>
        </w:tc>
        <w:tc>
          <w:tcPr>
            <w:tcW w:w="2900" w:type="dxa"/>
            <w:vAlign w:val="center"/>
          </w:tcPr>
          <w:p>
            <w:pPr>
              <w:spacing w:before="0" w:after="0"/>
            </w:pPr>
            <w:r>
              <w:rPr>
                <w:sz w:val="17"/>
                <w:szCs w:val="17"/>
              </w:rPr>
              <w:t xml:space="preserve">Telework penetration test frequency</w:t>
            </w:r>
          </w:p>
          <w:p>
            <w:pPr>
              <w:spacing w:before="0" w:after="0"/>
            </w:pPr>
            <w:r>
              <w:rPr>
                <w:sz w:val="17"/>
                <w:szCs w:val="17"/>
              </w:rPr>
              <w:t xml:space="preserve">NCA TCC 2-10-2</w:t>
            </w:r>
          </w:p>
        </w:tc>
        <w:tc>
          <w:tcPr>
            <w:tcW w:w="1350" w:type="dxa"/>
            <w:shd w:val="clear" w:color="auto" w:fill="FBE0E0"/>
            <w:vAlign w:val="center"/>
          </w:tcPr>
          <w:p>
            <w:pPr>
              <w:spacing w:before="0" w:after="0"/>
            </w:pPr>
            <w:r>
              <w:rPr>
                <w:color w:val="9B1C1C"/>
                <w:sz w:val="17"/>
                <w:szCs w:val="17"/>
              </w:rPr>
              <w:t xml:space="preserve">Not implemented</w:t>
            </w:r>
          </w:p>
        </w:tc>
        <w:tc>
          <w:tcPr>
            <w:tcW w:w="4238" w:type="dxa"/>
            <w:vAlign w:val="center"/>
          </w:tcPr>
          <w:p>
            <w:pPr>
              <w:spacing w:before="0" w:after="0"/>
            </w:pPr>
            <w:r>
              <w:rPr>
                <w:sz w:val="17"/>
                <w:szCs w:val="17"/>
              </w:rPr>
              <w:t xml:space="preserve">Commission an annual penetration test of the telework environment and verify fixes with a retest.</w:t>
            </w:r>
          </w:p>
        </w:tc>
      </w:tr>
      <w:tr>
        <w:trPr>
          <w:cantSplit/>
        </w:trPr>
        <w:tc>
          <w:tcPr>
            <w:tcW w:w="1150" w:type="dxa"/>
            <w:shd w:val="clear" w:color="auto" w:fill="FDE8D7"/>
            <w:vAlign w:val="center"/>
          </w:tcPr>
          <w:p>
            <w:pPr>
              <w:spacing w:before="0" w:after="0"/>
            </w:pPr>
            <w:r>
              <w:rPr>
                <w:b/>
                <w:bCs/>
                <w:color w:val="9A3412"/>
                <w:sz w:val="17"/>
                <w:szCs w:val="17"/>
              </w:rPr>
              <w:t xml:space="preserve">High</w:t>
            </w:r>
          </w:p>
        </w:tc>
        <w:tc>
          <w:tcPr>
            <w:tcW w:w="2900" w:type="dxa"/>
            <w:vAlign w:val="center"/>
          </w:tcPr>
          <w:p>
            <w:pPr>
              <w:spacing w:before="0" w:after="0"/>
            </w:pPr>
            <w:r>
              <w:rPr>
                <w:sz w:val="17"/>
                <w:szCs w:val="17"/>
              </w:rPr>
              <w:t xml:space="preserve">Telework incident and threat management</w:t>
            </w:r>
          </w:p>
          <w:p>
            <w:pPr>
              <w:spacing w:before="0" w:after="0"/>
            </w:pPr>
            <w:r>
              <w:rPr>
                <w:sz w:val="17"/>
                <w:szCs w:val="17"/>
              </w:rPr>
              <w:t xml:space="preserve">NCA TCC 2-12-1</w:t>
            </w:r>
          </w:p>
        </w:tc>
        <w:tc>
          <w:tcPr>
            <w:tcW w:w="1350" w:type="dxa"/>
            <w:shd w:val="clear" w:color="auto" w:fill="FBE0E0"/>
            <w:vAlign w:val="center"/>
          </w:tcPr>
          <w:p>
            <w:pPr>
              <w:spacing w:before="0" w:after="0"/>
            </w:pPr>
            <w:r>
              <w:rPr>
                <w:color w:val="9B1C1C"/>
                <w:sz w:val="17"/>
                <w:szCs w:val="17"/>
              </w:rPr>
              <w:t xml:space="preserve">Not implemented</w:t>
            </w:r>
          </w:p>
        </w:tc>
        <w:tc>
          <w:tcPr>
            <w:tcW w:w="4238" w:type="dxa"/>
            <w:vAlign w:val="center"/>
          </w:tcPr>
          <w:p>
            <w:pPr>
              <w:spacing w:before="0" w:after="0"/>
            </w:pPr>
            <w:r>
              <w:rPr>
                <w:sz w:val="17"/>
                <w:szCs w:val="17"/>
              </w:rPr>
              <w:t xml:space="preserve">Update the incident response plan for remote teams (contact tree, remote war room), subscribe to threat intelligence on remote access products, and track NCA alerts to closure.</w:t>
            </w:r>
          </w:p>
        </w:tc>
      </w:tr>
      <w:tr>
        <w:trPr>
          <w:cantSplit/>
        </w:trPr>
        <w:tc>
          <w:tcPr>
            <w:tcW w:w="1150" w:type="dxa"/>
            <w:shd w:val="clear" w:color="auto" w:fill="FDF1D6"/>
            <w:vAlign w:val="center"/>
          </w:tcPr>
          <w:p>
            <w:pPr>
              <w:spacing w:before="0" w:after="0"/>
            </w:pPr>
            <w:r>
              <w:rPr>
                <w:b/>
                <w:bCs/>
                <w:color w:val="8A5A00"/>
                <w:sz w:val="17"/>
                <w:szCs w:val="17"/>
              </w:rPr>
              <w:t xml:space="preserve">Medium</w:t>
            </w:r>
          </w:p>
        </w:tc>
        <w:tc>
          <w:tcPr>
            <w:tcW w:w="2900" w:type="dxa"/>
            <w:vAlign w:val="center"/>
          </w:tcPr>
          <w:p>
            <w:pPr>
              <w:spacing w:before="0" w:after="0"/>
            </w:pPr>
            <w:r>
              <w:rPr>
                <w:sz w:val="17"/>
                <w:szCs w:val="17"/>
              </w:rPr>
              <w:t xml:space="preserve">Secure connection to the CSP</w:t>
            </w:r>
          </w:p>
          <w:p>
            <w:pPr>
              <w:spacing w:before="0" w:after="0"/>
            </w:pPr>
            <w:r>
              <w:rPr>
                <w:sz w:val="17"/>
                <w:szCs w:val="17"/>
              </w:rPr>
              <w:t xml:space="preserve">NCA CCC 2-4-T-1</w:t>
            </w:r>
          </w:p>
        </w:tc>
        <w:tc>
          <w:tcPr>
            <w:tcW w:w="1350" w:type="dxa"/>
            <w:shd w:val="clear" w:color="auto" w:fill="FDF1D6"/>
            <w:vAlign w:val="center"/>
          </w:tcPr>
          <w:p>
            <w:pPr>
              <w:spacing w:before="0" w:after="0"/>
            </w:pPr>
            <w:r>
              <w:rPr>
                <w:color w:val="8A5A00"/>
                <w:sz w:val="17"/>
                <w:szCs w:val="17"/>
              </w:rPr>
              <w:t xml:space="preserve">Partially implemented</w:t>
            </w:r>
          </w:p>
        </w:tc>
        <w:tc>
          <w:tcPr>
            <w:tcW w:w="4238" w:type="dxa"/>
            <w:vAlign w:val="center"/>
          </w:tcPr>
          <w:p>
            <w:pPr>
              <w:spacing w:before="0" w:after="0"/>
            </w:pPr>
            <w:r>
              <w:rPr>
                <w:sz w:val="17"/>
                <w:szCs w:val="17"/>
              </w:rPr>
              <w:t xml:space="preserve">Use encrypted VPN or private connectivity to the provider and restrict it to the required networks and services.</w:t>
            </w:r>
          </w:p>
        </w:tc>
      </w:tr>
      <w:tr>
        <w:trPr>
          <w:cantSplit/>
        </w:trPr>
        <w:tc>
          <w:tcPr>
            <w:tcW w:w="1150" w:type="dxa"/>
            <w:shd w:val="clear" w:color="auto" w:fill="FDF1D6"/>
            <w:vAlign w:val="center"/>
          </w:tcPr>
          <w:p>
            <w:pPr>
              <w:spacing w:before="0" w:after="0"/>
            </w:pPr>
            <w:r>
              <w:rPr>
                <w:b/>
                <w:bCs/>
                <w:color w:val="8A5A00"/>
                <w:sz w:val="17"/>
                <w:szCs w:val="17"/>
              </w:rPr>
              <w:t xml:space="preserve">Medium</w:t>
            </w:r>
          </w:p>
        </w:tc>
        <w:tc>
          <w:tcPr>
            <w:tcW w:w="2900" w:type="dxa"/>
            <w:vAlign w:val="center"/>
          </w:tcPr>
          <w:p>
            <w:pPr>
              <w:spacing w:before="0" w:after="0"/>
            </w:pPr>
            <w:r>
              <w:rPr>
                <w:sz w:val="17"/>
                <w:szCs w:val="17"/>
              </w:rPr>
              <w:t xml:space="preserve">Cloud exit and data portability</w:t>
            </w:r>
          </w:p>
          <w:p>
            <w:pPr>
              <w:spacing w:before="0" w:after="0"/>
            </w:pPr>
            <w:r>
              <w:rPr>
                <w:sz w:val="17"/>
                <w:szCs w:val="17"/>
              </w:rPr>
              <w:t xml:space="preserve">NCA CCC 2-6-T-1</w:t>
            </w:r>
          </w:p>
        </w:tc>
        <w:tc>
          <w:tcPr>
            <w:tcW w:w="1350" w:type="dxa"/>
            <w:shd w:val="clear" w:color="auto" w:fill="FDF1D6"/>
            <w:vAlign w:val="center"/>
          </w:tcPr>
          <w:p>
            <w:pPr>
              <w:spacing w:before="0" w:after="0"/>
            </w:pPr>
            <w:r>
              <w:rPr>
                <w:color w:val="8A5A00"/>
                <w:sz w:val="17"/>
                <w:szCs w:val="17"/>
              </w:rPr>
              <w:t xml:space="preserve">Partially implemented</w:t>
            </w:r>
          </w:p>
        </w:tc>
        <w:tc>
          <w:tcPr>
            <w:tcW w:w="4238" w:type="dxa"/>
            <w:vAlign w:val="center"/>
          </w:tcPr>
          <w:p>
            <w:pPr>
              <w:spacing w:before="0" w:after="0"/>
            </w:pPr>
            <w:r>
              <w:rPr>
                <w:sz w:val="17"/>
                <w:szCs w:val="17"/>
              </w:rPr>
              <w:t xml:space="preserve">Write an exit plan for each critical cloud service, including data export, certified deletion and a tested migration path.</w:t>
            </w:r>
          </w:p>
        </w:tc>
      </w:tr>
      <w:tr>
        <w:trPr>
          <w:cantSplit/>
        </w:trPr>
        <w:tc>
          <w:tcPr>
            <w:tcW w:w="1150" w:type="dxa"/>
            <w:shd w:val="clear" w:color="auto" w:fill="FDF1D6"/>
            <w:vAlign w:val="center"/>
          </w:tcPr>
          <w:p>
            <w:pPr>
              <w:spacing w:before="0" w:after="0"/>
            </w:pPr>
            <w:r>
              <w:rPr>
                <w:b/>
                <w:bCs/>
                <w:color w:val="8A5A00"/>
                <w:sz w:val="17"/>
                <w:szCs w:val="17"/>
              </w:rPr>
              <w:t xml:space="preserve">Medium</w:t>
            </w:r>
          </w:p>
        </w:tc>
        <w:tc>
          <w:tcPr>
            <w:tcW w:w="2900" w:type="dxa"/>
            <w:vAlign w:val="center"/>
          </w:tcPr>
          <w:p>
            <w:pPr>
              <w:spacing w:before="0" w:after="0"/>
            </w:pPr>
            <w:r>
              <w:rPr>
                <w:sz w:val="17"/>
                <w:szCs w:val="17"/>
              </w:rPr>
              <w:t xml:space="preserve">Strategy prioritizes critical systems</w:t>
            </w:r>
          </w:p>
          <w:p>
            <w:pPr>
              <w:spacing w:before="0" w:after="0"/>
            </w:pPr>
            <w:r>
              <w:rPr>
                <w:sz w:val="17"/>
                <w:szCs w:val="17"/>
              </w:rPr>
              <w:t xml:space="preserve">NCA CSCC 1-1-1</w:t>
            </w:r>
          </w:p>
        </w:tc>
        <w:tc>
          <w:tcPr>
            <w:tcW w:w="1350" w:type="dxa"/>
            <w:shd w:val="clear" w:color="auto" w:fill="FDF1D6"/>
            <w:vAlign w:val="center"/>
          </w:tcPr>
          <w:p>
            <w:pPr>
              <w:spacing w:before="0" w:after="0"/>
            </w:pPr>
            <w:r>
              <w:rPr>
                <w:color w:val="8A5A00"/>
                <w:sz w:val="17"/>
                <w:szCs w:val="17"/>
              </w:rPr>
              <w:t xml:space="preserve">Partially implemented</w:t>
            </w:r>
          </w:p>
        </w:tc>
        <w:tc>
          <w:tcPr>
            <w:tcW w:w="4238" w:type="dxa"/>
            <w:vAlign w:val="center"/>
          </w:tcPr>
          <w:p>
            <w:pPr>
              <w:spacing w:before="0" w:after="0"/>
            </w:pPr>
            <w:r>
              <w:rPr>
                <w:sz w:val="17"/>
                <w:szCs w:val="17"/>
              </w:rPr>
              <w:t xml:space="preserve">Identify critical systems using the CSCC criteria and add dedicated objectives, initiatives and budget for them to the cybersecurity strategy.</w:t>
            </w:r>
          </w:p>
        </w:tc>
      </w:tr>
      <w:tr>
        <w:trPr>
          <w:cantSplit/>
        </w:trPr>
        <w:tc>
          <w:tcPr>
            <w:tcW w:w="1150" w:type="dxa"/>
            <w:shd w:val="clear" w:color="auto" w:fill="FDF1D6"/>
            <w:vAlign w:val="center"/>
          </w:tcPr>
          <w:p>
            <w:pPr>
              <w:spacing w:before="0" w:after="0"/>
            </w:pPr>
            <w:r>
              <w:rPr>
                <w:b/>
                <w:bCs/>
                <w:color w:val="8A5A00"/>
                <w:sz w:val="17"/>
                <w:szCs w:val="17"/>
              </w:rPr>
              <w:t xml:space="preserve">Medium</w:t>
            </w:r>
          </w:p>
        </w:tc>
        <w:tc>
          <w:tcPr>
            <w:tcW w:w="2900" w:type="dxa"/>
            <w:vAlign w:val="center"/>
          </w:tcPr>
          <w:p>
            <w:pPr>
              <w:spacing w:before="0" w:after="0"/>
            </w:pPr>
            <w:r>
              <w:rPr>
                <w:sz w:val="17"/>
                <w:szCs w:val="17"/>
              </w:rPr>
              <w:t xml:space="preserve">Personnel for critical systems</w:t>
            </w:r>
          </w:p>
          <w:p>
            <w:pPr>
              <w:spacing w:before="0" w:after="0"/>
            </w:pPr>
            <w:r>
              <w:rPr>
                <w:sz w:val="17"/>
                <w:szCs w:val="17"/>
              </w:rPr>
              <w:t xml:space="preserve">NCA CSCC 1-5-1</w:t>
            </w:r>
          </w:p>
        </w:tc>
        <w:tc>
          <w:tcPr>
            <w:tcW w:w="1350" w:type="dxa"/>
            <w:shd w:val="clear" w:color="auto" w:fill="FDF1D6"/>
            <w:vAlign w:val="center"/>
          </w:tcPr>
          <w:p>
            <w:pPr>
              <w:spacing w:before="0" w:after="0"/>
            </w:pPr>
            <w:r>
              <w:rPr>
                <w:color w:val="8A5A00"/>
                <w:sz w:val="17"/>
                <w:szCs w:val="17"/>
              </w:rPr>
              <w:t xml:space="preserve">Partially implemented</w:t>
            </w:r>
          </w:p>
        </w:tc>
        <w:tc>
          <w:tcPr>
            <w:tcW w:w="4238" w:type="dxa"/>
            <w:vAlign w:val="center"/>
          </w:tcPr>
          <w:p>
            <w:pPr>
              <w:spacing w:before="0" w:after="0"/>
            </w:pPr>
            <w:r>
              <w:rPr>
                <w:sz w:val="17"/>
                <w:szCs w:val="17"/>
              </w:rPr>
              <w:t xml:space="preserve">Make security vetting a pre-hire condition for critical systems roles and plan recruitment and development of qualified Saudi staff for support and development positions.</w:t>
            </w:r>
          </w:p>
        </w:tc>
      </w:tr>
      <w:tr>
        <w:trPr>
          <w:cantSplit/>
        </w:trPr>
        <w:tc>
          <w:tcPr>
            <w:tcW w:w="1150" w:type="dxa"/>
            <w:shd w:val="clear" w:color="auto" w:fill="FDF1D6"/>
            <w:vAlign w:val="center"/>
          </w:tcPr>
          <w:p>
            <w:pPr>
              <w:spacing w:before="0" w:after="0"/>
            </w:pPr>
            <w:r>
              <w:rPr>
                <w:b/>
                <w:bCs/>
                <w:color w:val="8A5A00"/>
                <w:sz w:val="17"/>
                <w:szCs w:val="17"/>
              </w:rPr>
              <w:t xml:space="preserve">Medium</w:t>
            </w:r>
          </w:p>
        </w:tc>
        <w:tc>
          <w:tcPr>
            <w:tcW w:w="2900" w:type="dxa"/>
            <w:vAlign w:val="center"/>
          </w:tcPr>
          <w:p>
            <w:pPr>
              <w:spacing w:before="0" w:after="0"/>
            </w:pPr>
            <w:r>
              <w:rPr>
                <w:sz w:val="17"/>
                <w:szCs w:val="17"/>
              </w:rPr>
              <w:t xml:space="preserve">Monthly vulnerability assessment</w:t>
            </w:r>
          </w:p>
          <w:p>
            <w:pPr>
              <w:spacing w:before="0" w:after="0"/>
            </w:pPr>
            <w:r>
              <w:rPr>
                <w:sz w:val="17"/>
                <w:szCs w:val="17"/>
              </w:rPr>
              <w:t xml:space="preserve">NCA CSCC 2-9-2</w:t>
            </w:r>
          </w:p>
        </w:tc>
        <w:tc>
          <w:tcPr>
            <w:tcW w:w="1350" w:type="dxa"/>
            <w:shd w:val="clear" w:color="auto" w:fill="FDF1D6"/>
            <w:vAlign w:val="center"/>
          </w:tcPr>
          <w:p>
            <w:pPr>
              <w:spacing w:before="0" w:after="0"/>
            </w:pPr>
            <w:r>
              <w:rPr>
                <w:color w:val="8A5A00"/>
                <w:sz w:val="17"/>
                <w:szCs w:val="17"/>
              </w:rPr>
              <w:t xml:space="preserve">Partially implemented</w:t>
            </w:r>
          </w:p>
        </w:tc>
        <w:tc>
          <w:tcPr>
            <w:tcW w:w="4238" w:type="dxa"/>
            <w:vAlign w:val="center"/>
          </w:tcPr>
          <w:p>
            <w:pPr>
              <w:spacing w:before="0" w:after="0"/>
            </w:pPr>
            <w:r>
              <w:rPr>
                <w:sz w:val="17"/>
                <w:szCs w:val="17"/>
              </w:rPr>
              <w:t xml:space="preserve">Schedule authenticated monthly scans for all critical systems components and track coverage.</w:t>
            </w:r>
          </w:p>
        </w:tc>
      </w:tr>
      <w:tr>
        <w:trPr>
          <w:cantSplit/>
        </w:trPr>
        <w:tc>
          <w:tcPr>
            <w:tcW w:w="1150" w:type="dxa"/>
            <w:shd w:val="clear" w:color="auto" w:fill="FDF1D6"/>
            <w:vAlign w:val="center"/>
          </w:tcPr>
          <w:p>
            <w:pPr>
              <w:spacing w:before="0" w:after="0"/>
            </w:pPr>
            <w:r>
              <w:rPr>
                <w:b/>
                <w:bCs/>
                <w:color w:val="8A5A00"/>
                <w:sz w:val="17"/>
                <w:szCs w:val="17"/>
              </w:rPr>
              <w:t xml:space="preserve">Medium</w:t>
            </w:r>
          </w:p>
        </w:tc>
        <w:tc>
          <w:tcPr>
            <w:tcW w:w="2900" w:type="dxa"/>
            <w:vAlign w:val="center"/>
          </w:tcPr>
          <w:p>
            <w:pPr>
              <w:spacing w:before="0" w:after="0"/>
            </w:pPr>
            <w:r>
              <w:rPr>
                <w:sz w:val="17"/>
                <w:szCs w:val="17"/>
              </w:rPr>
              <w:t xml:space="preserve">Periodic internal DCC review</w:t>
            </w:r>
          </w:p>
          <w:p>
            <w:pPr>
              <w:spacing w:before="0" w:after="0"/>
            </w:pPr>
            <w:r>
              <w:rPr>
                <w:sz w:val="17"/>
                <w:szCs w:val="17"/>
              </w:rPr>
              <w:t xml:space="preserve">NCA DCC 1-1-1</w:t>
            </w:r>
          </w:p>
        </w:tc>
        <w:tc>
          <w:tcPr>
            <w:tcW w:w="1350" w:type="dxa"/>
            <w:shd w:val="clear" w:color="auto" w:fill="FDF1D6"/>
            <w:vAlign w:val="center"/>
          </w:tcPr>
          <w:p>
            <w:pPr>
              <w:spacing w:before="0" w:after="0"/>
            </w:pPr>
            <w:r>
              <w:rPr>
                <w:color w:val="8A5A00"/>
                <w:sz w:val="17"/>
                <w:szCs w:val="17"/>
              </w:rPr>
              <w:t xml:space="preserve">Partially implemented</w:t>
            </w:r>
          </w:p>
        </w:tc>
        <w:tc>
          <w:tcPr>
            <w:tcW w:w="4238" w:type="dxa"/>
            <w:vAlign w:val="center"/>
          </w:tcPr>
          <w:p>
            <w:pPr>
              <w:spacing w:before="0" w:after="0"/>
            </w:pPr>
            <w:r>
              <w:rPr>
                <w:sz w:val="17"/>
                <w:szCs w:val="17"/>
              </w:rPr>
              <w:t xml:space="preserve">Add a DCC section to the annual cybersecurity compliance review, broken down by classification level, and track findings to closure.</w:t>
            </w:r>
          </w:p>
        </w:tc>
      </w:tr>
      <w:tr>
        <w:trPr>
          <w:cantSplit/>
        </w:trPr>
        <w:tc>
          <w:tcPr>
            <w:tcW w:w="1150" w:type="dxa"/>
            <w:shd w:val="clear" w:color="auto" w:fill="FDF1D6"/>
            <w:vAlign w:val="center"/>
          </w:tcPr>
          <w:p>
            <w:pPr>
              <w:spacing w:before="0" w:after="0"/>
            </w:pPr>
            <w:r>
              <w:rPr>
                <w:b/>
                <w:bCs/>
                <w:color w:val="8A5A00"/>
                <w:sz w:val="17"/>
                <w:szCs w:val="17"/>
              </w:rPr>
              <w:t xml:space="preserve">Medium</w:t>
            </w:r>
          </w:p>
        </w:tc>
        <w:tc>
          <w:tcPr>
            <w:tcW w:w="2900" w:type="dxa"/>
            <w:vAlign w:val="center"/>
          </w:tcPr>
          <w:p>
            <w:pPr>
              <w:spacing w:before="0" w:after="0"/>
            </w:pPr>
            <w:r>
              <w:rPr>
                <w:sz w:val="17"/>
                <w:szCs w:val="17"/>
              </w:rPr>
              <w:t xml:space="preserve">Consultancy on sensitive national projects</w:t>
            </w:r>
          </w:p>
          <w:p>
            <w:pPr>
              <w:spacing w:before="0" w:after="0"/>
            </w:pPr>
            <w:r>
              <w:rPr>
                <w:sz w:val="17"/>
                <w:szCs w:val="17"/>
              </w:rPr>
              <w:t xml:space="preserve">NCA DCC 3-1-2</w:t>
            </w:r>
          </w:p>
        </w:tc>
        <w:tc>
          <w:tcPr>
            <w:tcW w:w="1350" w:type="dxa"/>
            <w:shd w:val="clear" w:color="auto" w:fill="FDF1D6"/>
            <w:vAlign w:val="center"/>
          </w:tcPr>
          <w:p>
            <w:pPr>
              <w:spacing w:before="0" w:after="0"/>
            </w:pPr>
            <w:r>
              <w:rPr>
                <w:color w:val="8A5A00"/>
                <w:sz w:val="17"/>
                <w:szCs w:val="17"/>
              </w:rPr>
              <w:t xml:space="preserve">Partially implemented</w:t>
            </w:r>
          </w:p>
        </w:tc>
        <w:tc>
          <w:tcPr>
            <w:tcW w:w="4238" w:type="dxa"/>
            <w:vAlign w:val="center"/>
          </w:tcPr>
          <w:p>
            <w:pPr>
              <w:spacing w:before="0" w:after="0"/>
            </w:pPr>
            <w:r>
              <w:rPr>
                <w:sz w:val="17"/>
                <w:szCs w:val="17"/>
              </w:rPr>
              <w:t xml:space="preserve">Set up a secured project room with badge access and managed devices for consultants on sensitive national projects, and embed the DCC clauses in consultancy contracts.</w:t>
            </w:r>
          </w:p>
        </w:tc>
      </w:tr>
      <w:tr>
        <w:trPr>
          <w:cantSplit/>
        </w:trPr>
        <w:tc>
          <w:tcPr>
            <w:tcW w:w="1150" w:type="dxa"/>
            <w:shd w:val="clear" w:color="auto" w:fill="FDF1D6"/>
            <w:vAlign w:val="center"/>
          </w:tcPr>
          <w:p>
            <w:pPr>
              <w:spacing w:before="0" w:after="0"/>
            </w:pPr>
            <w:r>
              <w:rPr>
                <w:b/>
                <w:bCs/>
                <w:color w:val="8A5A00"/>
                <w:sz w:val="17"/>
                <w:szCs w:val="17"/>
              </w:rPr>
              <w:t xml:space="preserve">Medium</w:t>
            </w:r>
          </w:p>
        </w:tc>
        <w:tc>
          <w:tcPr>
            <w:tcW w:w="2900" w:type="dxa"/>
            <w:vAlign w:val="center"/>
          </w:tcPr>
          <w:p>
            <w:pPr>
              <w:spacing w:before="0" w:after="0"/>
            </w:pPr>
            <w:r>
              <w:rPr>
                <w:sz w:val="17"/>
                <w:szCs w:val="17"/>
              </w:rPr>
              <w:t xml:space="preserve">Operations management</w:t>
            </w:r>
          </w:p>
          <w:p>
            <w:pPr>
              <w:spacing w:before="0" w:after="0"/>
            </w:pPr>
            <w:r>
              <w:rPr>
                <w:sz w:val="17"/>
                <w:szCs w:val="17"/>
              </w:rPr>
              <w:t xml:space="preserve">DGA Standards 5-108-01 – 5-108-05 (7.1.1)</w:t>
            </w:r>
          </w:p>
        </w:tc>
        <w:tc>
          <w:tcPr>
            <w:tcW w:w="1350" w:type="dxa"/>
            <w:shd w:val="clear" w:color="auto" w:fill="FDF1D6"/>
            <w:vAlign w:val="center"/>
          </w:tcPr>
          <w:p>
            <w:pPr>
              <w:spacing w:before="0" w:after="0"/>
            </w:pPr>
            <w:r>
              <w:rPr>
                <w:color w:val="8A5A00"/>
                <w:sz w:val="17"/>
                <w:szCs w:val="17"/>
              </w:rPr>
              <w:t xml:space="preserve">Partially implemented</w:t>
            </w:r>
          </w:p>
        </w:tc>
        <w:tc>
          <w:tcPr>
            <w:tcW w:w="4238" w:type="dxa"/>
            <w:vAlign w:val="center"/>
          </w:tcPr>
          <w:p>
            <w:pPr>
              <w:spacing w:before="0" w:after="0"/>
            </w:pPr>
            <w:r>
              <w:rPr>
                <w:sz w:val="17"/>
                <w:szCs w:val="17"/>
              </w:rPr>
              <w:t xml:space="preserve">Form the steering committee per Council of Ministers Resolution 40, approve its charter and report its decisions to the Digital Transformation Committee.</w:t>
            </w:r>
          </w:p>
        </w:tc>
      </w:tr>
      <w:tr>
        <w:trPr>
          <w:cantSplit/>
        </w:trPr>
        <w:tc>
          <w:tcPr>
            <w:tcW w:w="1150" w:type="dxa"/>
            <w:shd w:val="clear" w:color="auto" w:fill="FDF1D6"/>
            <w:vAlign w:val="center"/>
          </w:tcPr>
          <w:p>
            <w:pPr>
              <w:spacing w:before="0" w:after="0"/>
            </w:pPr>
            <w:r>
              <w:rPr>
                <w:b/>
                <w:bCs/>
                <w:color w:val="8A5A00"/>
                <w:sz w:val="17"/>
                <w:szCs w:val="17"/>
              </w:rPr>
              <w:t xml:space="preserve">Medium</w:t>
            </w:r>
          </w:p>
        </w:tc>
        <w:tc>
          <w:tcPr>
            <w:tcW w:w="2900" w:type="dxa"/>
            <w:vAlign w:val="center"/>
          </w:tcPr>
          <w:p>
            <w:pPr>
              <w:spacing w:before="0" w:after="0"/>
            </w:pPr>
            <w:r>
              <w:rPr>
                <w:sz w:val="17"/>
                <w:szCs w:val="17"/>
              </w:rPr>
              <w:t xml:space="preserve">IT project management</w:t>
            </w:r>
          </w:p>
          <w:p>
            <w:pPr>
              <w:spacing w:before="0" w:after="0"/>
            </w:pPr>
            <w:r>
              <w:rPr>
                <w:sz w:val="17"/>
                <w:szCs w:val="17"/>
              </w:rPr>
              <w:t xml:space="preserve">DGA Standards 5-108-76 – 5-108-79 (7.3.6)</w:t>
            </w:r>
          </w:p>
        </w:tc>
        <w:tc>
          <w:tcPr>
            <w:tcW w:w="1350" w:type="dxa"/>
            <w:shd w:val="clear" w:color="auto" w:fill="FDF1D6"/>
            <w:vAlign w:val="center"/>
          </w:tcPr>
          <w:p>
            <w:pPr>
              <w:spacing w:before="0" w:after="0"/>
            </w:pPr>
            <w:r>
              <w:rPr>
                <w:color w:val="8A5A00"/>
                <w:sz w:val="17"/>
                <w:szCs w:val="17"/>
              </w:rPr>
              <w:t xml:space="preserve">Partially implemented</w:t>
            </w:r>
          </w:p>
        </w:tc>
        <w:tc>
          <w:tcPr>
            <w:tcW w:w="4238" w:type="dxa"/>
            <w:vAlign w:val="center"/>
          </w:tcPr>
          <w:p>
            <w:pPr>
              <w:spacing w:before="0" w:after="0"/>
            </w:pPr>
            <w:r>
              <w:rPr>
                <w:sz w:val="17"/>
                <w:szCs w:val="17"/>
              </w:rPr>
              <w:t xml:space="preserve">Make cybersecurity review a mandatory gate in every IT project phase.</w:t>
            </w:r>
          </w:p>
        </w:tc>
      </w:tr>
      <w:tr>
        <w:trPr>
          <w:cantSplit/>
        </w:trPr>
        <w:tc>
          <w:tcPr>
            <w:tcW w:w="1150" w:type="dxa"/>
            <w:shd w:val="clear" w:color="auto" w:fill="FDF1D6"/>
            <w:vAlign w:val="center"/>
          </w:tcPr>
          <w:p>
            <w:pPr>
              <w:spacing w:before="0" w:after="0"/>
            </w:pPr>
            <w:r>
              <w:rPr>
                <w:b/>
                <w:bCs/>
                <w:color w:val="8A5A00"/>
                <w:sz w:val="17"/>
                <w:szCs w:val="17"/>
              </w:rPr>
              <w:t xml:space="preserve">Medium</w:t>
            </w:r>
          </w:p>
        </w:tc>
        <w:tc>
          <w:tcPr>
            <w:tcW w:w="2900" w:type="dxa"/>
            <w:vAlign w:val="center"/>
          </w:tcPr>
          <w:p>
            <w:pPr>
              <w:spacing w:before="0" w:after="0"/>
            </w:pPr>
            <w:r>
              <w:rPr>
                <w:sz w:val="17"/>
                <w:szCs w:val="17"/>
              </w:rPr>
              <w:t xml:space="preserve">Reliability and interconnection</w:t>
            </w:r>
          </w:p>
          <w:p>
            <w:pPr>
              <w:spacing w:before="0" w:after="0"/>
            </w:pPr>
            <w:r>
              <w:rPr>
                <w:sz w:val="17"/>
                <w:szCs w:val="17"/>
              </w:rPr>
              <w:t xml:space="preserve">DGA Standards 5-108-91 – 5-108-93 (7.4.2)</w:t>
            </w:r>
          </w:p>
        </w:tc>
        <w:tc>
          <w:tcPr>
            <w:tcW w:w="1350" w:type="dxa"/>
            <w:shd w:val="clear" w:color="auto" w:fill="FDF1D6"/>
            <w:vAlign w:val="center"/>
          </w:tcPr>
          <w:p>
            <w:pPr>
              <w:spacing w:before="0" w:after="0"/>
            </w:pPr>
            <w:r>
              <w:rPr>
                <w:color w:val="8A5A00"/>
                <w:sz w:val="17"/>
                <w:szCs w:val="17"/>
              </w:rPr>
              <w:t xml:space="preserve">Partially implemented</w:t>
            </w:r>
          </w:p>
        </w:tc>
        <w:tc>
          <w:tcPr>
            <w:tcW w:w="4238" w:type="dxa"/>
            <w:vAlign w:val="center"/>
          </w:tcPr>
          <w:p>
            <w:pPr>
              <w:spacing w:before="0" w:after="0"/>
            </w:pPr>
            <w:r>
              <w:rPr>
                <w:sz w:val="17"/>
                <w:szCs w:val="17"/>
              </w:rPr>
              <w:t xml:space="preserve">Map dependencies of critical services and include them in DR testing.</w:t>
            </w:r>
          </w:p>
        </w:tc>
      </w:tr>
      <w:tr>
        <w:trPr>
          <w:cantSplit/>
        </w:trPr>
        <w:tc>
          <w:tcPr>
            <w:tcW w:w="1150" w:type="dxa"/>
            <w:shd w:val="clear" w:color="auto" w:fill="FDF1D6"/>
            <w:vAlign w:val="center"/>
          </w:tcPr>
          <w:p>
            <w:pPr>
              <w:spacing w:before="0" w:after="0"/>
            </w:pPr>
            <w:r>
              <w:rPr>
                <w:b/>
                <w:bCs/>
                <w:color w:val="8A5A00"/>
                <w:sz w:val="17"/>
                <w:szCs w:val="17"/>
              </w:rPr>
              <w:t xml:space="preserve">Medium</w:t>
            </w:r>
          </w:p>
        </w:tc>
        <w:tc>
          <w:tcPr>
            <w:tcW w:w="2900" w:type="dxa"/>
            <w:vAlign w:val="center"/>
          </w:tcPr>
          <w:p>
            <w:pPr>
              <w:spacing w:before="0" w:after="0"/>
            </w:pPr>
            <w:r>
              <w:rPr>
                <w:sz w:val="17"/>
                <w:szCs w:val="17"/>
              </w:rPr>
              <w:t xml:space="preserve">IT internal audit and compliance</w:t>
            </w:r>
          </w:p>
          <w:p>
            <w:pPr>
              <w:spacing w:before="0" w:after="0"/>
            </w:pPr>
            <w:r>
              <w:rPr>
                <w:sz w:val="17"/>
                <w:szCs w:val="17"/>
              </w:rPr>
              <w:t xml:space="preserve">DGA Standards 5-108-110 – 5-108-120 (7.5.2 – 7.5.3)</w:t>
            </w:r>
          </w:p>
        </w:tc>
        <w:tc>
          <w:tcPr>
            <w:tcW w:w="1350" w:type="dxa"/>
            <w:shd w:val="clear" w:color="auto" w:fill="FDF1D6"/>
            <w:vAlign w:val="center"/>
          </w:tcPr>
          <w:p>
            <w:pPr>
              <w:spacing w:before="0" w:after="0"/>
            </w:pPr>
            <w:r>
              <w:rPr>
                <w:color w:val="8A5A00"/>
                <w:sz w:val="17"/>
                <w:szCs w:val="17"/>
              </w:rPr>
              <w:t xml:space="preserve">Partially implemented</w:t>
            </w:r>
          </w:p>
        </w:tc>
        <w:tc>
          <w:tcPr>
            <w:tcW w:w="4238" w:type="dxa"/>
            <w:vAlign w:val="center"/>
          </w:tcPr>
          <w:p>
            <w:pPr>
              <w:spacing w:before="0" w:after="0"/>
            </w:pPr>
            <w:r>
              <w:rPr>
                <w:sz w:val="17"/>
                <w:szCs w:val="17"/>
              </w:rPr>
              <w:t xml:space="preserve">Audit IT controls at least yearly, align with cybersecurity audits and track corrective actions to closure.</w:t>
            </w:r>
          </w:p>
        </w:tc>
      </w:tr>
      <w:tr>
        <w:trPr>
          <w:cantSplit/>
        </w:trPr>
        <w:tc>
          <w:tcPr>
            <w:tcW w:w="1150" w:type="dxa"/>
            <w:shd w:val="clear" w:color="auto" w:fill="FDF1D6"/>
            <w:vAlign w:val="center"/>
          </w:tcPr>
          <w:p>
            <w:pPr>
              <w:spacing w:before="0" w:after="0"/>
            </w:pPr>
            <w:r>
              <w:rPr>
                <w:b/>
                <w:bCs/>
                <w:color w:val="8A5A00"/>
                <w:sz w:val="17"/>
                <w:szCs w:val="17"/>
              </w:rPr>
              <w:t xml:space="preserve">Medium</w:t>
            </w:r>
          </w:p>
        </w:tc>
        <w:tc>
          <w:tcPr>
            <w:tcW w:w="2900" w:type="dxa"/>
            <w:vAlign w:val="center"/>
          </w:tcPr>
          <w:p>
            <w:pPr>
              <w:spacing w:before="0" w:after="0"/>
            </w:pPr>
            <w:r>
              <w:rPr>
                <w:sz w:val="17"/>
                <w:szCs w:val="17"/>
              </w:rPr>
              <w:t xml:space="preserve">Pre-launch vulnerability and hardening checks</w:t>
            </w:r>
          </w:p>
          <w:p>
            <w:pPr>
              <w:spacing w:before="0" w:after="0"/>
            </w:pPr>
            <w:r>
              <w:rPr>
                <w:sz w:val="17"/>
                <w:szCs w:val="17"/>
              </w:rPr>
              <w:t xml:space="preserve">NCA ECC 1-6-2 (1-6-2-1, 1-6-2-2)</w:t>
            </w:r>
          </w:p>
        </w:tc>
        <w:tc>
          <w:tcPr>
            <w:tcW w:w="1350" w:type="dxa"/>
            <w:shd w:val="clear" w:color="auto" w:fill="FDF1D6"/>
            <w:vAlign w:val="center"/>
          </w:tcPr>
          <w:p>
            <w:pPr>
              <w:spacing w:before="0" w:after="0"/>
            </w:pPr>
            <w:r>
              <w:rPr>
                <w:color w:val="8A5A00"/>
                <w:sz w:val="17"/>
                <w:szCs w:val="17"/>
              </w:rPr>
              <w:t xml:space="preserve">Partially implemented</w:t>
            </w:r>
          </w:p>
        </w:tc>
        <w:tc>
          <w:tcPr>
            <w:tcW w:w="4238" w:type="dxa"/>
            <w:vAlign w:val="center"/>
          </w:tcPr>
          <w:p>
            <w:pPr>
              <w:spacing w:before="0" w:after="0"/>
            </w:pPr>
            <w:r>
              <w:rPr>
                <w:sz w:val="17"/>
                <w:szCs w:val="17"/>
              </w:rPr>
              <w:t xml:space="preserve">Make a clean vulnerability scan and a hardening review mandatory go-live criteria for every project and significant change.</w:t>
            </w:r>
          </w:p>
        </w:tc>
      </w:tr>
      <w:tr>
        <w:trPr>
          <w:cantSplit/>
        </w:trPr>
        <w:tc>
          <w:tcPr>
            <w:tcW w:w="1150" w:type="dxa"/>
            <w:shd w:val="clear" w:color="auto" w:fill="FDF1D6"/>
            <w:vAlign w:val="center"/>
          </w:tcPr>
          <w:p>
            <w:pPr>
              <w:spacing w:before="0" w:after="0"/>
            </w:pPr>
            <w:r>
              <w:rPr>
                <w:b/>
                <w:bCs/>
                <w:color w:val="8A5A00"/>
                <w:sz w:val="17"/>
                <w:szCs w:val="17"/>
              </w:rPr>
              <w:t xml:space="preserve">Medium</w:t>
            </w:r>
          </w:p>
        </w:tc>
        <w:tc>
          <w:tcPr>
            <w:tcW w:w="2900" w:type="dxa"/>
            <w:vAlign w:val="center"/>
          </w:tcPr>
          <w:p>
            <w:pPr>
              <w:spacing w:before="0" w:after="0"/>
            </w:pPr>
            <w:r>
              <w:rPr>
                <w:sz w:val="17"/>
                <w:szCs w:val="17"/>
              </w:rPr>
              <w:t xml:space="preserve">Independent audit</w:t>
            </w:r>
          </w:p>
          <w:p>
            <w:pPr>
              <w:spacing w:before="0" w:after="0"/>
            </w:pPr>
            <w:r>
              <w:rPr>
                <w:sz w:val="17"/>
                <w:szCs w:val="17"/>
              </w:rPr>
              <w:t xml:space="preserve">NCA ECC 1-8-2</w:t>
            </w:r>
          </w:p>
        </w:tc>
        <w:tc>
          <w:tcPr>
            <w:tcW w:w="1350" w:type="dxa"/>
            <w:shd w:val="clear" w:color="auto" w:fill="FDF1D6"/>
            <w:vAlign w:val="center"/>
          </w:tcPr>
          <w:p>
            <w:pPr>
              <w:spacing w:before="0" w:after="0"/>
            </w:pPr>
            <w:r>
              <w:rPr>
                <w:color w:val="8A5A00"/>
                <w:sz w:val="17"/>
                <w:szCs w:val="17"/>
              </w:rPr>
              <w:t xml:space="preserve">Partially implemented</w:t>
            </w:r>
          </w:p>
        </w:tc>
        <w:tc>
          <w:tcPr>
            <w:tcW w:w="4238" w:type="dxa"/>
            <w:vAlign w:val="center"/>
          </w:tcPr>
          <w:p>
            <w:pPr>
              <w:spacing w:before="0" w:after="0"/>
            </w:pPr>
            <w:r>
              <w:rPr>
                <w:sz w:val="17"/>
                <w:szCs w:val="17"/>
              </w:rPr>
              <w:t xml:space="preserve">Have internal audit or an external firm audit ECC compliance periodically using generally accepted auditing standards.</w:t>
            </w:r>
          </w:p>
        </w:tc>
      </w:tr>
      <w:tr>
        <w:trPr>
          <w:cantSplit/>
        </w:trPr>
        <w:tc>
          <w:tcPr>
            <w:tcW w:w="1150" w:type="dxa"/>
            <w:shd w:val="clear" w:color="auto" w:fill="FDF1D6"/>
            <w:vAlign w:val="center"/>
          </w:tcPr>
          <w:p>
            <w:pPr>
              <w:spacing w:before="0" w:after="0"/>
            </w:pPr>
            <w:r>
              <w:rPr>
                <w:b/>
                <w:bCs/>
                <w:color w:val="8A5A00"/>
                <w:sz w:val="17"/>
                <w:szCs w:val="17"/>
              </w:rPr>
              <w:t xml:space="preserve">Medium</w:t>
            </w:r>
          </w:p>
        </w:tc>
        <w:tc>
          <w:tcPr>
            <w:tcW w:w="2900" w:type="dxa"/>
            <w:vAlign w:val="center"/>
          </w:tcPr>
          <w:p>
            <w:pPr>
              <w:spacing w:before="0" w:after="0"/>
            </w:pPr>
            <w:r>
              <w:rPr>
                <w:sz w:val="17"/>
                <w:szCs w:val="17"/>
              </w:rPr>
              <w:t xml:space="preserve">Awareness topics</w:t>
            </w:r>
          </w:p>
          <w:p>
            <w:pPr>
              <w:spacing w:before="0" w:after="0"/>
            </w:pPr>
            <w:r>
              <w:rPr>
                <w:sz w:val="17"/>
                <w:szCs w:val="17"/>
              </w:rPr>
              <w:t xml:space="preserve">NCA ECC 1-10-3 (1-10-3-1 – 1-10-3-4)</w:t>
            </w:r>
          </w:p>
        </w:tc>
        <w:tc>
          <w:tcPr>
            <w:tcW w:w="1350" w:type="dxa"/>
            <w:shd w:val="clear" w:color="auto" w:fill="FDF1D6"/>
            <w:vAlign w:val="center"/>
          </w:tcPr>
          <w:p>
            <w:pPr>
              <w:spacing w:before="0" w:after="0"/>
            </w:pPr>
            <w:r>
              <w:rPr>
                <w:color w:val="8A5A00"/>
                <w:sz w:val="17"/>
                <w:szCs w:val="17"/>
              </w:rPr>
              <w:t xml:space="preserve">Partially implemented</w:t>
            </w:r>
          </w:p>
        </w:tc>
        <w:tc>
          <w:tcPr>
            <w:tcW w:w="4238" w:type="dxa"/>
            <w:vAlign w:val="center"/>
          </w:tcPr>
          <w:p>
            <w:pPr>
              <w:spacing w:before="0" w:after="0"/>
            </w:pPr>
            <w:r>
              <w:rPr>
                <w:sz w:val="17"/>
                <w:szCs w:val="17"/>
              </w:rPr>
              <w:t xml:space="preserve">Cover all four mandatory topics every year and run regular phishing simulations.</w:t>
            </w:r>
          </w:p>
        </w:tc>
      </w:tr>
      <w:tr>
        <w:trPr>
          <w:cantSplit/>
        </w:trPr>
        <w:tc>
          <w:tcPr>
            <w:tcW w:w="1150" w:type="dxa"/>
            <w:shd w:val="clear" w:color="auto" w:fill="FDF1D6"/>
            <w:vAlign w:val="center"/>
          </w:tcPr>
          <w:p>
            <w:pPr>
              <w:spacing w:before="0" w:after="0"/>
            </w:pPr>
            <w:r>
              <w:rPr>
                <w:b/>
                <w:bCs/>
                <w:color w:val="8A5A00"/>
                <w:sz w:val="17"/>
                <w:szCs w:val="17"/>
              </w:rPr>
              <w:t xml:space="preserve">Medium</w:t>
            </w:r>
          </w:p>
        </w:tc>
        <w:tc>
          <w:tcPr>
            <w:tcW w:w="2900" w:type="dxa"/>
            <w:vAlign w:val="center"/>
          </w:tcPr>
          <w:p>
            <w:pPr>
              <w:spacing w:before="0" w:after="0"/>
            </w:pPr>
            <w:r>
              <w:rPr>
                <w:sz w:val="17"/>
                <w:szCs w:val="17"/>
              </w:rPr>
              <w:t xml:space="preserve">Specialized training</w:t>
            </w:r>
          </w:p>
          <w:p>
            <w:pPr>
              <w:spacing w:before="0" w:after="0"/>
            </w:pPr>
            <w:r>
              <w:rPr>
                <w:sz w:val="17"/>
                <w:szCs w:val="17"/>
              </w:rPr>
              <w:t xml:space="preserve">NCA ECC 1-10-4 (1-10-4-1 – 1-10-4-3)</w:t>
            </w:r>
          </w:p>
        </w:tc>
        <w:tc>
          <w:tcPr>
            <w:tcW w:w="1350" w:type="dxa"/>
            <w:shd w:val="clear" w:color="auto" w:fill="FDF1D6"/>
            <w:vAlign w:val="center"/>
          </w:tcPr>
          <w:p>
            <w:pPr>
              <w:spacing w:before="0" w:after="0"/>
            </w:pPr>
            <w:r>
              <w:rPr>
                <w:color w:val="8A5A00"/>
                <w:sz w:val="17"/>
                <w:szCs w:val="17"/>
              </w:rPr>
              <w:t xml:space="preserve">Partially implemented</w:t>
            </w:r>
          </w:p>
        </w:tc>
        <w:tc>
          <w:tcPr>
            <w:tcW w:w="4238" w:type="dxa"/>
            <w:vAlign w:val="center"/>
          </w:tcPr>
          <w:p>
            <w:pPr>
              <w:spacing w:before="0" w:after="0"/>
            </w:pPr>
            <w:r>
              <w:rPr>
                <w:sz w:val="17"/>
                <w:szCs w:val="17"/>
              </w:rPr>
              <w:t xml:space="preserve">Create role-based training paths (cybersecurity team, developers, IT administrators, executives) and fund them in the annual budget.</w:t>
            </w:r>
          </w:p>
        </w:tc>
      </w:tr>
      <w:tr>
        <w:trPr>
          <w:cantSplit/>
        </w:trPr>
        <w:tc>
          <w:tcPr>
            <w:tcW w:w="1150" w:type="dxa"/>
            <w:shd w:val="clear" w:color="auto" w:fill="FDF1D6"/>
            <w:vAlign w:val="center"/>
          </w:tcPr>
          <w:p>
            <w:pPr>
              <w:spacing w:before="0" w:after="0"/>
            </w:pPr>
            <w:r>
              <w:rPr>
                <w:b/>
                <w:bCs/>
                <w:color w:val="8A5A00"/>
                <w:sz w:val="17"/>
                <w:szCs w:val="17"/>
              </w:rPr>
              <w:t xml:space="preserve">Medium</w:t>
            </w:r>
          </w:p>
        </w:tc>
        <w:tc>
          <w:tcPr>
            <w:tcW w:w="2900" w:type="dxa"/>
            <w:vAlign w:val="center"/>
          </w:tcPr>
          <w:p>
            <w:pPr>
              <w:spacing w:before="0" w:after="0"/>
            </w:pPr>
            <w:r>
              <w:rPr>
                <w:sz w:val="17"/>
                <w:szCs w:val="17"/>
              </w:rPr>
              <w:t xml:space="preserve">Asset management requirements</w:t>
            </w:r>
          </w:p>
          <w:p>
            <w:pPr>
              <w:spacing w:before="0" w:after="0"/>
            </w:pPr>
            <w:r>
              <w:rPr>
                <w:sz w:val="17"/>
                <w:szCs w:val="17"/>
              </w:rPr>
              <w:t xml:space="preserve">NCA ECC 2-1-1</w:t>
            </w:r>
          </w:p>
        </w:tc>
        <w:tc>
          <w:tcPr>
            <w:tcW w:w="1350" w:type="dxa"/>
            <w:shd w:val="clear" w:color="auto" w:fill="FDF1D6"/>
            <w:vAlign w:val="center"/>
          </w:tcPr>
          <w:p>
            <w:pPr>
              <w:spacing w:before="0" w:after="0"/>
            </w:pPr>
            <w:r>
              <w:rPr>
                <w:color w:val="8A5A00"/>
                <w:sz w:val="17"/>
                <w:szCs w:val="17"/>
              </w:rPr>
              <w:t xml:space="preserve">Partially implemented</w:t>
            </w:r>
          </w:p>
        </w:tc>
        <w:tc>
          <w:tcPr>
            <w:tcW w:w="4238" w:type="dxa"/>
            <w:vAlign w:val="center"/>
          </w:tcPr>
          <w:p>
            <w:pPr>
              <w:spacing w:before="0" w:after="0"/>
            </w:pPr>
            <w:r>
              <w:rPr>
                <w:sz w:val="17"/>
                <w:szCs w:val="17"/>
              </w:rPr>
              <w:t xml:space="preserve">Document asset management requirements covering inventory, ownership, classification and lifecycle, and have them approved.</w:t>
            </w:r>
          </w:p>
        </w:tc>
      </w:tr>
      <w:tr>
        <w:trPr>
          <w:cantSplit/>
        </w:trPr>
        <w:tc>
          <w:tcPr>
            <w:tcW w:w="1150" w:type="dxa"/>
            <w:shd w:val="clear" w:color="auto" w:fill="FDF1D6"/>
            <w:vAlign w:val="center"/>
          </w:tcPr>
          <w:p>
            <w:pPr>
              <w:spacing w:before="0" w:after="0"/>
            </w:pPr>
            <w:r>
              <w:rPr>
                <w:b/>
                <w:bCs/>
                <w:color w:val="8A5A00"/>
                <w:sz w:val="17"/>
                <w:szCs w:val="17"/>
              </w:rPr>
              <w:t xml:space="preserve">Medium</w:t>
            </w:r>
          </w:p>
        </w:tc>
        <w:tc>
          <w:tcPr>
            <w:tcW w:w="2900" w:type="dxa"/>
            <w:vAlign w:val="center"/>
          </w:tcPr>
          <w:p>
            <w:pPr>
              <w:spacing w:before="0" w:after="0"/>
            </w:pPr>
            <w:r>
              <w:rPr>
                <w:sz w:val="17"/>
                <w:szCs w:val="17"/>
              </w:rPr>
              <w:t xml:space="preserve">System protection implemented</w:t>
            </w:r>
          </w:p>
          <w:p>
            <w:pPr>
              <w:spacing w:before="0" w:after="0"/>
            </w:pPr>
            <w:r>
              <w:rPr>
                <w:sz w:val="17"/>
                <w:szCs w:val="17"/>
              </w:rPr>
              <w:t xml:space="preserve">NCA ECC 2-3-2</w:t>
            </w:r>
          </w:p>
        </w:tc>
        <w:tc>
          <w:tcPr>
            <w:tcW w:w="1350" w:type="dxa"/>
            <w:shd w:val="clear" w:color="auto" w:fill="FDF1D6"/>
            <w:vAlign w:val="center"/>
          </w:tcPr>
          <w:p>
            <w:pPr>
              <w:spacing w:before="0" w:after="0"/>
            </w:pPr>
            <w:r>
              <w:rPr>
                <w:color w:val="8A5A00"/>
                <w:sz w:val="17"/>
                <w:szCs w:val="17"/>
              </w:rPr>
              <w:t xml:space="preserve">Partially implemented</w:t>
            </w:r>
          </w:p>
        </w:tc>
        <w:tc>
          <w:tcPr>
            <w:tcW w:w="4238" w:type="dxa"/>
            <w:vAlign w:val="center"/>
          </w:tcPr>
          <w:p>
            <w:pPr>
              <w:spacing w:before="0" w:after="0"/>
            </w:pPr>
            <w:r>
              <w:rPr>
                <w:sz w:val="17"/>
                <w:szCs w:val="17"/>
              </w:rPr>
              <w:t xml:space="preserve">Measure coverage of protection controls across all systems and close gaps on unprotected assets.</w:t>
            </w:r>
          </w:p>
        </w:tc>
      </w:tr>
      <w:tr>
        <w:trPr>
          <w:cantSplit/>
        </w:trPr>
        <w:tc>
          <w:tcPr>
            <w:tcW w:w="1150" w:type="dxa"/>
            <w:shd w:val="clear" w:color="auto" w:fill="FDF1D6"/>
            <w:vAlign w:val="center"/>
          </w:tcPr>
          <w:p>
            <w:pPr>
              <w:spacing w:before="0" w:after="0"/>
            </w:pPr>
            <w:r>
              <w:rPr>
                <w:b/>
                <w:bCs/>
                <w:color w:val="8A5A00"/>
                <w:sz w:val="17"/>
                <w:szCs w:val="17"/>
              </w:rPr>
              <w:t xml:space="preserve">Medium</w:t>
            </w:r>
          </w:p>
        </w:tc>
        <w:tc>
          <w:tcPr>
            <w:tcW w:w="2900" w:type="dxa"/>
            <w:vAlign w:val="center"/>
          </w:tcPr>
          <w:p>
            <w:pPr>
              <w:spacing w:before="0" w:after="0"/>
            </w:pPr>
            <w:r>
              <w:rPr>
                <w:sz w:val="17"/>
                <w:szCs w:val="17"/>
              </w:rPr>
              <w:t xml:space="preserve">Email protection implemented</w:t>
            </w:r>
          </w:p>
          <w:p>
            <w:pPr>
              <w:spacing w:before="0" w:after="0"/>
            </w:pPr>
            <w:r>
              <w:rPr>
                <w:sz w:val="17"/>
                <w:szCs w:val="17"/>
              </w:rPr>
              <w:t xml:space="preserve">NCA ECC 2-4-2</w:t>
            </w:r>
          </w:p>
        </w:tc>
        <w:tc>
          <w:tcPr>
            <w:tcW w:w="1350" w:type="dxa"/>
            <w:shd w:val="clear" w:color="auto" w:fill="FDF1D6"/>
            <w:vAlign w:val="center"/>
          </w:tcPr>
          <w:p>
            <w:pPr>
              <w:spacing w:before="0" w:after="0"/>
            </w:pPr>
            <w:r>
              <w:rPr>
                <w:color w:val="8A5A00"/>
                <w:sz w:val="17"/>
                <w:szCs w:val="17"/>
              </w:rPr>
              <w:t xml:space="preserve">Partially implemented</w:t>
            </w:r>
          </w:p>
        </w:tc>
        <w:tc>
          <w:tcPr>
            <w:tcW w:w="4238" w:type="dxa"/>
            <w:vAlign w:val="center"/>
          </w:tcPr>
          <w:p>
            <w:pPr>
              <w:spacing w:before="0" w:after="0"/>
            </w:pPr>
            <w:r>
              <w:rPr>
                <w:sz w:val="17"/>
                <w:szCs w:val="17"/>
              </w:rPr>
              <w:t xml:space="preserve">Implement the email protection requirements on all mail platforms and domains, including cloud mailboxes.</w:t>
            </w:r>
          </w:p>
        </w:tc>
      </w:tr>
      <w:tr>
        <w:trPr>
          <w:cantSplit/>
        </w:trPr>
        <w:tc>
          <w:tcPr>
            <w:tcW w:w="1150" w:type="dxa"/>
            <w:shd w:val="clear" w:color="auto" w:fill="FDF1D6"/>
            <w:vAlign w:val="center"/>
          </w:tcPr>
          <w:p>
            <w:pPr>
              <w:spacing w:before="0" w:after="0"/>
            </w:pPr>
            <w:r>
              <w:rPr>
                <w:b/>
                <w:bCs/>
                <w:color w:val="8A5A00"/>
                <w:sz w:val="17"/>
                <w:szCs w:val="17"/>
              </w:rPr>
              <w:t xml:space="preserve">Medium</w:t>
            </w:r>
          </w:p>
        </w:tc>
        <w:tc>
          <w:tcPr>
            <w:tcW w:w="2900" w:type="dxa"/>
            <w:vAlign w:val="center"/>
          </w:tcPr>
          <w:p>
            <w:pPr>
              <w:spacing w:before="0" w:after="0"/>
            </w:pPr>
            <w:r>
              <w:rPr>
                <w:sz w:val="17"/>
                <w:szCs w:val="17"/>
              </w:rPr>
              <w:t xml:space="preserve">Data protection requirements</w:t>
            </w:r>
          </w:p>
          <w:p>
            <w:pPr>
              <w:spacing w:before="0" w:after="0"/>
            </w:pPr>
            <w:r>
              <w:rPr>
                <w:sz w:val="17"/>
                <w:szCs w:val="17"/>
              </w:rPr>
              <w:t xml:space="preserve">NCA ECC 2-7-1</w:t>
            </w:r>
          </w:p>
        </w:tc>
        <w:tc>
          <w:tcPr>
            <w:tcW w:w="1350" w:type="dxa"/>
            <w:shd w:val="clear" w:color="auto" w:fill="FDF1D6"/>
            <w:vAlign w:val="center"/>
          </w:tcPr>
          <w:p>
            <w:pPr>
              <w:spacing w:before="0" w:after="0"/>
            </w:pPr>
            <w:r>
              <w:rPr>
                <w:color w:val="8A5A00"/>
                <w:sz w:val="17"/>
                <w:szCs w:val="17"/>
              </w:rPr>
              <w:t xml:space="preserve">Partially implemented</w:t>
            </w:r>
          </w:p>
        </w:tc>
        <w:tc>
          <w:tcPr>
            <w:tcW w:w="4238" w:type="dxa"/>
            <w:vAlign w:val="center"/>
          </w:tcPr>
          <w:p>
            <w:pPr>
              <w:spacing w:before="0" w:after="0"/>
            </w:pPr>
            <w:r>
              <w:rPr>
                <w:sz w:val="17"/>
                <w:szCs w:val="17"/>
              </w:rPr>
              <w:t xml:space="preserve">Document data protection and handling requirements per classification level, aligned with national data management and personal data protection rules.</w:t>
            </w:r>
          </w:p>
        </w:tc>
      </w:tr>
      <w:tr>
        <w:trPr>
          <w:cantSplit/>
        </w:trPr>
        <w:tc>
          <w:tcPr>
            <w:tcW w:w="1150" w:type="dxa"/>
            <w:shd w:val="clear" w:color="auto" w:fill="FDF1D6"/>
            <w:vAlign w:val="center"/>
          </w:tcPr>
          <w:p>
            <w:pPr>
              <w:spacing w:before="0" w:after="0"/>
            </w:pPr>
            <w:r>
              <w:rPr>
                <w:b/>
                <w:bCs/>
                <w:color w:val="8A5A00"/>
                <w:sz w:val="17"/>
                <w:szCs w:val="17"/>
              </w:rPr>
              <w:t xml:space="preserve">Medium</w:t>
            </w:r>
          </w:p>
        </w:tc>
        <w:tc>
          <w:tcPr>
            <w:tcW w:w="2900" w:type="dxa"/>
            <w:vAlign w:val="center"/>
          </w:tcPr>
          <w:p>
            <w:pPr>
              <w:spacing w:before="0" w:after="0"/>
            </w:pPr>
            <w:r>
              <w:rPr>
                <w:sz w:val="17"/>
                <w:szCs w:val="17"/>
              </w:rPr>
              <w:t xml:space="preserve">Cryptography requirements</w:t>
            </w:r>
          </w:p>
          <w:p>
            <w:pPr>
              <w:spacing w:before="0" w:after="0"/>
            </w:pPr>
            <w:r>
              <w:rPr>
                <w:sz w:val="17"/>
                <w:szCs w:val="17"/>
              </w:rPr>
              <w:t xml:space="preserve">NCA ECC 2-8-1</w:t>
            </w:r>
          </w:p>
        </w:tc>
        <w:tc>
          <w:tcPr>
            <w:tcW w:w="1350" w:type="dxa"/>
            <w:shd w:val="clear" w:color="auto" w:fill="FDF1D6"/>
            <w:vAlign w:val="center"/>
          </w:tcPr>
          <w:p>
            <w:pPr>
              <w:spacing w:before="0" w:after="0"/>
            </w:pPr>
            <w:r>
              <w:rPr>
                <w:color w:val="8A5A00"/>
                <w:sz w:val="17"/>
                <w:szCs w:val="17"/>
              </w:rPr>
              <w:t xml:space="preserve">Partially implemented</w:t>
            </w:r>
          </w:p>
        </w:tc>
        <w:tc>
          <w:tcPr>
            <w:tcW w:w="4238" w:type="dxa"/>
            <w:vAlign w:val="center"/>
          </w:tcPr>
          <w:p>
            <w:pPr>
              <w:spacing w:before="0" w:after="0"/>
            </w:pPr>
            <w:r>
              <w:rPr>
                <w:sz w:val="17"/>
                <w:szCs w:val="17"/>
              </w:rPr>
              <w:t xml:space="preserve">Document cryptography requirements based on the National Cryptographic Standards and have them approved.</w:t>
            </w:r>
          </w:p>
        </w:tc>
      </w:tr>
      <w:tr>
        <w:trPr>
          <w:cantSplit/>
        </w:trPr>
        <w:tc>
          <w:tcPr>
            <w:tcW w:w="1150" w:type="dxa"/>
            <w:shd w:val="clear" w:color="auto" w:fill="FDF1D6"/>
            <w:vAlign w:val="center"/>
          </w:tcPr>
          <w:p>
            <w:pPr>
              <w:spacing w:before="0" w:after="0"/>
            </w:pPr>
            <w:r>
              <w:rPr>
                <w:b/>
                <w:bCs/>
                <w:color w:val="8A5A00"/>
                <w:sz w:val="17"/>
                <w:szCs w:val="17"/>
              </w:rPr>
              <w:t xml:space="preserve">Medium</w:t>
            </w:r>
          </w:p>
        </w:tc>
        <w:tc>
          <w:tcPr>
            <w:tcW w:w="2900" w:type="dxa"/>
            <w:vAlign w:val="center"/>
          </w:tcPr>
          <w:p>
            <w:pPr>
              <w:spacing w:before="0" w:after="0"/>
            </w:pPr>
            <w:r>
              <w:rPr>
                <w:sz w:val="17"/>
                <w:szCs w:val="17"/>
              </w:rPr>
              <w:t xml:space="preserve">Vulnerability management requirements</w:t>
            </w:r>
          </w:p>
          <w:p>
            <w:pPr>
              <w:spacing w:before="0" w:after="0"/>
            </w:pPr>
            <w:r>
              <w:rPr>
                <w:sz w:val="17"/>
                <w:szCs w:val="17"/>
              </w:rPr>
              <w:t xml:space="preserve">NCA ECC 2-10-1</w:t>
            </w:r>
          </w:p>
        </w:tc>
        <w:tc>
          <w:tcPr>
            <w:tcW w:w="1350" w:type="dxa"/>
            <w:shd w:val="clear" w:color="auto" w:fill="FDF1D6"/>
            <w:vAlign w:val="center"/>
          </w:tcPr>
          <w:p>
            <w:pPr>
              <w:spacing w:before="0" w:after="0"/>
            </w:pPr>
            <w:r>
              <w:rPr>
                <w:color w:val="8A5A00"/>
                <w:sz w:val="17"/>
                <w:szCs w:val="17"/>
              </w:rPr>
              <w:t xml:space="preserve">Partially implemented</w:t>
            </w:r>
          </w:p>
        </w:tc>
        <w:tc>
          <w:tcPr>
            <w:tcW w:w="4238" w:type="dxa"/>
            <w:vAlign w:val="center"/>
          </w:tcPr>
          <w:p>
            <w:pPr>
              <w:spacing w:before="0" w:after="0"/>
            </w:pPr>
            <w:r>
              <w:rPr>
                <w:sz w:val="17"/>
                <w:szCs w:val="17"/>
              </w:rPr>
              <w:t xml:space="preserve">Document vulnerability management requirements with scanning frequency and severity-based remediation timelines, and have them approved.</w:t>
            </w:r>
          </w:p>
        </w:tc>
      </w:tr>
      <w:tr>
        <w:trPr>
          <w:cantSplit/>
        </w:trPr>
        <w:tc>
          <w:tcPr>
            <w:tcW w:w="1150" w:type="dxa"/>
            <w:shd w:val="clear" w:color="auto" w:fill="FDF1D6"/>
            <w:vAlign w:val="center"/>
          </w:tcPr>
          <w:p>
            <w:pPr>
              <w:spacing w:before="0" w:after="0"/>
            </w:pPr>
            <w:r>
              <w:rPr>
                <w:b/>
                <w:bCs/>
                <w:color w:val="8A5A00"/>
                <w:sz w:val="17"/>
                <w:szCs w:val="17"/>
              </w:rPr>
              <w:t xml:space="preserve">Medium</w:t>
            </w:r>
          </w:p>
        </w:tc>
        <w:tc>
          <w:tcPr>
            <w:tcW w:w="2900" w:type="dxa"/>
            <w:vAlign w:val="center"/>
          </w:tcPr>
          <w:p>
            <w:pPr>
              <w:spacing w:before="0" w:after="0"/>
            </w:pPr>
            <w:r>
              <w:rPr>
                <w:sz w:val="17"/>
                <w:szCs w:val="17"/>
              </w:rPr>
              <w:t xml:space="preserve">Critical areas, CCTV and secure disposal</w:t>
            </w:r>
          </w:p>
          <w:p>
            <w:pPr>
              <w:spacing w:before="0" w:after="0"/>
            </w:pPr>
            <w:r>
              <w:rPr>
                <w:sz w:val="17"/>
                <w:szCs w:val="17"/>
              </w:rPr>
              <w:t xml:space="preserve">NCA ECC 2-14-3 (2-14-3-1 – 2-14-3-5)</w:t>
            </w:r>
          </w:p>
        </w:tc>
        <w:tc>
          <w:tcPr>
            <w:tcW w:w="1350" w:type="dxa"/>
            <w:shd w:val="clear" w:color="auto" w:fill="FDF1D6"/>
            <w:vAlign w:val="center"/>
          </w:tcPr>
          <w:p>
            <w:pPr>
              <w:spacing w:before="0" w:after="0"/>
            </w:pPr>
            <w:r>
              <w:rPr>
                <w:color w:val="8A5A00"/>
                <w:sz w:val="17"/>
                <w:szCs w:val="17"/>
              </w:rPr>
              <w:t xml:space="preserve">Partially implemented</w:t>
            </w:r>
          </w:p>
        </w:tc>
        <w:tc>
          <w:tcPr>
            <w:tcW w:w="4238" w:type="dxa"/>
            <w:vAlign w:val="center"/>
          </w:tcPr>
          <w:p>
            <w:pPr>
              <w:spacing w:before="0" w:after="0"/>
            </w:pPr>
            <w:r>
              <w:rPr>
                <w:sz w:val="17"/>
                <w:szCs w:val="17"/>
              </w:rPr>
              <w:t xml:space="preserve">Restrict critical areas to authorized staff, record access and CCTV, protect the logs, destroy media securely and protect equipment taken off-site.</w:t>
            </w:r>
          </w:p>
        </w:tc>
      </w:tr>
      <w:tr>
        <w:trPr>
          <w:cantSplit/>
        </w:trPr>
        <w:tc>
          <w:tcPr>
            <w:tcW w:w="1150" w:type="dxa"/>
            <w:shd w:val="clear" w:color="auto" w:fill="FDF1D6"/>
            <w:vAlign w:val="center"/>
          </w:tcPr>
          <w:p>
            <w:pPr>
              <w:spacing w:before="0" w:after="0"/>
            </w:pPr>
            <w:r>
              <w:rPr>
                <w:b/>
                <w:bCs/>
                <w:color w:val="8A5A00"/>
                <w:sz w:val="17"/>
                <w:szCs w:val="17"/>
              </w:rPr>
              <w:t xml:space="preserve">Medium</w:t>
            </w:r>
          </w:p>
        </w:tc>
        <w:tc>
          <w:tcPr>
            <w:tcW w:w="2900" w:type="dxa"/>
            <w:vAlign w:val="center"/>
          </w:tcPr>
          <w:p>
            <w:pPr>
              <w:spacing w:before="0" w:after="0"/>
            </w:pPr>
            <w:r>
              <w:rPr>
                <w:sz w:val="17"/>
                <w:szCs w:val="17"/>
              </w:rPr>
              <w:t xml:space="preserve">Cloud and hosting requirements implemented</w:t>
            </w:r>
          </w:p>
          <w:p>
            <w:pPr>
              <w:spacing w:before="0" w:after="0"/>
            </w:pPr>
            <w:r>
              <w:rPr>
                <w:sz w:val="17"/>
                <w:szCs w:val="17"/>
              </w:rPr>
              <w:t xml:space="preserve">NCA ECC 4-2-2</w:t>
            </w:r>
          </w:p>
        </w:tc>
        <w:tc>
          <w:tcPr>
            <w:tcW w:w="1350" w:type="dxa"/>
            <w:shd w:val="clear" w:color="auto" w:fill="FDF1D6"/>
            <w:vAlign w:val="center"/>
          </w:tcPr>
          <w:p>
            <w:pPr>
              <w:spacing w:before="0" w:after="0"/>
            </w:pPr>
            <w:r>
              <w:rPr>
                <w:color w:val="8A5A00"/>
                <w:sz w:val="17"/>
                <w:szCs w:val="17"/>
              </w:rPr>
              <w:t xml:space="preserve">Partially implemented</w:t>
            </w:r>
          </w:p>
        </w:tc>
        <w:tc>
          <w:tcPr>
            <w:tcW w:w="4238" w:type="dxa"/>
            <w:vAlign w:val="center"/>
          </w:tcPr>
          <w:p>
            <w:pPr>
              <w:spacing w:before="0" w:after="0"/>
            </w:pPr>
            <w:r>
              <w:rPr>
                <w:sz w:val="17"/>
                <w:szCs w:val="17"/>
              </w:rPr>
              <w:t xml:space="preserve">Keep an inventory of cloud services, use providers registered with CST, and review cloud configurations regularly.</w:t>
            </w:r>
          </w:p>
        </w:tc>
      </w:tr>
      <w:tr>
        <w:trPr>
          <w:cantSplit/>
        </w:trPr>
        <w:tc>
          <w:tcPr>
            <w:tcW w:w="1150" w:type="dxa"/>
            <w:shd w:val="clear" w:color="auto" w:fill="FDF1D6"/>
            <w:vAlign w:val="center"/>
          </w:tcPr>
          <w:p>
            <w:pPr>
              <w:spacing w:before="0" w:after="0"/>
            </w:pPr>
            <w:r>
              <w:rPr>
                <w:b/>
                <w:bCs/>
                <w:color w:val="8A5A00"/>
                <w:sz w:val="17"/>
                <w:szCs w:val="17"/>
              </w:rPr>
              <w:t xml:space="preserve">Medium</w:t>
            </w:r>
          </w:p>
        </w:tc>
        <w:tc>
          <w:tcPr>
            <w:tcW w:w="2900" w:type="dxa"/>
            <w:vAlign w:val="center"/>
          </w:tcPr>
          <w:p>
            <w:pPr>
              <w:spacing w:before="0" w:after="0"/>
            </w:pPr>
            <w:r>
              <w:rPr>
                <w:sz w:val="17"/>
                <w:szCs w:val="17"/>
              </w:rPr>
              <w:t xml:space="preserve">Algorithms for certificates</w:t>
            </w:r>
          </w:p>
          <w:p>
            <w:pPr>
              <w:spacing w:before="0" w:after="0"/>
            </w:pPr>
            <w:r>
              <w:rPr>
                <w:sz w:val="17"/>
                <w:szCs w:val="17"/>
              </w:rPr>
              <w:t xml:space="preserve">NCA NCS 5.1</w:t>
            </w:r>
          </w:p>
        </w:tc>
        <w:tc>
          <w:tcPr>
            <w:tcW w:w="1350" w:type="dxa"/>
            <w:shd w:val="clear" w:color="auto" w:fill="FDF1D6"/>
            <w:vAlign w:val="center"/>
          </w:tcPr>
          <w:p>
            <w:pPr>
              <w:spacing w:before="0" w:after="0"/>
            </w:pPr>
            <w:r>
              <w:rPr>
                <w:color w:val="8A5A00"/>
                <w:sz w:val="17"/>
                <w:szCs w:val="17"/>
              </w:rPr>
              <w:t xml:space="preserve">Partially implemented</w:t>
            </w:r>
          </w:p>
        </w:tc>
        <w:tc>
          <w:tcPr>
            <w:tcW w:w="4238" w:type="dxa"/>
            <w:vAlign w:val="center"/>
          </w:tcPr>
          <w:p>
            <w:pPr>
              <w:spacing w:before="0" w:after="0"/>
            </w:pPr>
            <w:r>
              <w:rPr>
                <w:sz w:val="17"/>
                <w:szCs w:val="17"/>
              </w:rPr>
              <w:t xml:space="preserve">Update CA templates to the NCS key sizes and hash functions and reissue certificates that use RSA-2048 or SHA-1.</w:t>
            </w:r>
          </w:p>
        </w:tc>
      </w:tr>
      <w:tr>
        <w:trPr>
          <w:cantSplit/>
        </w:trPr>
        <w:tc>
          <w:tcPr>
            <w:tcW w:w="1150" w:type="dxa"/>
            <w:shd w:val="clear" w:color="auto" w:fill="FDF1D6"/>
            <w:vAlign w:val="center"/>
          </w:tcPr>
          <w:p>
            <w:pPr>
              <w:spacing w:before="0" w:after="0"/>
            </w:pPr>
            <w:r>
              <w:rPr>
                <w:b/>
                <w:bCs/>
                <w:color w:val="8A5A00"/>
                <w:sz w:val="17"/>
                <w:szCs w:val="17"/>
              </w:rPr>
              <w:t xml:space="preserve">Medium</w:t>
            </w:r>
          </w:p>
        </w:tc>
        <w:tc>
          <w:tcPr>
            <w:tcW w:w="2900" w:type="dxa"/>
            <w:vAlign w:val="center"/>
          </w:tcPr>
          <w:p>
            <w:pPr>
              <w:spacing w:before="0" w:after="0"/>
            </w:pPr>
            <w:r>
              <w:rPr>
                <w:sz w:val="17"/>
                <w:szCs w:val="17"/>
              </w:rPr>
              <w:t xml:space="preserve">Key use</w:t>
            </w:r>
          </w:p>
          <w:p>
            <w:pPr>
              <w:spacing w:before="0" w:after="0"/>
            </w:pPr>
            <w:r>
              <w:rPr>
                <w:sz w:val="17"/>
                <w:szCs w:val="17"/>
              </w:rPr>
              <w:t xml:space="preserve">NCA NCS 6.2 (Table 1: Key Use)</w:t>
            </w:r>
          </w:p>
        </w:tc>
        <w:tc>
          <w:tcPr>
            <w:tcW w:w="1350" w:type="dxa"/>
            <w:shd w:val="clear" w:color="auto" w:fill="FDF1D6"/>
            <w:vAlign w:val="center"/>
          </w:tcPr>
          <w:p>
            <w:pPr>
              <w:spacing w:before="0" w:after="0"/>
            </w:pPr>
            <w:r>
              <w:rPr>
                <w:color w:val="8A5A00"/>
                <w:sz w:val="17"/>
                <w:szCs w:val="17"/>
              </w:rPr>
              <w:t xml:space="preserve">Partially implemented</w:t>
            </w:r>
          </w:p>
        </w:tc>
        <w:tc>
          <w:tcPr>
            <w:tcW w:w="4238" w:type="dxa"/>
            <w:vAlign w:val="center"/>
          </w:tcPr>
          <w:p>
            <w:pPr>
              <w:spacing w:before="0" w:after="0"/>
            </w:pPr>
            <w:r>
              <w:rPr>
                <w:sz w:val="17"/>
                <w:szCs w:val="17"/>
              </w:rPr>
              <w:t xml:space="preserve">Enforce least privilege and dual control on key usage in the KMS/HSM and review key access logs.</w:t>
            </w:r>
          </w:p>
        </w:tc>
      </w:tr>
      <w:tr>
        <w:trPr>
          <w:cantSplit/>
        </w:trPr>
        <w:tc>
          <w:tcPr>
            <w:tcW w:w="1150" w:type="dxa"/>
            <w:shd w:val="clear" w:color="auto" w:fill="FDF1D6"/>
            <w:vAlign w:val="center"/>
          </w:tcPr>
          <w:p>
            <w:pPr>
              <w:spacing w:before="0" w:after="0"/>
            </w:pPr>
            <w:r>
              <w:rPr>
                <w:b/>
                <w:bCs/>
                <w:color w:val="8A5A00"/>
                <w:sz w:val="17"/>
                <w:szCs w:val="17"/>
              </w:rPr>
              <w:t xml:space="preserve">Medium</w:t>
            </w:r>
          </w:p>
        </w:tc>
        <w:tc>
          <w:tcPr>
            <w:tcW w:w="2900" w:type="dxa"/>
            <w:vAlign w:val="center"/>
          </w:tcPr>
          <w:p>
            <w:pPr>
              <w:spacing w:before="0" w:after="0"/>
            </w:pPr>
            <w:r>
              <w:rPr>
                <w:sz w:val="17"/>
                <w:szCs w:val="17"/>
              </w:rPr>
              <w:t xml:space="preserve">Key revocation and validation</w:t>
            </w:r>
          </w:p>
          <w:p>
            <w:pPr>
              <w:spacing w:before="0" w:after="0"/>
            </w:pPr>
            <w:r>
              <w:rPr>
                <w:sz w:val="17"/>
                <w:szCs w:val="17"/>
              </w:rPr>
              <w:t xml:space="preserve">NCA NCS 6.2 (Table 1: Key Revocation/Validation)</w:t>
            </w:r>
          </w:p>
        </w:tc>
        <w:tc>
          <w:tcPr>
            <w:tcW w:w="1350" w:type="dxa"/>
            <w:shd w:val="clear" w:color="auto" w:fill="FDF1D6"/>
            <w:vAlign w:val="center"/>
          </w:tcPr>
          <w:p>
            <w:pPr>
              <w:spacing w:before="0" w:after="0"/>
            </w:pPr>
            <w:r>
              <w:rPr>
                <w:color w:val="8A5A00"/>
                <w:sz w:val="17"/>
                <w:szCs w:val="17"/>
              </w:rPr>
              <w:t xml:space="preserve">Partially implemented</w:t>
            </w:r>
          </w:p>
        </w:tc>
        <w:tc>
          <w:tcPr>
            <w:tcW w:w="4238" w:type="dxa"/>
            <w:vAlign w:val="center"/>
          </w:tcPr>
          <w:p>
            <w:pPr>
              <w:spacing w:before="0" w:after="0"/>
            </w:pPr>
            <w:r>
              <w:rPr>
                <w:sz w:val="17"/>
                <w:szCs w:val="17"/>
              </w:rPr>
              <w:t xml:space="preserve">Publish CRLs on a fixed schedule, run highly available OCSP responders and enable revocation checking in applications.</w:t>
            </w:r>
          </w:p>
        </w:tc>
      </w:tr>
      <w:tr>
        <w:trPr>
          <w:cantSplit/>
        </w:trPr>
        <w:tc>
          <w:tcPr>
            <w:tcW w:w="1150" w:type="dxa"/>
            <w:shd w:val="clear" w:color="auto" w:fill="FDF1D6"/>
            <w:vAlign w:val="center"/>
          </w:tcPr>
          <w:p>
            <w:pPr>
              <w:spacing w:before="0" w:after="0"/>
            </w:pPr>
            <w:r>
              <w:rPr>
                <w:b/>
                <w:bCs/>
                <w:color w:val="8A5A00"/>
                <w:sz w:val="17"/>
                <w:szCs w:val="17"/>
              </w:rPr>
              <w:t xml:space="preserve">Medium</w:t>
            </w:r>
          </w:p>
        </w:tc>
        <w:tc>
          <w:tcPr>
            <w:tcW w:w="2900" w:type="dxa"/>
            <w:vAlign w:val="center"/>
          </w:tcPr>
          <w:p>
            <w:pPr>
              <w:spacing w:before="0" w:after="0"/>
            </w:pPr>
            <w:r>
              <w:rPr>
                <w:sz w:val="17"/>
                <w:szCs w:val="17"/>
              </w:rPr>
              <w:t xml:space="preserve">Data architecture framework</w:t>
            </w:r>
          </w:p>
          <w:p>
            <w:pPr>
              <w:spacing w:before="0" w:after="0"/>
            </w:pPr>
            <w:r>
              <w:rPr>
                <w:sz w:val="17"/>
                <w:szCs w:val="17"/>
              </w:rPr>
              <w:t xml:space="preserve">NDMO Data Standards DAM.3 (DAM.3.1 – DAM.3.5)</w:t>
            </w:r>
          </w:p>
        </w:tc>
        <w:tc>
          <w:tcPr>
            <w:tcW w:w="1350" w:type="dxa"/>
            <w:shd w:val="clear" w:color="auto" w:fill="FDF1D6"/>
            <w:vAlign w:val="center"/>
          </w:tcPr>
          <w:p>
            <w:pPr>
              <w:spacing w:before="0" w:after="0"/>
            </w:pPr>
            <w:r>
              <w:rPr>
                <w:color w:val="8A5A00"/>
                <w:sz w:val="17"/>
                <w:szCs w:val="17"/>
              </w:rPr>
              <w:t xml:space="preserve">Partially implemented</w:t>
            </w:r>
          </w:p>
        </w:tc>
        <w:tc>
          <w:tcPr>
            <w:tcW w:w="4238" w:type="dxa"/>
            <w:vAlign w:val="center"/>
          </w:tcPr>
          <w:p>
            <w:pPr>
              <w:spacing w:before="0" w:after="0"/>
            </w:pPr>
            <w:r>
              <w:rPr>
                <w:sz w:val="17"/>
                <w:szCs w:val="17"/>
              </w:rPr>
              <w:t xml:space="preserve">Document the baseline architecture and lineage first, then define the target state and close the gaps through initiatives.</w:t>
            </w:r>
          </w:p>
        </w:tc>
      </w:tr>
      <w:tr>
        <w:trPr>
          <w:cantSplit/>
        </w:trPr>
        <w:tc>
          <w:tcPr>
            <w:tcW w:w="1150" w:type="dxa"/>
            <w:shd w:val="clear" w:color="auto" w:fill="FDF1D6"/>
            <w:vAlign w:val="center"/>
          </w:tcPr>
          <w:p>
            <w:pPr>
              <w:spacing w:before="0" w:after="0"/>
            </w:pPr>
            <w:r>
              <w:rPr>
                <w:b/>
                <w:bCs/>
                <w:color w:val="8A5A00"/>
                <w:sz w:val="17"/>
                <w:szCs w:val="17"/>
              </w:rPr>
              <w:t xml:space="preserve">Medium</w:t>
            </w:r>
          </w:p>
        </w:tc>
        <w:tc>
          <w:tcPr>
            <w:tcW w:w="2900" w:type="dxa"/>
            <w:vAlign w:val="center"/>
          </w:tcPr>
          <w:p>
            <w:pPr>
              <w:spacing w:before="0" w:after="0"/>
            </w:pPr>
            <w:r>
              <w:rPr>
                <w:sz w:val="17"/>
                <w:szCs w:val="17"/>
              </w:rPr>
              <w:t xml:space="preserve">Use case validation</w:t>
            </w:r>
          </w:p>
          <w:p>
            <w:pPr>
              <w:spacing w:before="0" w:after="0"/>
            </w:pPr>
            <w:r>
              <w:rPr>
                <w:sz w:val="17"/>
                <w:szCs w:val="17"/>
              </w:rPr>
              <w:t xml:space="preserve">NDMO Data Standards BIA.3 (BIA.3.1 – BIA.3.2)</w:t>
            </w:r>
          </w:p>
        </w:tc>
        <w:tc>
          <w:tcPr>
            <w:tcW w:w="1350" w:type="dxa"/>
            <w:shd w:val="clear" w:color="auto" w:fill="FDF1D6"/>
            <w:vAlign w:val="center"/>
          </w:tcPr>
          <w:p>
            <w:pPr>
              <w:spacing w:before="0" w:after="0"/>
            </w:pPr>
            <w:r>
              <w:rPr>
                <w:color w:val="8A5A00"/>
                <w:sz w:val="17"/>
                <w:szCs w:val="17"/>
              </w:rPr>
              <w:t xml:space="preserve">Partially implemented</w:t>
            </w:r>
          </w:p>
        </w:tc>
        <w:tc>
          <w:tcPr>
            <w:tcW w:w="4238" w:type="dxa"/>
            <w:vAlign w:val="center"/>
          </w:tcPr>
          <w:p>
            <w:pPr>
              <w:spacing w:before="0" w:after="0"/>
            </w:pPr>
            <w:r>
              <w:rPr>
                <w:sz w:val="17"/>
                <w:szCs w:val="17"/>
              </w:rPr>
              <w:t xml:space="preserve">Include a personal data protection review in every use case validation.</w:t>
            </w:r>
          </w:p>
        </w:tc>
      </w:tr>
      <w:tr>
        <w:trPr>
          <w:cantSplit/>
        </w:trPr>
        <w:tc>
          <w:tcPr>
            <w:tcW w:w="1150" w:type="dxa"/>
            <w:shd w:val="clear" w:color="auto" w:fill="FDF1D6"/>
            <w:vAlign w:val="center"/>
          </w:tcPr>
          <w:p>
            <w:pPr>
              <w:spacing w:before="0" w:after="0"/>
            </w:pPr>
            <w:r>
              <w:rPr>
                <w:b/>
                <w:bCs/>
                <w:color w:val="8A5A00"/>
                <w:sz w:val="17"/>
                <w:szCs w:val="17"/>
              </w:rPr>
              <w:t xml:space="preserve">Medium</w:t>
            </w:r>
          </w:p>
        </w:tc>
        <w:tc>
          <w:tcPr>
            <w:tcW w:w="2900" w:type="dxa"/>
            <w:vAlign w:val="center"/>
          </w:tcPr>
          <w:p>
            <w:pPr>
              <w:spacing w:before="0" w:after="0"/>
            </w:pPr>
            <w:r>
              <w:rPr>
                <w:sz w:val="17"/>
                <w:szCs w:val="17"/>
              </w:rPr>
              <w:t xml:space="preserve">No classified data on social media assets</w:t>
            </w:r>
          </w:p>
          <w:p>
            <w:pPr>
              <w:spacing w:before="0" w:after="0"/>
            </w:pPr>
            <w:r>
              <w:rPr>
                <w:sz w:val="17"/>
                <w:szCs w:val="17"/>
              </w:rPr>
              <w:t xml:space="preserve">NCA OSMACC 2-5-1</w:t>
            </w:r>
          </w:p>
        </w:tc>
        <w:tc>
          <w:tcPr>
            <w:tcW w:w="1350" w:type="dxa"/>
            <w:shd w:val="clear" w:color="auto" w:fill="FDF1D6"/>
            <w:vAlign w:val="center"/>
          </w:tcPr>
          <w:p>
            <w:pPr>
              <w:spacing w:before="0" w:after="0"/>
            </w:pPr>
            <w:r>
              <w:rPr>
                <w:color w:val="8A5A00"/>
                <w:sz w:val="17"/>
                <w:szCs w:val="17"/>
              </w:rPr>
              <w:t xml:space="preserve">Partially implemented</w:t>
            </w:r>
          </w:p>
        </w:tc>
        <w:tc>
          <w:tcPr>
            <w:tcW w:w="4238" w:type="dxa"/>
            <w:vAlign w:val="center"/>
          </w:tcPr>
          <w:p>
            <w:pPr>
              <w:spacing w:before="0" w:after="0"/>
            </w:pPr>
            <w:r>
              <w:rPr>
                <w:sz w:val="17"/>
                <w:szCs w:val="17"/>
              </w:rPr>
              <w:t xml:space="preserve">Dedicate devices to social media management, keep classified data off them, and check them periodically.</w:t>
            </w:r>
          </w:p>
        </w:tc>
      </w:tr>
      <w:tr>
        <w:trPr>
          <w:cantSplit/>
        </w:trPr>
        <w:tc>
          <w:tcPr>
            <w:tcW w:w="1150" w:type="dxa"/>
            <w:shd w:val="clear" w:color="auto" w:fill="FDF1D6"/>
            <w:vAlign w:val="center"/>
          </w:tcPr>
          <w:p>
            <w:pPr>
              <w:spacing w:before="0" w:after="0"/>
            </w:pPr>
            <w:r>
              <w:rPr>
                <w:b/>
                <w:bCs/>
                <w:color w:val="8A5A00"/>
                <w:sz w:val="17"/>
                <w:szCs w:val="17"/>
              </w:rPr>
              <w:t xml:space="preserve">Medium</w:t>
            </w:r>
          </w:p>
        </w:tc>
        <w:tc>
          <w:tcPr>
            <w:tcW w:w="2900" w:type="dxa"/>
            <w:vAlign w:val="center"/>
          </w:tcPr>
          <w:p>
            <w:pPr>
              <w:spacing w:before="0" w:after="0"/>
            </w:pPr>
            <w:r>
              <w:rPr>
                <w:sz w:val="17"/>
                <w:szCs w:val="17"/>
              </w:rPr>
              <w:t xml:space="preserve">Privacy policy</w:t>
            </w:r>
          </w:p>
          <w:p>
            <w:pPr>
              <w:spacing w:before="0" w:after="0"/>
            </w:pPr>
            <w:r>
              <w:rPr>
                <w:sz w:val="17"/>
                <w:szCs w:val="17"/>
              </w:rPr>
              <w:t xml:space="preserve">PDPL Art. 12</w:t>
            </w:r>
          </w:p>
        </w:tc>
        <w:tc>
          <w:tcPr>
            <w:tcW w:w="1350" w:type="dxa"/>
            <w:shd w:val="clear" w:color="auto" w:fill="FDF1D6"/>
            <w:vAlign w:val="center"/>
          </w:tcPr>
          <w:p>
            <w:pPr>
              <w:spacing w:before="0" w:after="0"/>
            </w:pPr>
            <w:r>
              <w:rPr>
                <w:color w:val="8A5A00"/>
                <w:sz w:val="17"/>
                <w:szCs w:val="17"/>
              </w:rPr>
              <w:t xml:space="preserve">Partially implemented</w:t>
            </w:r>
          </w:p>
        </w:tc>
        <w:tc>
          <w:tcPr>
            <w:tcW w:w="4238" w:type="dxa"/>
            <w:vAlign w:val="center"/>
          </w:tcPr>
          <w:p>
            <w:pPr>
              <w:spacing w:before="0" w:after="0"/>
            </w:pPr>
            <w:r>
              <w:rPr>
                <w:sz w:val="17"/>
                <w:szCs w:val="17"/>
              </w:rPr>
              <w:t xml:space="preserve">Publish a privacy policy that covers every element of Art. 12, link it at every collection point, and review it with the internal data protection policy at least yearly.</w:t>
            </w:r>
          </w:p>
        </w:tc>
      </w:tr>
      <w:tr>
        <w:trPr>
          <w:cantSplit/>
        </w:trPr>
        <w:tc>
          <w:tcPr>
            <w:tcW w:w="1150" w:type="dxa"/>
            <w:shd w:val="clear" w:color="auto" w:fill="FDF1D6"/>
            <w:vAlign w:val="center"/>
          </w:tcPr>
          <w:p>
            <w:pPr>
              <w:spacing w:before="0" w:after="0"/>
            </w:pPr>
            <w:r>
              <w:rPr>
                <w:b/>
                <w:bCs/>
                <w:color w:val="8A5A00"/>
                <w:sz w:val="17"/>
                <w:szCs w:val="17"/>
              </w:rPr>
              <w:t xml:space="preserve">Medium</w:t>
            </w:r>
          </w:p>
        </w:tc>
        <w:tc>
          <w:tcPr>
            <w:tcW w:w="2900" w:type="dxa"/>
            <w:vAlign w:val="center"/>
          </w:tcPr>
          <w:p>
            <w:pPr>
              <w:spacing w:before="0" w:after="0"/>
            </w:pPr>
            <w:r>
              <w:rPr>
                <w:sz w:val="17"/>
                <w:szCs w:val="17"/>
              </w:rPr>
              <w:t xml:space="preserve">Data protection impact assessments</w:t>
            </w:r>
          </w:p>
          <w:p>
            <w:pPr>
              <w:spacing w:before="0" w:after="0"/>
            </w:pPr>
            <w:r>
              <w:rPr>
                <w:sz w:val="17"/>
                <w:szCs w:val="17"/>
              </w:rPr>
              <w:t xml:space="preserve">PDPL Art. 22; IR Art. 25</w:t>
            </w:r>
          </w:p>
        </w:tc>
        <w:tc>
          <w:tcPr>
            <w:tcW w:w="1350" w:type="dxa"/>
            <w:shd w:val="clear" w:color="auto" w:fill="FDF1D6"/>
            <w:vAlign w:val="center"/>
          </w:tcPr>
          <w:p>
            <w:pPr>
              <w:spacing w:before="0" w:after="0"/>
            </w:pPr>
            <w:r>
              <w:rPr>
                <w:color w:val="8A5A00"/>
                <w:sz w:val="17"/>
                <w:szCs w:val="17"/>
              </w:rPr>
              <w:t xml:space="preserve">Partially implemented</w:t>
            </w:r>
          </w:p>
        </w:tc>
        <w:tc>
          <w:tcPr>
            <w:tcW w:w="4238" w:type="dxa"/>
            <w:vAlign w:val="center"/>
          </w:tcPr>
          <w:p>
            <w:pPr>
              <w:spacing w:before="0" w:after="0"/>
            </w:pPr>
            <w:r>
              <w:rPr>
                <w:sz w:val="17"/>
                <w:szCs w:val="17"/>
              </w:rPr>
              <w:t xml:space="preserve">Adopt a DPIA procedure (for example using the SDAIA impact assessment service) and make DPIA sign-off a gate before launching high-risk processing.</w:t>
            </w:r>
          </w:p>
        </w:tc>
      </w:tr>
      <w:tr>
        <w:trPr>
          <w:cantSplit/>
        </w:trPr>
        <w:tc>
          <w:tcPr>
            <w:tcW w:w="1150" w:type="dxa"/>
            <w:shd w:val="clear" w:color="auto" w:fill="FDF1D6"/>
            <w:vAlign w:val="center"/>
          </w:tcPr>
          <w:p>
            <w:pPr>
              <w:spacing w:before="0" w:after="0"/>
            </w:pPr>
            <w:r>
              <w:rPr>
                <w:b/>
                <w:bCs/>
                <w:color w:val="8A5A00"/>
                <w:sz w:val="17"/>
                <w:szCs w:val="17"/>
              </w:rPr>
              <w:t xml:space="preserve">Medium</w:t>
            </w:r>
          </w:p>
        </w:tc>
        <w:tc>
          <w:tcPr>
            <w:tcW w:w="2900" w:type="dxa"/>
            <w:vAlign w:val="center"/>
          </w:tcPr>
          <w:p>
            <w:pPr>
              <w:spacing w:before="0" w:after="0"/>
            </w:pPr>
            <w:r>
              <w:rPr>
                <w:sz w:val="17"/>
                <w:szCs w:val="17"/>
              </w:rPr>
              <w:t xml:space="preserve">Legitimate interest</w:t>
            </w:r>
          </w:p>
          <w:p>
            <w:pPr>
              <w:spacing w:before="0" w:after="0"/>
            </w:pPr>
            <w:r>
              <w:rPr>
                <w:sz w:val="17"/>
                <w:szCs w:val="17"/>
              </w:rPr>
              <w:t xml:space="preserve">PDPL Art. 6(4); IR Art. 16</w:t>
            </w:r>
          </w:p>
        </w:tc>
        <w:tc>
          <w:tcPr>
            <w:tcW w:w="1350" w:type="dxa"/>
            <w:shd w:val="clear" w:color="auto" w:fill="FDF1D6"/>
            <w:vAlign w:val="center"/>
          </w:tcPr>
          <w:p>
            <w:pPr>
              <w:spacing w:before="0" w:after="0"/>
            </w:pPr>
            <w:r>
              <w:rPr>
                <w:color w:val="8A5A00"/>
                <w:sz w:val="17"/>
                <w:szCs w:val="17"/>
              </w:rPr>
              <w:t xml:space="preserve">Partially implemented</w:t>
            </w:r>
          </w:p>
        </w:tc>
        <w:tc>
          <w:tcPr>
            <w:tcW w:w="4238" w:type="dxa"/>
            <w:vAlign w:val="center"/>
          </w:tcPr>
          <w:p>
            <w:pPr>
              <w:spacing w:before="0" w:after="0"/>
            </w:pPr>
            <w:r>
              <w:rPr>
                <w:sz w:val="17"/>
                <w:szCs w:val="17"/>
              </w:rPr>
              <w:t xml:space="preserve">Use a legitimate interest assessment template and reassess or switch the legal basis whenever the balance favors the data subject.</w:t>
            </w:r>
          </w:p>
        </w:tc>
      </w:tr>
      <w:tr>
        <w:trPr>
          <w:cantSplit/>
        </w:trPr>
        <w:tc>
          <w:tcPr>
            <w:tcW w:w="1150" w:type="dxa"/>
            <w:shd w:val="clear" w:color="auto" w:fill="FDF1D6"/>
            <w:vAlign w:val="center"/>
          </w:tcPr>
          <w:p>
            <w:pPr>
              <w:spacing w:before="0" w:after="0"/>
            </w:pPr>
            <w:r>
              <w:rPr>
                <w:b/>
                <w:bCs/>
                <w:color w:val="8A5A00"/>
                <w:sz w:val="17"/>
                <w:szCs w:val="17"/>
              </w:rPr>
              <w:t xml:space="preserve">Medium</w:t>
            </w:r>
          </w:p>
        </w:tc>
        <w:tc>
          <w:tcPr>
            <w:tcW w:w="2900" w:type="dxa"/>
            <w:vAlign w:val="center"/>
          </w:tcPr>
          <w:p>
            <w:pPr>
              <w:spacing w:before="0" w:after="0"/>
            </w:pPr>
            <w:r>
              <w:rPr>
                <w:sz w:val="17"/>
                <w:szCs w:val="17"/>
              </w:rPr>
              <w:t xml:space="preserve">Credit data</w:t>
            </w:r>
          </w:p>
          <w:p>
            <w:pPr>
              <w:spacing w:before="0" w:after="0"/>
            </w:pPr>
            <w:r>
              <w:rPr>
                <w:sz w:val="17"/>
                <w:szCs w:val="17"/>
              </w:rPr>
              <w:t xml:space="preserve">PDPL Art. 24; IR Art. 27</w:t>
            </w:r>
          </w:p>
        </w:tc>
        <w:tc>
          <w:tcPr>
            <w:tcW w:w="1350" w:type="dxa"/>
            <w:shd w:val="clear" w:color="auto" w:fill="FDF1D6"/>
            <w:vAlign w:val="center"/>
          </w:tcPr>
          <w:p>
            <w:pPr>
              <w:spacing w:before="0" w:after="0"/>
            </w:pPr>
            <w:r>
              <w:rPr>
                <w:color w:val="8A5A00"/>
                <w:sz w:val="17"/>
                <w:szCs w:val="17"/>
              </w:rPr>
              <w:t xml:space="preserve">Partially implemented</w:t>
            </w:r>
          </w:p>
        </w:tc>
        <w:tc>
          <w:tcPr>
            <w:tcW w:w="4238" w:type="dxa"/>
            <w:vAlign w:val="center"/>
          </w:tcPr>
          <w:p>
            <w:pPr>
              <w:spacing w:before="0" w:after="0"/>
            </w:pPr>
            <w:r>
              <w:rPr>
                <w:sz w:val="17"/>
                <w:szCs w:val="17"/>
              </w:rPr>
              <w:t xml:space="preserve">Map credit data flows, capture explicit consent, and automate notification to customers when their credit data is requested.</w:t>
            </w:r>
          </w:p>
        </w:tc>
      </w:tr>
      <w:tr>
        <w:trPr>
          <w:cantSplit/>
        </w:trPr>
        <w:tc>
          <w:tcPr>
            <w:tcW w:w="1150" w:type="dxa"/>
            <w:shd w:val="clear" w:color="auto" w:fill="FDF1D6"/>
            <w:vAlign w:val="center"/>
          </w:tcPr>
          <w:p>
            <w:pPr>
              <w:spacing w:before="0" w:after="0"/>
            </w:pPr>
            <w:r>
              <w:rPr>
                <w:b/>
                <w:bCs/>
                <w:color w:val="8A5A00"/>
                <w:sz w:val="17"/>
                <w:szCs w:val="17"/>
              </w:rPr>
              <w:t xml:space="preserve">Medium</w:t>
            </w:r>
          </w:p>
        </w:tc>
        <w:tc>
          <w:tcPr>
            <w:tcW w:w="2900" w:type="dxa"/>
            <w:vAlign w:val="center"/>
          </w:tcPr>
          <w:p>
            <w:pPr>
              <w:spacing w:before="0" w:after="0"/>
            </w:pPr>
            <w:r>
              <w:rPr>
                <w:sz w:val="17"/>
                <w:szCs w:val="17"/>
              </w:rPr>
              <w:t xml:space="preserve">Photographing or copying official documents</w:t>
            </w:r>
          </w:p>
          <w:p>
            <w:pPr>
              <w:spacing w:before="0" w:after="0"/>
            </w:pPr>
            <w:r>
              <w:rPr>
                <w:sz w:val="17"/>
                <w:szCs w:val="17"/>
              </w:rPr>
              <w:t xml:space="preserve">PDPL Art. 28; IR Art. 31</w:t>
            </w:r>
          </w:p>
        </w:tc>
        <w:tc>
          <w:tcPr>
            <w:tcW w:w="1350" w:type="dxa"/>
            <w:shd w:val="clear" w:color="auto" w:fill="FDF1D6"/>
            <w:vAlign w:val="center"/>
          </w:tcPr>
          <w:p>
            <w:pPr>
              <w:spacing w:before="0" w:after="0"/>
            </w:pPr>
            <w:r>
              <w:rPr>
                <w:color w:val="8A5A00"/>
                <w:sz w:val="17"/>
                <w:szCs w:val="17"/>
              </w:rPr>
              <w:t xml:space="preserve">Partially implemented</w:t>
            </w:r>
          </w:p>
        </w:tc>
        <w:tc>
          <w:tcPr>
            <w:tcW w:w="4238" w:type="dxa"/>
            <w:vAlign w:val="center"/>
          </w:tcPr>
          <w:p>
            <w:pPr>
              <w:spacing w:before="0" w:after="0"/>
            </w:pPr>
            <w:r>
              <w:rPr>
                <w:sz w:val="17"/>
                <w:szCs w:val="17"/>
              </w:rPr>
              <w:t xml:space="preserve">Replace ID photocopies with verification (for example Nafath or the ID number check) and purge existing copies that lack a legal requirement.</w:t>
            </w:r>
          </w:p>
        </w:tc>
      </w:tr>
      <w:tr>
        <w:trPr>
          <w:cantSplit/>
        </w:trPr>
        <w:tc>
          <w:tcPr>
            <w:tcW w:w="1150" w:type="dxa"/>
            <w:shd w:val="clear" w:color="auto" w:fill="FDF1D6"/>
            <w:vAlign w:val="center"/>
          </w:tcPr>
          <w:p>
            <w:pPr>
              <w:spacing w:before="0" w:after="0"/>
            </w:pPr>
            <w:r>
              <w:rPr>
                <w:b/>
                <w:bCs/>
                <w:color w:val="8A5A00"/>
                <w:sz w:val="17"/>
                <w:szCs w:val="17"/>
              </w:rPr>
              <w:t xml:space="preserve">Medium</w:t>
            </w:r>
          </w:p>
        </w:tc>
        <w:tc>
          <w:tcPr>
            <w:tcW w:w="2900" w:type="dxa"/>
            <w:vAlign w:val="center"/>
          </w:tcPr>
          <w:p>
            <w:pPr>
              <w:spacing w:before="0" w:after="0"/>
            </w:pPr>
            <w:r>
              <w:rPr>
                <w:sz w:val="17"/>
                <w:szCs w:val="17"/>
              </w:rPr>
              <w:t xml:space="preserve">Handling data subject requests</w:t>
            </w:r>
          </w:p>
          <w:p>
            <w:pPr>
              <w:spacing w:before="0" w:after="0"/>
            </w:pPr>
            <w:r>
              <w:rPr>
                <w:sz w:val="17"/>
                <w:szCs w:val="17"/>
              </w:rPr>
              <w:t xml:space="preserve">PDPL Art. 4, 21; IR Art. 3, 10</w:t>
            </w:r>
          </w:p>
        </w:tc>
        <w:tc>
          <w:tcPr>
            <w:tcW w:w="1350" w:type="dxa"/>
            <w:shd w:val="clear" w:color="auto" w:fill="FDF1D6"/>
            <w:vAlign w:val="center"/>
          </w:tcPr>
          <w:p>
            <w:pPr>
              <w:spacing w:before="0" w:after="0"/>
            </w:pPr>
            <w:r>
              <w:rPr>
                <w:color w:val="8A5A00"/>
                <w:sz w:val="17"/>
                <w:szCs w:val="17"/>
              </w:rPr>
              <w:t xml:space="preserve">Partially implemented</w:t>
            </w:r>
          </w:p>
        </w:tc>
        <w:tc>
          <w:tcPr>
            <w:tcW w:w="4238" w:type="dxa"/>
            <w:vAlign w:val="center"/>
          </w:tcPr>
          <w:p>
            <w:pPr>
              <w:spacing w:before="0" w:after="0"/>
            </w:pPr>
            <w:r>
              <w:rPr>
                <w:sz w:val="17"/>
                <w:szCs w:val="17"/>
              </w:rPr>
              <w:t xml:space="preserve">Set up request channels and a procedure with a 30-day clock, verify identity, and log each request with its response date and outcome.</w:t>
            </w:r>
          </w:p>
        </w:tc>
      </w:tr>
      <w:tr>
        <w:trPr>
          <w:cantSplit/>
        </w:trPr>
        <w:tc>
          <w:tcPr>
            <w:tcW w:w="1150" w:type="dxa"/>
            <w:shd w:val="clear" w:color="auto" w:fill="FDF1D6"/>
            <w:vAlign w:val="center"/>
          </w:tcPr>
          <w:p>
            <w:pPr>
              <w:spacing w:before="0" w:after="0"/>
            </w:pPr>
            <w:r>
              <w:rPr>
                <w:b/>
                <w:bCs/>
                <w:color w:val="8A5A00"/>
                <w:sz w:val="17"/>
                <w:szCs w:val="17"/>
              </w:rPr>
              <w:t xml:space="preserve">Medium</w:t>
            </w:r>
          </w:p>
        </w:tc>
        <w:tc>
          <w:tcPr>
            <w:tcW w:w="2900" w:type="dxa"/>
            <w:vAlign w:val="center"/>
          </w:tcPr>
          <w:p>
            <w:pPr>
              <w:spacing w:before="0" w:after="0"/>
            </w:pPr>
            <w:r>
              <w:rPr>
                <w:sz w:val="17"/>
                <w:szCs w:val="17"/>
              </w:rPr>
              <w:t xml:space="preserve">Destruction on request</w:t>
            </w:r>
          </w:p>
          <w:p>
            <w:pPr>
              <w:spacing w:before="0" w:after="0"/>
            </w:pPr>
            <w:r>
              <w:rPr>
                <w:sz w:val="17"/>
                <w:szCs w:val="17"/>
              </w:rPr>
              <w:t xml:space="preserve">PDPL IR Art. 8</w:t>
            </w:r>
          </w:p>
        </w:tc>
        <w:tc>
          <w:tcPr>
            <w:tcW w:w="1350" w:type="dxa"/>
            <w:shd w:val="clear" w:color="auto" w:fill="FDF1D6"/>
            <w:vAlign w:val="center"/>
          </w:tcPr>
          <w:p>
            <w:pPr>
              <w:spacing w:before="0" w:after="0"/>
            </w:pPr>
            <w:r>
              <w:rPr>
                <w:color w:val="8A5A00"/>
                <w:sz w:val="17"/>
                <w:szCs w:val="17"/>
              </w:rPr>
              <w:t xml:space="preserve">Partially implemented</w:t>
            </w:r>
          </w:p>
        </w:tc>
        <w:tc>
          <w:tcPr>
            <w:tcW w:w="4238" w:type="dxa"/>
            <w:vAlign w:val="center"/>
          </w:tcPr>
          <w:p>
            <w:pPr>
              <w:spacing w:before="0" w:after="0"/>
            </w:pPr>
            <w:r>
              <w:rPr>
                <w:sz w:val="17"/>
                <w:szCs w:val="17"/>
              </w:rPr>
              <w:t xml:space="preserve">Maintain a data map that lists every copy of personal data so deletion requests can be completed across systems and backups.</w:t>
            </w:r>
          </w:p>
        </w:tc>
      </w:tr>
      <w:tr>
        <w:trPr>
          <w:cantSplit/>
        </w:trPr>
        <w:tc>
          <w:tcPr>
            <w:tcW w:w="1150" w:type="dxa"/>
            <w:shd w:val="clear" w:color="auto" w:fill="FDF1D6"/>
            <w:vAlign w:val="center"/>
          </w:tcPr>
          <w:p>
            <w:pPr>
              <w:spacing w:before="0" w:after="0"/>
            </w:pPr>
            <w:r>
              <w:rPr>
                <w:b/>
                <w:bCs/>
                <w:color w:val="8A5A00"/>
                <w:sz w:val="17"/>
                <w:szCs w:val="17"/>
              </w:rPr>
              <w:t xml:space="preserve">Medium</w:t>
            </w:r>
          </w:p>
        </w:tc>
        <w:tc>
          <w:tcPr>
            <w:tcW w:w="2900" w:type="dxa"/>
            <w:vAlign w:val="center"/>
          </w:tcPr>
          <w:p>
            <w:pPr>
              <w:spacing w:before="0" w:after="0"/>
            </w:pPr>
            <w:r>
              <w:rPr>
                <w:sz w:val="17"/>
                <w:szCs w:val="17"/>
              </w:rPr>
              <w:t xml:space="preserve">Telework asset inventory</w:t>
            </w:r>
          </w:p>
          <w:p>
            <w:pPr>
              <w:spacing w:before="0" w:after="0"/>
            </w:pPr>
            <w:r>
              <w:rPr>
                <w:sz w:val="17"/>
                <w:szCs w:val="17"/>
              </w:rPr>
              <w:t xml:space="preserve">NCA TCC 2-1-1</w:t>
            </w:r>
          </w:p>
        </w:tc>
        <w:tc>
          <w:tcPr>
            <w:tcW w:w="1350" w:type="dxa"/>
            <w:shd w:val="clear" w:color="auto" w:fill="FDF1D6"/>
            <w:vAlign w:val="center"/>
          </w:tcPr>
          <w:p>
            <w:pPr>
              <w:spacing w:before="0" w:after="0"/>
            </w:pPr>
            <w:r>
              <w:rPr>
                <w:color w:val="8A5A00"/>
                <w:sz w:val="17"/>
                <w:szCs w:val="17"/>
              </w:rPr>
              <w:t xml:space="preserve">Partially implemented</w:t>
            </w:r>
          </w:p>
        </w:tc>
        <w:tc>
          <w:tcPr>
            <w:tcW w:w="4238" w:type="dxa"/>
            <w:vAlign w:val="center"/>
          </w:tcPr>
          <w:p>
            <w:pPr>
              <w:spacing w:before="0" w:after="0"/>
            </w:pPr>
            <w:r>
              <w:rPr>
                <w:sz w:val="17"/>
                <w:szCs w:val="17"/>
              </w:rPr>
              <w:t xml:space="preserve">Tag all telework components in the CMDB or asset register and review the list at least yearly.</w:t>
            </w:r>
          </w:p>
        </w:tc>
      </w:tr>
      <w:tr>
        <w:trPr>
          <w:cantSplit/>
        </w:trPr>
        <w:tc>
          <w:tcPr>
            <w:tcW w:w="1150" w:type="dxa"/>
            <w:shd w:val="clear" w:color="auto" w:fill="FDF1D6"/>
            <w:vAlign w:val="center"/>
          </w:tcPr>
          <w:p>
            <w:pPr>
              <w:spacing w:before="0" w:after="0"/>
            </w:pPr>
            <w:r>
              <w:rPr>
                <w:b/>
                <w:bCs/>
                <w:color w:val="8A5A00"/>
                <w:sz w:val="17"/>
                <w:szCs w:val="17"/>
              </w:rPr>
              <w:t xml:space="preserve">Medium</w:t>
            </w:r>
          </w:p>
        </w:tc>
        <w:tc>
          <w:tcPr>
            <w:tcW w:w="2900" w:type="dxa"/>
            <w:vAlign w:val="center"/>
          </w:tcPr>
          <w:p>
            <w:pPr>
              <w:spacing w:before="0" w:after="0"/>
            </w:pPr>
            <w:r>
              <w:rPr>
                <w:sz w:val="17"/>
                <w:szCs w:val="17"/>
              </w:rPr>
              <w:t xml:space="preserve">Telework encryption</w:t>
            </w:r>
          </w:p>
          <w:p>
            <w:pPr>
              <w:spacing w:before="0" w:after="0"/>
            </w:pPr>
            <w:r>
              <w:rPr>
                <w:sz w:val="17"/>
                <w:szCs w:val="17"/>
              </w:rPr>
              <w:t xml:space="preserve">NCA TCC 2-7-1</w:t>
            </w:r>
          </w:p>
        </w:tc>
        <w:tc>
          <w:tcPr>
            <w:tcW w:w="1350" w:type="dxa"/>
            <w:shd w:val="clear" w:color="auto" w:fill="FDF1D6"/>
            <w:vAlign w:val="center"/>
          </w:tcPr>
          <w:p>
            <w:pPr>
              <w:spacing w:before="0" w:after="0"/>
            </w:pPr>
            <w:r>
              <w:rPr>
                <w:color w:val="8A5A00"/>
                <w:sz w:val="17"/>
                <w:szCs w:val="17"/>
              </w:rPr>
              <w:t xml:space="preserve">Partially implemented</w:t>
            </w:r>
          </w:p>
        </w:tc>
        <w:tc>
          <w:tcPr>
            <w:tcW w:w="4238" w:type="dxa"/>
            <w:vAlign w:val="center"/>
          </w:tcPr>
          <w:p>
            <w:pPr>
              <w:spacing w:before="0" w:after="0"/>
            </w:pPr>
            <w:r>
              <w:rPr>
                <w:sz w:val="17"/>
                <w:szCs w:val="17"/>
              </w:rPr>
              <w:t xml:space="preserve">Configure VPN and remote access gateways with NCS Advanced-level algorithms and disable legacy protocols and weak ciphers.</w:t>
            </w:r>
          </w:p>
        </w:tc>
      </w:tr>
      <w:tr>
        <w:trPr>
          <w:cantSplit/>
        </w:trPr>
        <w:tc>
          <w:tcPr>
            <w:tcW w:w="1150" w:type="dxa"/>
            <w:shd w:val="clear" w:color="auto" w:fill="FDF1D6"/>
            <w:vAlign w:val="center"/>
          </w:tcPr>
          <w:p>
            <w:pPr>
              <w:spacing w:before="0" w:after="0"/>
            </w:pPr>
            <w:r>
              <w:rPr>
                <w:b/>
                <w:bCs/>
                <w:color w:val="8A5A00"/>
                <w:sz w:val="17"/>
                <w:szCs w:val="17"/>
              </w:rPr>
              <w:t xml:space="preserve">Medium</w:t>
            </w:r>
          </w:p>
        </w:tc>
        <w:tc>
          <w:tcPr>
            <w:tcW w:w="2900" w:type="dxa"/>
            <w:vAlign w:val="center"/>
          </w:tcPr>
          <w:p>
            <w:pPr>
              <w:spacing w:before="0" w:after="0"/>
            </w:pPr>
            <w:r>
              <w:rPr>
                <w:sz w:val="17"/>
                <w:szCs w:val="17"/>
              </w:rPr>
              <w:t xml:space="preserve">Internal application requirements review</w:t>
            </w:r>
          </w:p>
          <w:p>
            <w:pPr>
              <w:spacing w:before="0" w:after="0"/>
            </w:pPr>
            <w:r>
              <w:rPr>
                <w:sz w:val="17"/>
                <w:szCs w:val="17"/>
              </w:rPr>
              <w:t xml:space="preserve">NCA CSCC 2-13-4</w:t>
            </w:r>
          </w:p>
        </w:tc>
        <w:tc>
          <w:tcPr>
            <w:tcW w:w="1350" w:type="dxa"/>
            <w:shd w:val="clear" w:color="auto" w:fill="FBE0E0"/>
            <w:vAlign w:val="center"/>
          </w:tcPr>
          <w:p>
            <w:pPr>
              <w:spacing w:before="0" w:after="0"/>
            </w:pPr>
            <w:r>
              <w:rPr>
                <w:color w:val="9B1C1C"/>
                <w:sz w:val="17"/>
                <w:szCs w:val="17"/>
              </w:rPr>
              <w:t xml:space="preserve">Not implemented</w:t>
            </w:r>
          </w:p>
        </w:tc>
        <w:tc>
          <w:tcPr>
            <w:tcW w:w="4238" w:type="dxa"/>
            <w:vAlign w:val="center"/>
          </w:tcPr>
          <w:p>
            <w:pPr>
              <w:spacing w:before="0" w:after="0"/>
            </w:pPr>
            <w:r>
              <w:rPr>
                <w:sz w:val="17"/>
                <w:szCs w:val="17"/>
              </w:rPr>
              <w:t xml:space="preserve">Review the internal application security standard at least annually.</w:t>
            </w:r>
          </w:p>
        </w:tc>
      </w:tr>
      <w:tr>
        <w:trPr>
          <w:cantSplit/>
        </w:trPr>
        <w:tc>
          <w:tcPr>
            <w:tcW w:w="1150" w:type="dxa"/>
            <w:shd w:val="clear" w:color="auto" w:fill="FDF1D6"/>
            <w:vAlign w:val="center"/>
          </w:tcPr>
          <w:p>
            <w:pPr>
              <w:spacing w:before="0" w:after="0"/>
            </w:pPr>
            <w:r>
              <w:rPr>
                <w:b/>
                <w:bCs/>
                <w:color w:val="8A5A00"/>
                <w:sz w:val="17"/>
                <w:szCs w:val="17"/>
              </w:rPr>
              <w:t xml:space="preserve">Medium</w:t>
            </w:r>
          </w:p>
        </w:tc>
        <w:tc>
          <w:tcPr>
            <w:tcW w:w="2900" w:type="dxa"/>
            <w:vAlign w:val="center"/>
          </w:tcPr>
          <w:p>
            <w:pPr>
              <w:spacing w:before="0" w:after="0"/>
            </w:pPr>
            <w:r>
              <w:rPr>
                <w:sz w:val="17"/>
                <w:szCs w:val="17"/>
              </w:rPr>
              <w:t xml:space="preserve">Printer and copier security requirements</w:t>
            </w:r>
          </w:p>
          <w:p>
            <w:pPr>
              <w:spacing w:before="0" w:after="0"/>
            </w:pPr>
            <w:r>
              <w:rPr>
                <w:sz w:val="17"/>
                <w:szCs w:val="17"/>
              </w:rPr>
              <w:t xml:space="preserve">NCA DCC 2-7-1</w:t>
            </w:r>
          </w:p>
        </w:tc>
        <w:tc>
          <w:tcPr>
            <w:tcW w:w="1350" w:type="dxa"/>
            <w:shd w:val="clear" w:color="auto" w:fill="FBE0E0"/>
            <w:vAlign w:val="center"/>
          </w:tcPr>
          <w:p>
            <w:pPr>
              <w:spacing w:before="0" w:after="0"/>
            </w:pPr>
            <w:r>
              <w:rPr>
                <w:color w:val="9B1C1C"/>
                <w:sz w:val="17"/>
                <w:szCs w:val="17"/>
              </w:rPr>
              <w:t xml:space="preserve">Not implemented</w:t>
            </w:r>
          </w:p>
        </w:tc>
        <w:tc>
          <w:tcPr>
            <w:tcW w:w="4238" w:type="dxa"/>
            <w:vAlign w:val="center"/>
          </w:tcPr>
          <w:p>
            <w:pPr>
              <w:spacing w:before="0" w:after="0"/>
            </w:pPr>
            <w:r>
              <w:rPr>
                <w:sz w:val="17"/>
                <w:szCs w:val="17"/>
              </w:rPr>
              <w:t xml:space="preserve">Issue an approved standard for multifunction devices covering authentication, storage, logging, disposal and physical placement.</w:t>
            </w:r>
          </w:p>
        </w:tc>
      </w:tr>
      <w:tr>
        <w:trPr>
          <w:cantSplit/>
        </w:trPr>
        <w:tc>
          <w:tcPr>
            <w:tcW w:w="1150" w:type="dxa"/>
            <w:shd w:val="clear" w:color="auto" w:fill="FDF1D6"/>
            <w:vAlign w:val="center"/>
          </w:tcPr>
          <w:p>
            <w:pPr>
              <w:spacing w:before="0" w:after="0"/>
            </w:pPr>
            <w:r>
              <w:rPr>
                <w:b/>
                <w:bCs/>
                <w:color w:val="8A5A00"/>
                <w:sz w:val="17"/>
                <w:szCs w:val="17"/>
              </w:rPr>
              <w:t xml:space="preserve">Medium</w:t>
            </w:r>
          </w:p>
        </w:tc>
        <w:tc>
          <w:tcPr>
            <w:tcW w:w="2900" w:type="dxa"/>
            <w:vAlign w:val="center"/>
          </w:tcPr>
          <w:p>
            <w:pPr>
              <w:spacing w:before="0" w:after="0"/>
            </w:pPr>
            <w:r>
              <w:rPr>
                <w:sz w:val="17"/>
                <w:szCs w:val="17"/>
              </w:rPr>
              <w:t xml:space="preserve">Systems and applications procurement</w:t>
            </w:r>
          </w:p>
          <w:p>
            <w:pPr>
              <w:spacing w:before="0" w:after="0"/>
            </w:pPr>
            <w:r>
              <w:rPr>
                <w:sz w:val="17"/>
                <w:szCs w:val="17"/>
              </w:rPr>
              <w:t xml:space="preserve">DGA Standards 5-108-40 – 5-108-44 (7.3.1)</w:t>
            </w:r>
          </w:p>
        </w:tc>
        <w:tc>
          <w:tcPr>
            <w:tcW w:w="1350" w:type="dxa"/>
            <w:shd w:val="clear" w:color="auto" w:fill="FBE0E0"/>
            <w:vAlign w:val="center"/>
          </w:tcPr>
          <w:p>
            <w:pPr>
              <w:spacing w:before="0" w:after="0"/>
            </w:pPr>
            <w:r>
              <w:rPr>
                <w:color w:val="9B1C1C"/>
                <w:sz w:val="17"/>
                <w:szCs w:val="17"/>
              </w:rPr>
              <w:t xml:space="preserve">Not implemented</w:t>
            </w:r>
          </w:p>
        </w:tc>
        <w:tc>
          <w:tcPr>
            <w:tcW w:w="4238" w:type="dxa"/>
            <w:vAlign w:val="center"/>
          </w:tcPr>
          <w:p>
            <w:pPr>
              <w:spacing w:before="0" w:after="0"/>
            </w:pPr>
            <w:r>
              <w:rPr>
                <w:sz w:val="17"/>
                <w:szCs w:val="17"/>
              </w:rPr>
              <w:t xml:space="preserve">Require approved requirements and a supplier evaluation before any system purchase.</w:t>
            </w:r>
          </w:p>
        </w:tc>
      </w:tr>
      <w:tr>
        <w:trPr>
          <w:cantSplit/>
        </w:trPr>
        <w:tc>
          <w:tcPr>
            <w:tcW w:w="1150" w:type="dxa"/>
            <w:shd w:val="clear" w:color="auto" w:fill="FDF1D6"/>
            <w:vAlign w:val="center"/>
          </w:tcPr>
          <w:p>
            <w:pPr>
              <w:spacing w:before="0" w:after="0"/>
            </w:pPr>
            <w:r>
              <w:rPr>
                <w:b/>
                <w:bCs/>
                <w:color w:val="8A5A00"/>
                <w:sz w:val="17"/>
                <w:szCs w:val="17"/>
              </w:rPr>
              <w:t xml:space="preserve">Medium</w:t>
            </w:r>
          </w:p>
        </w:tc>
        <w:tc>
          <w:tcPr>
            <w:tcW w:w="2900" w:type="dxa"/>
            <w:vAlign w:val="center"/>
          </w:tcPr>
          <w:p>
            <w:pPr>
              <w:spacing w:before="0" w:after="0"/>
            </w:pPr>
            <w:r>
              <w:rPr>
                <w:sz w:val="17"/>
                <w:szCs w:val="17"/>
              </w:rPr>
              <w:t xml:space="preserve">Risk methodology review</w:t>
            </w:r>
          </w:p>
          <w:p>
            <w:pPr>
              <w:spacing w:before="0" w:after="0"/>
            </w:pPr>
            <w:r>
              <w:rPr>
                <w:sz w:val="17"/>
                <w:szCs w:val="17"/>
              </w:rPr>
              <w:t xml:space="preserve">NCA ECC 1-5-4</w:t>
            </w:r>
          </w:p>
        </w:tc>
        <w:tc>
          <w:tcPr>
            <w:tcW w:w="1350" w:type="dxa"/>
            <w:shd w:val="clear" w:color="auto" w:fill="FBE0E0"/>
            <w:vAlign w:val="center"/>
          </w:tcPr>
          <w:p>
            <w:pPr>
              <w:spacing w:before="0" w:after="0"/>
            </w:pPr>
            <w:r>
              <w:rPr>
                <w:color w:val="9B1C1C"/>
                <w:sz w:val="17"/>
                <w:szCs w:val="17"/>
              </w:rPr>
              <w:t xml:space="preserve">Not implemented</w:t>
            </w:r>
          </w:p>
        </w:tc>
        <w:tc>
          <w:tcPr>
            <w:tcW w:w="4238" w:type="dxa"/>
            <w:vAlign w:val="center"/>
          </w:tcPr>
          <w:p>
            <w:pPr>
              <w:spacing w:before="0" w:after="0"/>
            </w:pPr>
            <w:r>
              <w:rPr>
                <w:sz w:val="17"/>
                <w:szCs w:val="17"/>
              </w:rPr>
              <w:t xml:space="preserve">Review the risk methodology annually and after regulatory changes.</w:t>
            </w:r>
          </w:p>
        </w:tc>
      </w:tr>
      <w:tr>
        <w:trPr>
          <w:cantSplit/>
        </w:trPr>
        <w:tc>
          <w:tcPr>
            <w:tcW w:w="1150" w:type="dxa"/>
            <w:shd w:val="clear" w:color="auto" w:fill="FDF1D6"/>
            <w:vAlign w:val="center"/>
          </w:tcPr>
          <w:p>
            <w:pPr>
              <w:spacing w:before="0" w:after="0"/>
            </w:pPr>
            <w:r>
              <w:rPr>
                <w:b/>
                <w:bCs/>
                <w:color w:val="8A5A00"/>
                <w:sz w:val="17"/>
                <w:szCs w:val="17"/>
              </w:rPr>
              <w:t xml:space="preserve">Medium</w:t>
            </w:r>
          </w:p>
        </w:tc>
        <w:tc>
          <w:tcPr>
            <w:tcW w:w="2900" w:type="dxa"/>
            <w:vAlign w:val="center"/>
          </w:tcPr>
          <w:p>
            <w:pPr>
              <w:spacing w:before="0" w:after="0"/>
            </w:pPr>
            <w:r>
              <w:rPr>
                <w:sz w:val="17"/>
                <w:szCs w:val="17"/>
              </w:rPr>
              <w:t xml:space="preserve">Personnel requirements review</w:t>
            </w:r>
          </w:p>
          <w:p>
            <w:pPr>
              <w:spacing w:before="0" w:after="0"/>
            </w:pPr>
            <w:r>
              <w:rPr>
                <w:sz w:val="17"/>
                <w:szCs w:val="17"/>
              </w:rPr>
              <w:t xml:space="preserve">NCA ECC 1-9-6</w:t>
            </w:r>
          </w:p>
        </w:tc>
        <w:tc>
          <w:tcPr>
            <w:tcW w:w="1350" w:type="dxa"/>
            <w:shd w:val="clear" w:color="auto" w:fill="FBE0E0"/>
            <w:vAlign w:val="center"/>
          </w:tcPr>
          <w:p>
            <w:pPr>
              <w:spacing w:before="0" w:after="0"/>
            </w:pPr>
            <w:r>
              <w:rPr>
                <w:color w:val="9B1C1C"/>
                <w:sz w:val="17"/>
                <w:szCs w:val="17"/>
              </w:rPr>
              <w:t xml:space="preserve">Not implemented</w:t>
            </w:r>
          </w:p>
        </w:tc>
        <w:tc>
          <w:tcPr>
            <w:tcW w:w="4238" w:type="dxa"/>
            <w:vAlign w:val="center"/>
          </w:tcPr>
          <w:p>
            <w:pPr>
              <w:spacing w:before="0" w:after="0"/>
            </w:pPr>
            <w:r>
              <w:rPr>
                <w:sz w:val="17"/>
                <w:szCs w:val="17"/>
              </w:rPr>
              <w:t xml:space="preserve">Review HR security requirements yearly with HR and legal.</w:t>
            </w:r>
          </w:p>
        </w:tc>
      </w:tr>
      <w:tr>
        <w:trPr>
          <w:cantSplit/>
        </w:trPr>
        <w:tc>
          <w:tcPr>
            <w:tcW w:w="1150" w:type="dxa"/>
            <w:shd w:val="clear" w:color="auto" w:fill="FDF1D6"/>
            <w:vAlign w:val="center"/>
          </w:tcPr>
          <w:p>
            <w:pPr>
              <w:spacing w:before="0" w:after="0"/>
            </w:pPr>
            <w:r>
              <w:rPr>
                <w:b/>
                <w:bCs/>
                <w:color w:val="8A5A00"/>
                <w:sz w:val="17"/>
                <w:szCs w:val="17"/>
              </w:rPr>
              <w:t xml:space="preserve">Medium</w:t>
            </w:r>
          </w:p>
        </w:tc>
        <w:tc>
          <w:tcPr>
            <w:tcW w:w="2900" w:type="dxa"/>
            <w:vAlign w:val="center"/>
          </w:tcPr>
          <w:p>
            <w:pPr>
              <w:spacing w:before="0" w:after="0"/>
            </w:pPr>
            <w:r>
              <w:rPr>
                <w:sz w:val="17"/>
                <w:szCs w:val="17"/>
              </w:rPr>
              <w:t xml:space="preserve">Mobile and BYOD requirements</w:t>
            </w:r>
          </w:p>
          <w:p>
            <w:pPr>
              <w:spacing w:before="0" w:after="0"/>
            </w:pPr>
            <w:r>
              <w:rPr>
                <w:sz w:val="17"/>
                <w:szCs w:val="17"/>
              </w:rPr>
              <w:t xml:space="preserve">NCA ECC 2-6-1</w:t>
            </w:r>
          </w:p>
        </w:tc>
        <w:tc>
          <w:tcPr>
            <w:tcW w:w="1350" w:type="dxa"/>
            <w:shd w:val="clear" w:color="auto" w:fill="FBE0E0"/>
            <w:vAlign w:val="center"/>
          </w:tcPr>
          <w:p>
            <w:pPr>
              <w:spacing w:before="0" w:after="0"/>
            </w:pPr>
            <w:r>
              <w:rPr>
                <w:color w:val="9B1C1C"/>
                <w:sz w:val="17"/>
                <w:szCs w:val="17"/>
              </w:rPr>
              <w:t xml:space="preserve">Not implemented</w:t>
            </w:r>
          </w:p>
        </w:tc>
        <w:tc>
          <w:tcPr>
            <w:tcW w:w="4238" w:type="dxa"/>
            <w:vAlign w:val="center"/>
          </w:tcPr>
          <w:p>
            <w:pPr>
              <w:spacing w:before="0" w:after="0"/>
            </w:pPr>
            <w:r>
              <w:rPr>
                <w:sz w:val="17"/>
                <w:szCs w:val="17"/>
              </w:rPr>
              <w:t xml:space="preserve">Document requirements for entity laptops, phones and tablets and for BYOD, and have them approved.</w:t>
            </w:r>
          </w:p>
        </w:tc>
      </w:tr>
      <w:tr>
        <w:trPr>
          <w:cantSplit/>
        </w:trPr>
        <w:tc>
          <w:tcPr>
            <w:tcW w:w="1150" w:type="dxa"/>
            <w:shd w:val="clear" w:color="auto" w:fill="FDF1D6"/>
            <w:vAlign w:val="center"/>
          </w:tcPr>
          <w:p>
            <w:pPr>
              <w:spacing w:before="0" w:after="0"/>
            </w:pPr>
            <w:r>
              <w:rPr>
                <w:b/>
                <w:bCs/>
                <w:color w:val="8A5A00"/>
                <w:sz w:val="17"/>
                <w:szCs w:val="17"/>
              </w:rPr>
              <w:t xml:space="preserve">Medium</w:t>
            </w:r>
          </w:p>
        </w:tc>
        <w:tc>
          <w:tcPr>
            <w:tcW w:w="2900" w:type="dxa"/>
            <w:vAlign w:val="center"/>
          </w:tcPr>
          <w:p>
            <w:pPr>
              <w:spacing w:before="0" w:after="0"/>
            </w:pPr>
            <w:r>
              <w:rPr>
                <w:sz w:val="17"/>
                <w:szCs w:val="17"/>
              </w:rPr>
              <w:t xml:space="preserve">Vulnerability management review</w:t>
            </w:r>
          </w:p>
          <w:p>
            <w:pPr>
              <w:spacing w:before="0" w:after="0"/>
            </w:pPr>
            <w:r>
              <w:rPr>
                <w:sz w:val="17"/>
                <w:szCs w:val="17"/>
              </w:rPr>
              <w:t xml:space="preserve">NCA ECC 2-10-4</w:t>
            </w:r>
          </w:p>
        </w:tc>
        <w:tc>
          <w:tcPr>
            <w:tcW w:w="1350" w:type="dxa"/>
            <w:shd w:val="clear" w:color="auto" w:fill="FBE0E0"/>
            <w:vAlign w:val="center"/>
          </w:tcPr>
          <w:p>
            <w:pPr>
              <w:spacing w:before="0" w:after="0"/>
            </w:pPr>
            <w:r>
              <w:rPr>
                <w:color w:val="9B1C1C"/>
                <w:sz w:val="17"/>
                <w:szCs w:val="17"/>
              </w:rPr>
              <w:t xml:space="preserve">Not implemented</w:t>
            </w:r>
          </w:p>
        </w:tc>
        <w:tc>
          <w:tcPr>
            <w:tcW w:w="4238" w:type="dxa"/>
            <w:vAlign w:val="center"/>
          </w:tcPr>
          <w:p>
            <w:pPr>
              <w:spacing w:before="0" w:after="0"/>
            </w:pPr>
            <w:r>
              <w:rPr>
                <w:sz w:val="17"/>
                <w:szCs w:val="17"/>
              </w:rPr>
              <w:t xml:space="preserve">Review vulnerability management yearly using metrics such as mean time to remediate and overdue findings.</w:t>
            </w:r>
          </w:p>
        </w:tc>
      </w:tr>
      <w:tr>
        <w:trPr>
          <w:cantSplit/>
        </w:trPr>
        <w:tc>
          <w:tcPr>
            <w:tcW w:w="1150" w:type="dxa"/>
            <w:shd w:val="clear" w:color="auto" w:fill="FDF1D6"/>
            <w:vAlign w:val="center"/>
          </w:tcPr>
          <w:p>
            <w:pPr>
              <w:spacing w:before="0" w:after="0"/>
            </w:pPr>
            <w:r>
              <w:rPr>
                <w:b/>
                <w:bCs/>
                <w:color w:val="8A5A00"/>
                <w:sz w:val="17"/>
                <w:szCs w:val="17"/>
              </w:rPr>
              <w:t xml:space="preserve">Medium</w:t>
            </w:r>
          </w:p>
        </w:tc>
        <w:tc>
          <w:tcPr>
            <w:tcW w:w="2900" w:type="dxa"/>
            <w:vAlign w:val="center"/>
          </w:tcPr>
          <w:p>
            <w:pPr>
              <w:spacing w:before="0" w:after="0"/>
            </w:pPr>
            <w:r>
              <w:rPr>
                <w:sz w:val="17"/>
                <w:szCs w:val="17"/>
              </w:rPr>
              <w:t xml:space="preserve">Physical security review</w:t>
            </w:r>
          </w:p>
          <w:p>
            <w:pPr>
              <w:spacing w:before="0" w:after="0"/>
            </w:pPr>
            <w:r>
              <w:rPr>
                <w:sz w:val="17"/>
                <w:szCs w:val="17"/>
              </w:rPr>
              <w:t xml:space="preserve">NCA ECC 2-14-4</w:t>
            </w:r>
          </w:p>
        </w:tc>
        <w:tc>
          <w:tcPr>
            <w:tcW w:w="1350" w:type="dxa"/>
            <w:shd w:val="clear" w:color="auto" w:fill="FBE0E0"/>
            <w:vAlign w:val="center"/>
          </w:tcPr>
          <w:p>
            <w:pPr>
              <w:spacing w:before="0" w:after="0"/>
            </w:pPr>
            <w:r>
              <w:rPr>
                <w:color w:val="9B1C1C"/>
                <w:sz w:val="17"/>
                <w:szCs w:val="17"/>
              </w:rPr>
              <w:t xml:space="preserve">Not implemented</w:t>
            </w:r>
          </w:p>
        </w:tc>
        <w:tc>
          <w:tcPr>
            <w:tcW w:w="4238" w:type="dxa"/>
            <w:vAlign w:val="center"/>
          </w:tcPr>
          <w:p>
            <w:pPr>
              <w:spacing w:before="0" w:after="0"/>
            </w:pPr>
            <w:r>
              <w:rPr>
                <w:sz w:val="17"/>
                <w:szCs w:val="17"/>
              </w:rPr>
              <w:t xml:space="preserve">Review physical security and access lists for critical areas at least yearly.</w:t>
            </w:r>
          </w:p>
        </w:tc>
      </w:tr>
      <w:tr>
        <w:trPr>
          <w:cantSplit/>
        </w:trPr>
        <w:tc>
          <w:tcPr>
            <w:tcW w:w="1150" w:type="dxa"/>
            <w:shd w:val="clear" w:color="auto" w:fill="FDF1D6"/>
            <w:vAlign w:val="center"/>
          </w:tcPr>
          <w:p>
            <w:pPr>
              <w:spacing w:before="0" w:after="0"/>
            </w:pPr>
            <w:r>
              <w:rPr>
                <w:b/>
                <w:bCs/>
                <w:color w:val="8A5A00"/>
                <w:sz w:val="17"/>
                <w:szCs w:val="17"/>
              </w:rPr>
              <w:t xml:space="preserve">Medium</w:t>
            </w:r>
          </w:p>
        </w:tc>
        <w:tc>
          <w:tcPr>
            <w:tcW w:w="2900" w:type="dxa"/>
            <w:vAlign w:val="center"/>
          </w:tcPr>
          <w:p>
            <w:pPr>
              <w:spacing w:before="0" w:after="0"/>
            </w:pPr>
            <w:r>
              <w:rPr>
                <w:sz w:val="17"/>
                <w:szCs w:val="17"/>
              </w:rPr>
              <w:t xml:space="preserve">Third-party requirements review</w:t>
            </w:r>
          </w:p>
          <w:p>
            <w:pPr>
              <w:spacing w:before="0" w:after="0"/>
            </w:pPr>
            <w:r>
              <w:rPr>
                <w:sz w:val="17"/>
                <w:szCs w:val="17"/>
              </w:rPr>
              <w:t xml:space="preserve">NCA ECC 4-1-4</w:t>
            </w:r>
          </w:p>
        </w:tc>
        <w:tc>
          <w:tcPr>
            <w:tcW w:w="1350" w:type="dxa"/>
            <w:shd w:val="clear" w:color="auto" w:fill="FBE0E0"/>
            <w:vAlign w:val="center"/>
          </w:tcPr>
          <w:p>
            <w:pPr>
              <w:spacing w:before="0" w:after="0"/>
            </w:pPr>
            <w:r>
              <w:rPr>
                <w:color w:val="9B1C1C"/>
                <w:sz w:val="17"/>
                <w:szCs w:val="17"/>
              </w:rPr>
              <w:t xml:space="preserve">Not implemented</w:t>
            </w:r>
          </w:p>
        </w:tc>
        <w:tc>
          <w:tcPr>
            <w:tcW w:w="4238" w:type="dxa"/>
            <w:vAlign w:val="center"/>
          </w:tcPr>
          <w:p>
            <w:pPr>
              <w:spacing w:before="0" w:after="0"/>
            </w:pPr>
            <w:r>
              <w:rPr>
                <w:sz w:val="17"/>
                <w:szCs w:val="17"/>
              </w:rPr>
              <w:t xml:space="preserve">Review third-party requirements yearly and reassess critical suppliers.</w:t>
            </w:r>
          </w:p>
        </w:tc>
      </w:tr>
      <w:tr>
        <w:trPr>
          <w:cantSplit/>
        </w:trPr>
        <w:tc>
          <w:tcPr>
            <w:tcW w:w="1150" w:type="dxa"/>
            <w:shd w:val="clear" w:color="auto" w:fill="FDF1D6"/>
            <w:vAlign w:val="center"/>
          </w:tcPr>
          <w:p>
            <w:pPr>
              <w:spacing w:before="0" w:after="0"/>
            </w:pPr>
            <w:r>
              <w:rPr>
                <w:b/>
                <w:bCs/>
                <w:color w:val="8A5A00"/>
                <w:sz w:val="17"/>
                <w:szCs w:val="17"/>
              </w:rPr>
              <w:t xml:space="preserve">Medium</w:t>
            </w:r>
          </w:p>
        </w:tc>
        <w:tc>
          <w:tcPr>
            <w:tcW w:w="2900" w:type="dxa"/>
            <w:vAlign w:val="center"/>
          </w:tcPr>
          <w:p>
            <w:pPr>
              <w:spacing w:before="0" w:after="0"/>
            </w:pPr>
            <w:r>
              <w:rPr>
                <w:sz w:val="17"/>
                <w:szCs w:val="17"/>
              </w:rPr>
              <w:t xml:space="preserve">Data catalog training and adoption</w:t>
            </w:r>
          </w:p>
          <w:p>
            <w:pPr>
              <w:spacing w:before="0" w:after="0"/>
            </w:pPr>
            <w:r>
              <w:rPr>
                <w:sz w:val="17"/>
                <w:szCs w:val="17"/>
              </w:rPr>
              <w:t xml:space="preserve">NDMO Data Standards MCM.3 (MCM.3.1 – MCM.3.2)</w:t>
            </w:r>
          </w:p>
        </w:tc>
        <w:tc>
          <w:tcPr>
            <w:tcW w:w="1350" w:type="dxa"/>
            <w:shd w:val="clear" w:color="auto" w:fill="FBE0E0"/>
            <w:vAlign w:val="center"/>
          </w:tcPr>
          <w:p>
            <w:pPr>
              <w:spacing w:before="0" w:after="0"/>
            </w:pPr>
            <w:r>
              <w:rPr>
                <w:color w:val="9B1C1C"/>
                <w:sz w:val="17"/>
                <w:szCs w:val="17"/>
              </w:rPr>
              <w:t xml:space="preserve">Not implemented</w:t>
            </w:r>
          </w:p>
        </w:tc>
        <w:tc>
          <w:tcPr>
            <w:tcW w:w="4238" w:type="dxa"/>
            <w:vAlign w:val="center"/>
          </w:tcPr>
          <w:p>
            <w:pPr>
              <w:spacing w:before="0" w:after="0"/>
            </w:pPr>
            <w:r>
              <w:rPr>
                <w:sz w:val="17"/>
                <w:szCs w:val="17"/>
              </w:rPr>
              <w:t xml:space="preserve">Train catalog users with hands-on exercises and nominate power users to coach others.</w:t>
            </w:r>
          </w:p>
        </w:tc>
      </w:tr>
      <w:tr>
        <w:trPr>
          <w:cantSplit/>
        </w:trPr>
        <w:tc>
          <w:tcPr>
            <w:tcW w:w="1150" w:type="dxa"/>
            <w:shd w:val="clear" w:color="auto" w:fill="FDF1D6"/>
            <w:vAlign w:val="center"/>
          </w:tcPr>
          <w:p>
            <w:pPr>
              <w:spacing w:before="0" w:after="0"/>
            </w:pPr>
            <w:r>
              <w:rPr>
                <w:b/>
                <w:bCs/>
                <w:color w:val="8A5A00"/>
                <w:sz w:val="17"/>
                <w:szCs w:val="17"/>
              </w:rPr>
              <w:t xml:space="preserve">Medium</w:t>
            </w:r>
          </w:p>
        </w:tc>
        <w:tc>
          <w:tcPr>
            <w:tcW w:w="2900" w:type="dxa"/>
            <w:vAlign w:val="center"/>
          </w:tcPr>
          <w:p>
            <w:pPr>
              <w:spacing w:before="0" w:after="0"/>
            </w:pPr>
            <w:r>
              <w:rPr>
                <w:sz w:val="17"/>
                <w:szCs w:val="17"/>
              </w:rPr>
              <w:t xml:space="preserve">Data architecture policy</w:t>
            </w:r>
          </w:p>
          <w:p>
            <w:pPr>
              <w:spacing w:before="0" w:after="0"/>
            </w:pPr>
            <w:r>
              <w:rPr>
                <w:sz w:val="17"/>
                <w:szCs w:val="17"/>
              </w:rPr>
              <w:t xml:space="preserve">NDMO Data Standards DAM.2 (DAM.2.1)</w:t>
            </w:r>
          </w:p>
        </w:tc>
        <w:tc>
          <w:tcPr>
            <w:tcW w:w="1350" w:type="dxa"/>
            <w:shd w:val="clear" w:color="auto" w:fill="FBE0E0"/>
            <w:vAlign w:val="center"/>
          </w:tcPr>
          <w:p>
            <w:pPr>
              <w:spacing w:before="0" w:after="0"/>
            </w:pPr>
            <w:r>
              <w:rPr>
                <w:color w:val="9B1C1C"/>
                <w:sz w:val="17"/>
                <w:szCs w:val="17"/>
              </w:rPr>
              <w:t xml:space="preserve">Not implemented</w:t>
            </w:r>
          </w:p>
        </w:tc>
        <w:tc>
          <w:tcPr>
            <w:tcW w:w="4238" w:type="dxa"/>
            <w:vAlign w:val="center"/>
          </w:tcPr>
          <w:p>
            <w:pPr>
              <w:spacing w:before="0" w:after="0"/>
            </w:pPr>
            <w:r>
              <w:rPr>
                <w:sz w:val="17"/>
                <w:szCs w:val="17"/>
              </w:rPr>
              <w:t xml:space="preserve">Publish a policy linking data architecture to enterprise architecture and a standard EA framework.</w:t>
            </w:r>
          </w:p>
        </w:tc>
      </w:tr>
      <w:tr>
        <w:trPr>
          <w:cantSplit/>
        </w:trPr>
        <w:tc>
          <w:tcPr>
            <w:tcW w:w="1150" w:type="dxa"/>
            <w:shd w:val="clear" w:color="auto" w:fill="FDF1D6"/>
            <w:vAlign w:val="center"/>
          </w:tcPr>
          <w:p>
            <w:pPr>
              <w:spacing w:before="0" w:after="0"/>
            </w:pPr>
            <w:r>
              <w:rPr>
                <w:b/>
                <w:bCs/>
                <w:color w:val="8A5A00"/>
                <w:sz w:val="17"/>
                <w:szCs w:val="17"/>
              </w:rPr>
              <w:t xml:space="preserve">Medium</w:t>
            </w:r>
          </w:p>
        </w:tc>
        <w:tc>
          <w:tcPr>
            <w:tcW w:w="2900" w:type="dxa"/>
            <w:vAlign w:val="center"/>
          </w:tcPr>
          <w:p>
            <w:pPr>
              <w:spacing w:before="0" w:after="0"/>
            </w:pPr>
            <w:r>
              <w:rPr>
                <w:sz w:val="17"/>
                <w:szCs w:val="17"/>
              </w:rPr>
              <w:t xml:space="preserve">Data architecture KPIs</w:t>
            </w:r>
          </w:p>
          <w:p>
            <w:pPr>
              <w:spacing w:before="0" w:after="0"/>
            </w:pPr>
            <w:r>
              <w:rPr>
                <w:sz w:val="17"/>
                <w:szCs w:val="17"/>
              </w:rPr>
              <w:t xml:space="preserve">NDMO Data Standards DAM.6 (DAM.6.1)</w:t>
            </w:r>
          </w:p>
        </w:tc>
        <w:tc>
          <w:tcPr>
            <w:tcW w:w="1350" w:type="dxa"/>
            <w:shd w:val="clear" w:color="auto" w:fill="FBE0E0"/>
            <w:vAlign w:val="center"/>
          </w:tcPr>
          <w:p>
            <w:pPr>
              <w:spacing w:before="0" w:after="0"/>
            </w:pPr>
            <w:r>
              <w:rPr>
                <w:color w:val="9B1C1C"/>
                <w:sz w:val="17"/>
                <w:szCs w:val="17"/>
              </w:rPr>
              <w:t xml:space="preserve">Not implemented</w:t>
            </w:r>
          </w:p>
        </w:tc>
        <w:tc>
          <w:tcPr>
            <w:tcW w:w="4238" w:type="dxa"/>
            <w:vAlign w:val="center"/>
          </w:tcPr>
          <w:p>
            <w:pPr>
              <w:spacing w:before="0" w:after="0"/>
            </w:pPr>
            <w:r>
              <w:rPr>
                <w:sz w:val="17"/>
                <w:szCs w:val="17"/>
              </w:rPr>
              <w:t xml:space="preserve">Define measurable milestones for the target architecture and report them.</w:t>
            </w:r>
          </w:p>
        </w:tc>
      </w:tr>
      <w:tr>
        <w:trPr>
          <w:cantSplit/>
        </w:trPr>
        <w:tc>
          <w:tcPr>
            <w:tcW w:w="1150" w:type="dxa"/>
            <w:shd w:val="clear" w:color="auto" w:fill="FDF1D6"/>
            <w:vAlign w:val="center"/>
          </w:tcPr>
          <w:p>
            <w:pPr>
              <w:spacing w:before="0" w:after="0"/>
            </w:pPr>
            <w:r>
              <w:rPr>
                <w:b/>
                <w:bCs/>
                <w:color w:val="8A5A00"/>
                <w:sz w:val="17"/>
                <w:szCs w:val="17"/>
              </w:rPr>
              <w:t xml:space="preserve">Medium</w:t>
            </w:r>
          </w:p>
        </w:tc>
        <w:tc>
          <w:tcPr>
            <w:tcW w:w="2900" w:type="dxa"/>
            <w:vAlign w:val="center"/>
          </w:tcPr>
          <w:p>
            <w:pPr>
              <w:spacing w:before="0" w:after="0"/>
            </w:pPr>
            <w:r>
              <w:rPr>
                <w:sz w:val="17"/>
                <w:szCs w:val="17"/>
              </w:rPr>
              <w:t xml:space="preserve">Integration solution lifecycle</w:t>
            </w:r>
          </w:p>
          <w:p>
            <w:pPr>
              <w:spacing w:before="0" w:after="0"/>
            </w:pPr>
            <w:r>
              <w:rPr>
                <w:sz w:val="17"/>
                <w:szCs w:val="17"/>
              </w:rPr>
              <w:t xml:space="preserve">NDMO Data Standards DSI.3 (DSI.3.1 – DSI.3.4)</w:t>
            </w:r>
          </w:p>
        </w:tc>
        <w:tc>
          <w:tcPr>
            <w:tcW w:w="1350" w:type="dxa"/>
            <w:shd w:val="clear" w:color="auto" w:fill="FBE0E0"/>
            <w:vAlign w:val="center"/>
          </w:tcPr>
          <w:p>
            <w:pPr>
              <w:spacing w:before="0" w:after="0"/>
            </w:pPr>
            <w:r>
              <w:rPr>
                <w:color w:val="9B1C1C"/>
                <w:sz w:val="17"/>
                <w:szCs w:val="17"/>
              </w:rPr>
              <w:t xml:space="preserve">Not implemented</w:t>
            </w:r>
          </w:p>
        </w:tc>
        <w:tc>
          <w:tcPr>
            <w:tcW w:w="4238" w:type="dxa"/>
            <w:vAlign w:val="center"/>
          </w:tcPr>
          <w:p>
            <w:pPr>
              <w:spacing w:before="0" w:after="0"/>
            </w:pPr>
            <w:r>
              <w:rPr>
                <w:sz w:val="17"/>
                <w:szCs w:val="17"/>
              </w:rPr>
              <w:t xml:space="preserve">Apply a standard lifecycle to integrations with documented design, testing before go-live and monitoring afterwards.</w:t>
            </w:r>
          </w:p>
        </w:tc>
      </w:tr>
      <w:tr>
        <w:trPr>
          <w:cantSplit/>
        </w:trPr>
        <w:tc>
          <w:tcPr>
            <w:tcW w:w="1150" w:type="dxa"/>
            <w:shd w:val="clear" w:color="auto" w:fill="FDF1D6"/>
            <w:vAlign w:val="center"/>
          </w:tcPr>
          <w:p>
            <w:pPr>
              <w:spacing w:before="0" w:after="0"/>
            </w:pPr>
            <w:r>
              <w:rPr>
                <w:b/>
                <w:bCs/>
                <w:color w:val="8A5A00"/>
                <w:sz w:val="17"/>
                <w:szCs w:val="17"/>
              </w:rPr>
              <w:t xml:space="preserve">Medium</w:t>
            </w:r>
          </w:p>
        </w:tc>
        <w:tc>
          <w:tcPr>
            <w:tcW w:w="2900" w:type="dxa"/>
            <w:vAlign w:val="center"/>
          </w:tcPr>
          <w:p>
            <w:pPr>
              <w:spacing w:before="0" w:after="0"/>
            </w:pPr>
            <w:r>
              <w:rPr>
                <w:sz w:val="17"/>
                <w:szCs w:val="17"/>
              </w:rPr>
              <w:t xml:space="preserve">Data processes (ETL/ELT)</w:t>
            </w:r>
          </w:p>
          <w:p>
            <w:pPr>
              <w:spacing w:before="0" w:after="0"/>
            </w:pPr>
            <w:r>
              <w:rPr>
                <w:sz w:val="17"/>
                <w:szCs w:val="17"/>
              </w:rPr>
              <w:t xml:space="preserve">NDMO Data Standards DSI.4 (DSI.4.1 – DSI.4.2)</w:t>
            </w:r>
          </w:p>
        </w:tc>
        <w:tc>
          <w:tcPr>
            <w:tcW w:w="1350" w:type="dxa"/>
            <w:shd w:val="clear" w:color="auto" w:fill="FBE0E0"/>
            <w:vAlign w:val="center"/>
          </w:tcPr>
          <w:p>
            <w:pPr>
              <w:spacing w:before="0" w:after="0"/>
            </w:pPr>
            <w:r>
              <w:rPr>
                <w:color w:val="9B1C1C"/>
                <w:sz w:val="17"/>
                <w:szCs w:val="17"/>
              </w:rPr>
              <w:t xml:space="preserve">Not implemented</w:t>
            </w:r>
          </w:p>
        </w:tc>
        <w:tc>
          <w:tcPr>
            <w:tcW w:w="4238" w:type="dxa"/>
            <w:vAlign w:val="center"/>
          </w:tcPr>
          <w:p>
            <w:pPr>
              <w:spacing w:before="0" w:after="0"/>
            </w:pPr>
            <w:r>
              <w:rPr>
                <w:sz w:val="17"/>
                <w:szCs w:val="17"/>
              </w:rPr>
              <w:t xml:space="preserve">Document extraction, transformation and loading steps with validation of transformations.</w:t>
            </w:r>
          </w:p>
        </w:tc>
      </w:tr>
      <w:tr>
        <w:trPr>
          <w:cantSplit/>
        </w:trPr>
        <w:tc>
          <w:tcPr>
            <w:tcW w:w="1150" w:type="dxa"/>
            <w:shd w:val="clear" w:color="auto" w:fill="FDF1D6"/>
            <w:vAlign w:val="center"/>
          </w:tcPr>
          <w:p>
            <w:pPr>
              <w:spacing w:before="0" w:after="0"/>
            </w:pPr>
            <w:r>
              <w:rPr>
                <w:b/>
                <w:bCs/>
                <w:color w:val="8A5A00"/>
                <w:sz w:val="17"/>
                <w:szCs w:val="17"/>
              </w:rPr>
              <w:t xml:space="preserve">Medium</w:t>
            </w:r>
          </w:p>
        </w:tc>
        <w:tc>
          <w:tcPr>
            <w:tcW w:w="2900" w:type="dxa"/>
            <w:vAlign w:val="center"/>
          </w:tcPr>
          <w:p>
            <w:pPr>
              <w:spacing w:before="0" w:after="0"/>
            </w:pPr>
            <w:r>
              <w:rPr>
                <w:sz w:val="17"/>
                <w:szCs w:val="17"/>
              </w:rPr>
              <w:t xml:space="preserve">Open data awareness</w:t>
            </w:r>
          </w:p>
          <w:p>
            <w:pPr>
              <w:spacing w:before="0" w:after="0"/>
            </w:pPr>
            <w:r>
              <w:rPr>
                <w:sz w:val="17"/>
                <w:szCs w:val="17"/>
              </w:rPr>
              <w:t xml:space="preserve">NDMO Data Standards OD.2 (OD.2.1)</w:t>
            </w:r>
          </w:p>
        </w:tc>
        <w:tc>
          <w:tcPr>
            <w:tcW w:w="1350" w:type="dxa"/>
            <w:shd w:val="clear" w:color="auto" w:fill="FBE0E0"/>
            <w:vAlign w:val="center"/>
          </w:tcPr>
          <w:p>
            <w:pPr>
              <w:spacing w:before="0" w:after="0"/>
            </w:pPr>
            <w:r>
              <w:rPr>
                <w:color w:val="9B1C1C"/>
                <w:sz w:val="17"/>
                <w:szCs w:val="17"/>
              </w:rPr>
              <w:t xml:space="preserve">Not implemented</w:t>
            </w:r>
          </w:p>
        </w:tc>
        <w:tc>
          <w:tcPr>
            <w:tcW w:w="4238" w:type="dxa"/>
            <w:vAlign w:val="center"/>
          </w:tcPr>
          <w:p>
            <w:pPr>
              <w:spacing w:before="0" w:after="0"/>
            </w:pPr>
            <w:r>
              <w:rPr>
                <w:sz w:val="17"/>
                <w:szCs w:val="17"/>
              </w:rPr>
              <w:t xml:space="preserve">Promote published datasets and their uses to potential users.</w:t>
            </w:r>
          </w:p>
        </w:tc>
      </w:tr>
      <w:tr>
        <w:trPr>
          <w:cantSplit/>
        </w:trPr>
        <w:tc>
          <w:tcPr>
            <w:tcW w:w="1150" w:type="dxa"/>
            <w:shd w:val="clear" w:color="auto" w:fill="FDF1D6"/>
            <w:vAlign w:val="center"/>
          </w:tcPr>
          <w:p>
            <w:pPr>
              <w:spacing w:before="0" w:after="0"/>
            </w:pPr>
            <w:r>
              <w:rPr>
                <w:b/>
                <w:bCs/>
                <w:color w:val="8A5A00"/>
                <w:sz w:val="17"/>
                <w:szCs w:val="17"/>
              </w:rPr>
              <w:t xml:space="preserve">Medium</w:t>
            </w:r>
          </w:p>
        </w:tc>
        <w:tc>
          <w:tcPr>
            <w:tcW w:w="2900" w:type="dxa"/>
            <w:vAlign w:val="center"/>
          </w:tcPr>
          <w:p>
            <w:pPr>
              <w:spacing w:before="0" w:after="0"/>
            </w:pPr>
            <w:r>
              <w:rPr>
                <w:sz w:val="17"/>
                <w:szCs w:val="17"/>
              </w:rPr>
              <w:t xml:space="preserve">FOI awareness</w:t>
            </w:r>
          </w:p>
          <w:p>
            <w:pPr>
              <w:spacing w:before="0" w:after="0"/>
            </w:pPr>
            <w:r>
              <w:rPr>
                <w:sz w:val="17"/>
                <w:szCs w:val="17"/>
              </w:rPr>
              <w:t xml:space="preserve">NDMO Data Standards FOI.2 (FOI.2.1)</w:t>
            </w:r>
          </w:p>
        </w:tc>
        <w:tc>
          <w:tcPr>
            <w:tcW w:w="1350" w:type="dxa"/>
            <w:shd w:val="clear" w:color="auto" w:fill="FBE0E0"/>
            <w:vAlign w:val="center"/>
          </w:tcPr>
          <w:p>
            <w:pPr>
              <w:spacing w:before="0" w:after="0"/>
            </w:pPr>
            <w:r>
              <w:rPr>
                <w:color w:val="9B1C1C"/>
                <w:sz w:val="17"/>
                <w:szCs w:val="17"/>
              </w:rPr>
              <w:t xml:space="preserve">Not implemented</w:t>
            </w:r>
          </w:p>
        </w:tc>
        <w:tc>
          <w:tcPr>
            <w:tcW w:w="4238" w:type="dxa"/>
            <w:vAlign w:val="center"/>
          </w:tcPr>
          <w:p>
            <w:pPr>
              <w:spacing w:before="0" w:after="0"/>
            </w:pPr>
            <w:r>
              <w:rPr>
                <w:sz w:val="17"/>
                <w:szCs w:val="17"/>
              </w:rPr>
              <w:t xml:space="preserve">Brief request handlers on FOI obligations and publish guidance for the public.</w:t>
            </w:r>
          </w:p>
        </w:tc>
      </w:tr>
      <w:tr>
        <w:trPr>
          <w:cantSplit/>
        </w:trPr>
        <w:tc>
          <w:tcPr>
            <w:tcW w:w="1150" w:type="dxa"/>
            <w:shd w:val="clear" w:color="auto" w:fill="FDF1D6"/>
            <w:vAlign w:val="center"/>
          </w:tcPr>
          <w:p>
            <w:pPr>
              <w:spacing w:before="0" w:after="0"/>
            </w:pPr>
            <w:r>
              <w:rPr>
                <w:b/>
                <w:bCs/>
                <w:color w:val="8A5A00"/>
                <w:sz w:val="17"/>
                <w:szCs w:val="17"/>
              </w:rPr>
              <w:t xml:space="preserve">Medium</w:t>
            </w:r>
          </w:p>
        </w:tc>
        <w:tc>
          <w:tcPr>
            <w:tcW w:w="2900" w:type="dxa"/>
            <w:vAlign w:val="center"/>
          </w:tcPr>
          <w:p>
            <w:pPr>
              <w:spacing w:before="0" w:after="0"/>
            </w:pPr>
            <w:r>
              <w:rPr>
                <w:sz w:val="17"/>
                <w:szCs w:val="17"/>
              </w:rPr>
              <w:t xml:space="preserve">Social media account personnel</w:t>
            </w:r>
          </w:p>
          <w:p>
            <w:pPr>
              <w:spacing w:before="0" w:after="0"/>
            </w:pPr>
            <w:r>
              <w:rPr>
                <w:sz w:val="17"/>
                <w:szCs w:val="17"/>
              </w:rPr>
              <w:t xml:space="preserve">NCA OSMACC 1-3-1</w:t>
            </w:r>
          </w:p>
        </w:tc>
        <w:tc>
          <w:tcPr>
            <w:tcW w:w="1350" w:type="dxa"/>
            <w:shd w:val="clear" w:color="auto" w:fill="FBE0E0"/>
            <w:vAlign w:val="center"/>
          </w:tcPr>
          <w:p>
            <w:pPr>
              <w:spacing w:before="0" w:after="0"/>
            </w:pPr>
            <w:r>
              <w:rPr>
                <w:color w:val="9B1C1C"/>
                <w:sz w:val="17"/>
                <w:szCs w:val="17"/>
              </w:rPr>
              <w:t xml:space="preserve">Not implemented</w:t>
            </w:r>
          </w:p>
        </w:tc>
        <w:tc>
          <w:tcPr>
            <w:tcW w:w="4238" w:type="dxa"/>
            <w:vAlign w:val="center"/>
          </w:tcPr>
          <w:p>
            <w:pPr>
              <w:spacing w:before="0" w:after="0"/>
            </w:pPr>
            <w:r>
              <w:rPr>
                <w:sz w:val="17"/>
                <w:szCs w:val="17"/>
              </w:rPr>
              <w:t xml:space="preserve">Name the staff authorized to manage each account and have them sign and follow the social media security requirements.</w:t>
            </w:r>
          </w:p>
        </w:tc>
      </w:tr>
      <w:tr>
        <w:trPr>
          <w:cantSplit/>
        </w:trPr>
        <w:tc>
          <w:tcPr>
            <w:tcW w:w="1150" w:type="dxa"/>
            <w:shd w:val="clear" w:color="auto" w:fill="FDF1D6"/>
            <w:vAlign w:val="center"/>
          </w:tcPr>
          <w:p>
            <w:pPr>
              <w:spacing w:before="0" w:after="0"/>
            </w:pPr>
            <w:r>
              <w:rPr>
                <w:b/>
                <w:bCs/>
                <w:color w:val="8A5A00"/>
                <w:sz w:val="17"/>
                <w:szCs w:val="17"/>
              </w:rPr>
              <w:t xml:space="preserve">Medium</w:t>
            </w:r>
          </w:p>
        </w:tc>
        <w:tc>
          <w:tcPr>
            <w:tcW w:w="2900" w:type="dxa"/>
            <w:vAlign w:val="center"/>
          </w:tcPr>
          <w:p>
            <w:pPr>
              <w:spacing w:before="0" w:after="0"/>
            </w:pPr>
            <w:r>
              <w:rPr>
                <w:sz w:val="17"/>
                <w:szCs w:val="17"/>
              </w:rPr>
              <w:t xml:space="preserve">Social media technical training</w:t>
            </w:r>
          </w:p>
          <w:p>
            <w:pPr>
              <w:spacing w:before="0" w:after="0"/>
            </w:pPr>
            <w:r>
              <w:rPr>
                <w:sz w:val="17"/>
                <w:szCs w:val="17"/>
              </w:rPr>
              <w:t xml:space="preserve">NCA OSMACC 1-4-2</w:t>
            </w:r>
          </w:p>
        </w:tc>
        <w:tc>
          <w:tcPr>
            <w:tcW w:w="1350" w:type="dxa"/>
            <w:shd w:val="clear" w:color="auto" w:fill="FBE0E0"/>
            <w:vAlign w:val="center"/>
          </w:tcPr>
          <w:p>
            <w:pPr>
              <w:spacing w:before="0" w:after="0"/>
            </w:pPr>
            <w:r>
              <w:rPr>
                <w:color w:val="9B1C1C"/>
                <w:sz w:val="17"/>
                <w:szCs w:val="17"/>
              </w:rPr>
              <w:t xml:space="preserve">Not implemented</w:t>
            </w:r>
          </w:p>
        </w:tc>
        <w:tc>
          <w:tcPr>
            <w:tcW w:w="4238" w:type="dxa"/>
            <w:vAlign w:val="center"/>
          </w:tcPr>
          <w:p>
            <w:pPr>
              <w:spacing w:before="0" w:after="0"/>
            </w:pPr>
            <w:r>
              <w:rPr>
                <w:sz w:val="17"/>
                <w:szCs w:val="17"/>
              </w:rPr>
              <w:t xml:space="preserve">Train account managers on MFA setup, access delegation, recovery procedures and incident escalation for each platform used.</w:t>
            </w:r>
          </w:p>
        </w:tc>
      </w:tr>
      <w:tr>
        <w:trPr>
          <w:cantSplit/>
        </w:trPr>
        <w:tc>
          <w:tcPr>
            <w:tcW w:w="1150" w:type="dxa"/>
            <w:shd w:val="clear" w:color="auto" w:fill="FDF1D6"/>
            <w:vAlign w:val="center"/>
          </w:tcPr>
          <w:p>
            <w:pPr>
              <w:spacing w:before="0" w:after="0"/>
            </w:pPr>
            <w:r>
              <w:rPr>
                <w:b/>
                <w:bCs/>
                <w:color w:val="8A5A00"/>
                <w:sz w:val="17"/>
                <w:szCs w:val="17"/>
              </w:rPr>
              <w:t xml:space="preserve">Medium</w:t>
            </w:r>
          </w:p>
        </w:tc>
        <w:tc>
          <w:tcPr>
            <w:tcW w:w="2900" w:type="dxa"/>
            <w:vAlign w:val="center"/>
          </w:tcPr>
          <w:p>
            <w:pPr>
              <w:spacing w:before="0" w:after="0"/>
            </w:pPr>
            <w:r>
              <w:rPr>
                <w:sz w:val="17"/>
                <w:szCs w:val="17"/>
              </w:rPr>
              <w:t xml:space="preserve">Cooperation with SDAIA and complaints</w:t>
            </w:r>
          </w:p>
          <w:p>
            <w:pPr>
              <w:spacing w:before="0" w:after="0"/>
            </w:pPr>
            <w:r>
              <w:rPr>
                <w:sz w:val="17"/>
                <w:szCs w:val="17"/>
              </w:rPr>
              <w:t xml:space="preserve">PDPL Art. 30(3), 34; IR Art. 37</w:t>
            </w:r>
          </w:p>
        </w:tc>
        <w:tc>
          <w:tcPr>
            <w:tcW w:w="1350" w:type="dxa"/>
            <w:shd w:val="clear" w:color="auto" w:fill="FBE0E0"/>
            <w:vAlign w:val="center"/>
          </w:tcPr>
          <w:p>
            <w:pPr>
              <w:spacing w:before="0" w:after="0"/>
            </w:pPr>
            <w:r>
              <w:rPr>
                <w:color w:val="9B1C1C"/>
                <w:sz w:val="17"/>
                <w:szCs w:val="17"/>
              </w:rPr>
              <w:t xml:space="preserve">Not implemented</w:t>
            </w:r>
          </w:p>
        </w:tc>
        <w:tc>
          <w:tcPr>
            <w:tcW w:w="4238" w:type="dxa"/>
            <w:vAlign w:val="center"/>
          </w:tcPr>
          <w:p>
            <w:pPr>
              <w:spacing w:before="0" w:after="0"/>
            </w:pPr>
            <w:r>
              <w:rPr>
                <w:sz w:val="17"/>
                <w:szCs w:val="17"/>
              </w:rPr>
              <w:t xml:space="preserve">Assign the DPO or legal team to handle SDAIA requests within set timelines and keep a complaint log with root-cause actions.</w:t>
            </w:r>
          </w:p>
        </w:tc>
      </w:tr>
      <w:tr>
        <w:trPr>
          <w:cantSplit/>
        </w:trPr>
        <w:tc>
          <w:tcPr>
            <w:tcW w:w="1150" w:type="dxa"/>
            <w:shd w:val="clear" w:color="auto" w:fill="FDF1D6"/>
            <w:vAlign w:val="center"/>
          </w:tcPr>
          <w:p>
            <w:pPr>
              <w:spacing w:before="0" w:after="0"/>
            </w:pPr>
            <w:r>
              <w:rPr>
                <w:b/>
                <w:bCs/>
                <w:color w:val="8A5A00"/>
                <w:sz w:val="17"/>
                <w:szCs w:val="17"/>
              </w:rPr>
              <w:t xml:space="preserve">Medium</w:t>
            </w:r>
          </w:p>
        </w:tc>
        <w:tc>
          <w:tcPr>
            <w:tcW w:w="2900" w:type="dxa"/>
            <w:vAlign w:val="center"/>
          </w:tcPr>
          <w:p>
            <w:pPr>
              <w:spacing w:before="0" w:after="0"/>
            </w:pPr>
            <w:r>
              <w:rPr>
                <w:sz w:val="17"/>
                <w:szCs w:val="17"/>
              </w:rPr>
              <w:t xml:space="preserve">Scientific, research and statistical purposes</w:t>
            </w:r>
          </w:p>
          <w:p>
            <w:pPr>
              <w:spacing w:before="0" w:after="0"/>
            </w:pPr>
            <w:r>
              <w:rPr>
                <w:sz w:val="17"/>
                <w:szCs w:val="17"/>
              </w:rPr>
              <w:t xml:space="preserve">PDPL Art. 27; IR Art. 30</w:t>
            </w:r>
          </w:p>
        </w:tc>
        <w:tc>
          <w:tcPr>
            <w:tcW w:w="1350" w:type="dxa"/>
            <w:shd w:val="clear" w:color="auto" w:fill="FBE0E0"/>
            <w:vAlign w:val="center"/>
          </w:tcPr>
          <w:p>
            <w:pPr>
              <w:spacing w:before="0" w:after="0"/>
            </w:pPr>
            <w:r>
              <w:rPr>
                <w:color w:val="9B1C1C"/>
                <w:sz w:val="17"/>
                <w:szCs w:val="17"/>
              </w:rPr>
              <w:t xml:space="preserve">Not implemented</w:t>
            </w:r>
          </w:p>
        </w:tc>
        <w:tc>
          <w:tcPr>
            <w:tcW w:w="4238" w:type="dxa"/>
            <w:vAlign w:val="center"/>
          </w:tcPr>
          <w:p>
            <w:pPr>
              <w:spacing w:before="0" w:after="0"/>
            </w:pPr>
            <w:r>
              <w:rPr>
                <w:sz w:val="17"/>
                <w:szCs w:val="17"/>
              </w:rPr>
              <w:t xml:space="preserve">Pseudonymize or anonymize research datasets by default and record each research purpose in the RoPA.</w:t>
            </w:r>
          </w:p>
        </w:tc>
      </w:tr>
      <w:tr>
        <w:trPr>
          <w:cantSplit/>
        </w:trPr>
        <w:tc>
          <w:tcPr>
            <w:tcW w:w="1150" w:type="dxa"/>
            <w:shd w:val="clear" w:color="auto" w:fill="FDF1D6"/>
            <w:vAlign w:val="center"/>
          </w:tcPr>
          <w:p>
            <w:pPr>
              <w:spacing w:before="0" w:after="0"/>
            </w:pPr>
            <w:r>
              <w:rPr>
                <w:b/>
                <w:bCs/>
                <w:color w:val="8A5A00"/>
                <w:sz w:val="17"/>
                <w:szCs w:val="17"/>
              </w:rPr>
              <w:t xml:space="preserve">Medium</w:t>
            </w:r>
          </w:p>
        </w:tc>
        <w:tc>
          <w:tcPr>
            <w:tcW w:w="2900" w:type="dxa"/>
            <w:vAlign w:val="center"/>
          </w:tcPr>
          <w:p>
            <w:pPr>
              <w:spacing w:before="0" w:after="0"/>
            </w:pPr>
            <w:r>
              <w:rPr>
                <w:sz w:val="17"/>
                <w:szCs w:val="17"/>
              </w:rPr>
              <w:t xml:space="preserve">Telework technical training</w:t>
            </w:r>
          </w:p>
          <w:p>
            <w:pPr>
              <w:spacing w:before="0" w:after="0"/>
            </w:pPr>
            <w:r>
              <w:rPr>
                <w:sz w:val="17"/>
                <w:szCs w:val="17"/>
              </w:rPr>
              <w:t xml:space="preserve">NCA TCC 1-3-2</w:t>
            </w:r>
          </w:p>
        </w:tc>
        <w:tc>
          <w:tcPr>
            <w:tcW w:w="1350" w:type="dxa"/>
            <w:shd w:val="clear" w:color="auto" w:fill="FBE0E0"/>
            <w:vAlign w:val="center"/>
          </w:tcPr>
          <w:p>
            <w:pPr>
              <w:spacing w:before="0" w:after="0"/>
            </w:pPr>
            <w:r>
              <w:rPr>
                <w:color w:val="9B1C1C"/>
                <w:sz w:val="17"/>
                <w:szCs w:val="17"/>
              </w:rPr>
              <w:t xml:space="preserve">Not implemented</w:t>
            </w:r>
          </w:p>
        </w:tc>
        <w:tc>
          <w:tcPr>
            <w:tcW w:w="4238" w:type="dxa"/>
            <w:vAlign w:val="center"/>
          </w:tcPr>
          <w:p>
            <w:pPr>
              <w:spacing w:before="0" w:after="0"/>
            </w:pPr>
            <w:r>
              <w:rPr>
                <w:sz w:val="17"/>
                <w:szCs w:val="17"/>
              </w:rPr>
              <w:t xml:space="preserve">Provide hands-on training for staff who operate or support VPN, VDI, collaboration and MDM platforms on their secure configuration and use.</w:t>
            </w:r>
          </w:p>
        </w:tc>
      </w:tr>
      <w:tr>
        <w:trPr>
          <w:cantSplit/>
        </w:trPr>
        <w:tc>
          <w:tcPr>
            <w:tcW w:w="1150" w:type="dxa"/>
            <w:shd w:val="clear" w:color="auto" w:fill="EEF2F6"/>
            <w:vAlign w:val="center"/>
          </w:tcPr>
          <w:p>
            <w:pPr>
              <w:spacing w:before="0" w:after="0"/>
            </w:pPr>
            <w:r>
              <w:rPr>
                <w:b/>
                <w:bCs/>
                <w:color w:val="475569"/>
                <w:sz w:val="17"/>
                <w:szCs w:val="17"/>
              </w:rPr>
              <w:t xml:space="preserve">Low</w:t>
            </w:r>
          </w:p>
        </w:tc>
        <w:tc>
          <w:tcPr>
            <w:tcW w:w="2900" w:type="dxa"/>
            <w:vAlign w:val="center"/>
          </w:tcPr>
          <w:p>
            <w:pPr>
              <w:spacing w:before="0" w:after="0"/>
            </w:pPr>
            <w:r>
              <w:rPr>
                <w:sz w:val="17"/>
                <w:szCs w:val="17"/>
              </w:rPr>
              <w:t xml:space="preserve">Key management review (tenant)</w:t>
            </w:r>
          </w:p>
          <w:p>
            <w:pPr>
              <w:spacing w:before="0" w:after="0"/>
            </w:pPr>
            <w:r>
              <w:rPr>
                <w:sz w:val="17"/>
                <w:szCs w:val="17"/>
              </w:rPr>
              <w:t xml:space="preserve">NCA CCC 2-15-T-4</w:t>
            </w:r>
          </w:p>
        </w:tc>
        <w:tc>
          <w:tcPr>
            <w:tcW w:w="1350" w:type="dxa"/>
            <w:shd w:val="clear" w:color="auto" w:fill="FDF1D6"/>
            <w:vAlign w:val="center"/>
          </w:tcPr>
          <w:p>
            <w:pPr>
              <w:spacing w:before="0" w:after="0"/>
            </w:pPr>
            <w:r>
              <w:rPr>
                <w:color w:val="8A5A00"/>
                <w:sz w:val="17"/>
                <w:szCs w:val="17"/>
              </w:rPr>
              <w:t xml:space="preserve">Partially implemented</w:t>
            </w:r>
          </w:p>
        </w:tc>
        <w:tc>
          <w:tcPr>
            <w:tcW w:w="4238" w:type="dxa"/>
            <w:vAlign w:val="center"/>
          </w:tcPr>
          <w:p>
            <w:pPr>
              <w:spacing w:before="0" w:after="0"/>
            </w:pPr>
            <w:r>
              <w:rPr>
                <w:sz w:val="17"/>
                <w:szCs w:val="17"/>
              </w:rPr>
              <w:t xml:space="preserve">Review key management requirements and their application at least yearly.</w:t>
            </w:r>
          </w:p>
        </w:tc>
      </w:tr>
      <w:tr>
        <w:trPr>
          <w:cantSplit/>
        </w:trPr>
        <w:tc>
          <w:tcPr>
            <w:tcW w:w="1150" w:type="dxa"/>
            <w:shd w:val="clear" w:color="auto" w:fill="EEF2F6"/>
            <w:vAlign w:val="center"/>
          </w:tcPr>
          <w:p>
            <w:pPr>
              <w:spacing w:before="0" w:after="0"/>
            </w:pPr>
            <w:r>
              <w:rPr>
                <w:b/>
                <w:bCs/>
                <w:color w:val="475569"/>
                <w:sz w:val="17"/>
                <w:szCs w:val="17"/>
              </w:rPr>
              <w:t xml:space="preserve">Low</w:t>
            </w:r>
          </w:p>
        </w:tc>
        <w:tc>
          <w:tcPr>
            <w:tcW w:w="2900" w:type="dxa"/>
            <w:vAlign w:val="center"/>
          </w:tcPr>
          <w:p>
            <w:pPr>
              <w:spacing w:before="0" w:after="0"/>
            </w:pPr>
            <w:r>
              <w:rPr>
                <w:sz w:val="17"/>
                <w:szCs w:val="17"/>
              </w:rPr>
              <w:t xml:space="preserve">Review of secure disposal</w:t>
            </w:r>
          </w:p>
          <w:p>
            <w:pPr>
              <w:spacing w:before="0" w:after="0"/>
            </w:pPr>
            <w:r>
              <w:rPr>
                <w:sz w:val="17"/>
                <w:szCs w:val="17"/>
              </w:rPr>
              <w:t xml:space="preserve">NCA DCC 2-6-2</w:t>
            </w:r>
          </w:p>
        </w:tc>
        <w:tc>
          <w:tcPr>
            <w:tcW w:w="1350" w:type="dxa"/>
            <w:shd w:val="clear" w:color="auto" w:fill="FDF1D6"/>
            <w:vAlign w:val="center"/>
          </w:tcPr>
          <w:p>
            <w:pPr>
              <w:spacing w:before="0" w:after="0"/>
            </w:pPr>
            <w:r>
              <w:rPr>
                <w:color w:val="8A5A00"/>
                <w:sz w:val="17"/>
                <w:szCs w:val="17"/>
              </w:rPr>
              <w:t xml:space="preserve">Partially implemented</w:t>
            </w:r>
          </w:p>
        </w:tc>
        <w:tc>
          <w:tcPr>
            <w:tcW w:w="4238" w:type="dxa"/>
            <w:vAlign w:val="center"/>
          </w:tcPr>
          <w:p>
            <w:pPr>
              <w:spacing w:before="0" w:after="0"/>
            </w:pPr>
            <w:r>
              <w:rPr>
                <w:sz w:val="17"/>
                <w:szCs w:val="17"/>
              </w:rPr>
              <w:t xml:space="preserve">Add a disposal review to the cybersecurity compliance calendar, sampling disposal records and certificates.</w:t>
            </w:r>
          </w:p>
        </w:tc>
      </w:tr>
      <w:tr>
        <w:trPr>
          <w:cantSplit/>
        </w:trPr>
        <w:tc>
          <w:tcPr>
            <w:tcW w:w="1150" w:type="dxa"/>
            <w:shd w:val="clear" w:color="auto" w:fill="EEF2F6"/>
            <w:vAlign w:val="center"/>
          </w:tcPr>
          <w:p>
            <w:pPr>
              <w:spacing w:before="0" w:after="0"/>
            </w:pPr>
            <w:r>
              <w:rPr>
                <w:b/>
                <w:bCs/>
                <w:color w:val="475569"/>
                <w:sz w:val="17"/>
                <w:szCs w:val="17"/>
              </w:rPr>
              <w:t xml:space="preserve">Low</w:t>
            </w:r>
          </w:p>
        </w:tc>
        <w:tc>
          <w:tcPr>
            <w:tcW w:w="2900" w:type="dxa"/>
            <w:vAlign w:val="center"/>
          </w:tcPr>
          <w:p>
            <w:pPr>
              <w:spacing w:before="0" w:after="0"/>
            </w:pPr>
            <w:r>
              <w:rPr>
                <w:sz w:val="17"/>
                <w:szCs w:val="17"/>
              </w:rPr>
              <w:t xml:space="preserve">IT capabilities and competencies</w:t>
            </w:r>
          </w:p>
          <w:p>
            <w:pPr>
              <w:spacing w:before="0" w:after="0"/>
            </w:pPr>
            <w:r>
              <w:rPr>
                <w:sz w:val="17"/>
                <w:szCs w:val="17"/>
              </w:rPr>
              <w:t xml:space="preserve">DGA Standards 5-108-20 – 5-108-23 (7.1.5)</w:t>
            </w:r>
          </w:p>
        </w:tc>
        <w:tc>
          <w:tcPr>
            <w:tcW w:w="1350" w:type="dxa"/>
            <w:shd w:val="clear" w:color="auto" w:fill="FDF1D6"/>
            <w:vAlign w:val="center"/>
          </w:tcPr>
          <w:p>
            <w:pPr>
              <w:spacing w:before="0" w:after="0"/>
            </w:pPr>
            <w:r>
              <w:rPr>
                <w:color w:val="8A5A00"/>
                <w:sz w:val="17"/>
                <w:szCs w:val="17"/>
              </w:rPr>
              <w:t xml:space="preserve">Partially implemented</w:t>
            </w:r>
          </w:p>
        </w:tc>
        <w:tc>
          <w:tcPr>
            <w:tcW w:w="4238" w:type="dxa"/>
            <w:vAlign w:val="center"/>
          </w:tcPr>
          <w:p>
            <w:pPr>
              <w:spacing w:before="0" w:after="0"/>
            </w:pPr>
            <w:r>
              <w:rPr>
                <w:sz w:val="17"/>
                <w:szCs w:val="17"/>
              </w:rPr>
              <w:t xml:space="preserve">Build a competency-based IT training plan with HR per Cabinet Resolution 555 and name successors for sensitive IT roles.</w:t>
            </w:r>
          </w:p>
        </w:tc>
      </w:tr>
      <w:tr>
        <w:trPr>
          <w:cantSplit/>
        </w:trPr>
        <w:tc>
          <w:tcPr>
            <w:tcW w:w="1150" w:type="dxa"/>
            <w:shd w:val="clear" w:color="auto" w:fill="EEF2F6"/>
            <w:vAlign w:val="center"/>
          </w:tcPr>
          <w:p>
            <w:pPr>
              <w:spacing w:before="0" w:after="0"/>
            </w:pPr>
            <w:r>
              <w:rPr>
                <w:b/>
                <w:bCs/>
                <w:color w:val="475569"/>
                <w:sz w:val="17"/>
                <w:szCs w:val="17"/>
              </w:rPr>
              <w:t xml:space="preserve">Low</w:t>
            </w:r>
          </w:p>
        </w:tc>
        <w:tc>
          <w:tcPr>
            <w:tcW w:w="2900" w:type="dxa"/>
            <w:vAlign w:val="center"/>
          </w:tcPr>
          <w:p>
            <w:pPr>
              <w:spacing w:before="0" w:after="0"/>
            </w:pPr>
            <w:r>
              <w:rPr>
                <w:sz w:val="17"/>
                <w:szCs w:val="17"/>
              </w:rPr>
              <w:t xml:space="preserve">Batch data processing</w:t>
            </w:r>
          </w:p>
          <w:p>
            <w:pPr>
              <w:spacing w:before="0" w:after="0"/>
            </w:pPr>
            <w:r>
              <w:rPr>
                <w:sz w:val="17"/>
                <w:szCs w:val="17"/>
              </w:rPr>
              <w:t xml:space="preserve">DGA Standards 5-108-101 – 5-108-105 (7.4.5)</w:t>
            </w:r>
          </w:p>
        </w:tc>
        <w:tc>
          <w:tcPr>
            <w:tcW w:w="1350" w:type="dxa"/>
            <w:shd w:val="clear" w:color="auto" w:fill="FDF1D6"/>
            <w:vAlign w:val="center"/>
          </w:tcPr>
          <w:p>
            <w:pPr>
              <w:spacing w:before="0" w:after="0"/>
            </w:pPr>
            <w:r>
              <w:rPr>
                <w:color w:val="8A5A00"/>
                <w:sz w:val="17"/>
                <w:szCs w:val="17"/>
              </w:rPr>
              <w:t xml:space="preserve">Partially implemented</w:t>
            </w:r>
          </w:p>
        </w:tc>
        <w:tc>
          <w:tcPr>
            <w:tcW w:w="4238" w:type="dxa"/>
            <w:vAlign w:val="center"/>
          </w:tcPr>
          <w:p>
            <w:pPr>
              <w:spacing w:before="0" w:after="0"/>
            </w:pPr>
            <w:r>
              <w:rPr>
                <w:sz w:val="17"/>
                <w:szCs w:val="17"/>
              </w:rPr>
              <w:t xml:space="preserve">Log every batch run and route failures through a defined escalation path.</w:t>
            </w:r>
          </w:p>
        </w:tc>
      </w:tr>
      <w:tr>
        <w:trPr>
          <w:cantSplit/>
        </w:trPr>
        <w:tc>
          <w:tcPr>
            <w:tcW w:w="1150" w:type="dxa"/>
            <w:shd w:val="clear" w:color="auto" w:fill="EEF2F6"/>
            <w:vAlign w:val="center"/>
          </w:tcPr>
          <w:p>
            <w:pPr>
              <w:spacing w:before="0" w:after="0"/>
            </w:pPr>
            <w:r>
              <w:rPr>
                <w:b/>
                <w:bCs/>
                <w:color w:val="475569"/>
                <w:sz w:val="17"/>
                <w:szCs w:val="17"/>
              </w:rPr>
              <w:t xml:space="preserve">Low</w:t>
            </w:r>
          </w:p>
        </w:tc>
        <w:tc>
          <w:tcPr>
            <w:tcW w:w="2900" w:type="dxa"/>
            <w:vAlign w:val="center"/>
          </w:tcPr>
          <w:p>
            <w:pPr>
              <w:spacing w:before="0" w:after="0"/>
            </w:pPr>
            <w:r>
              <w:rPr>
                <w:sz w:val="17"/>
                <w:szCs w:val="17"/>
              </w:rPr>
              <w:t xml:space="preserve">Risk training and awareness</w:t>
            </w:r>
          </w:p>
          <w:p>
            <w:pPr>
              <w:spacing w:before="0" w:after="0"/>
            </w:pPr>
            <w:r>
              <w:rPr>
                <w:sz w:val="17"/>
                <w:szCs w:val="17"/>
              </w:rPr>
              <w:t xml:space="preserve">DGA Standards 05-107-28 – 05-107-31 (7.3.1); DTS 5.9.4</w:t>
            </w:r>
          </w:p>
        </w:tc>
        <w:tc>
          <w:tcPr>
            <w:tcW w:w="1350" w:type="dxa"/>
            <w:shd w:val="clear" w:color="auto" w:fill="FDF1D6"/>
            <w:vAlign w:val="center"/>
          </w:tcPr>
          <w:p>
            <w:pPr>
              <w:spacing w:before="0" w:after="0"/>
            </w:pPr>
            <w:r>
              <w:rPr>
                <w:color w:val="8A5A00"/>
                <w:sz w:val="17"/>
                <w:szCs w:val="17"/>
              </w:rPr>
              <w:t xml:space="preserve">Partially implemented</w:t>
            </w:r>
          </w:p>
        </w:tc>
        <w:tc>
          <w:tcPr>
            <w:tcW w:w="4238" w:type="dxa"/>
            <w:vAlign w:val="center"/>
          </w:tcPr>
          <w:p>
            <w:pPr>
              <w:spacing w:before="0" w:after="0"/>
            </w:pPr>
            <w:r>
              <w:rPr>
                <w:sz w:val="17"/>
                <w:szCs w:val="17"/>
              </w:rPr>
              <w:t xml:space="preserve">Train risk champions and run a yearly risk culture campaign.</w:t>
            </w:r>
          </w:p>
        </w:tc>
      </w:tr>
      <w:tr>
        <w:trPr>
          <w:cantSplit/>
        </w:trPr>
        <w:tc>
          <w:tcPr>
            <w:tcW w:w="1150" w:type="dxa"/>
            <w:shd w:val="clear" w:color="auto" w:fill="EEF2F6"/>
            <w:vAlign w:val="center"/>
          </w:tcPr>
          <w:p>
            <w:pPr>
              <w:spacing w:before="0" w:after="0"/>
            </w:pPr>
            <w:r>
              <w:rPr>
                <w:b/>
                <w:bCs/>
                <w:color w:val="475569"/>
                <w:sz w:val="17"/>
                <w:szCs w:val="17"/>
              </w:rPr>
              <w:t xml:space="preserve">Low</w:t>
            </w:r>
          </w:p>
        </w:tc>
        <w:tc>
          <w:tcPr>
            <w:tcW w:w="2900" w:type="dxa"/>
            <w:vAlign w:val="center"/>
          </w:tcPr>
          <w:p>
            <w:pPr>
              <w:spacing w:before="0" w:after="0"/>
            </w:pPr>
            <w:r>
              <w:rPr>
                <w:sz w:val="17"/>
                <w:szCs w:val="17"/>
              </w:rPr>
              <w:t xml:space="preserve">Risk management improvement</w:t>
            </w:r>
          </w:p>
          <w:p>
            <w:pPr>
              <w:spacing w:before="0" w:after="0"/>
            </w:pPr>
            <w:r>
              <w:rPr>
                <w:sz w:val="17"/>
                <w:szCs w:val="17"/>
              </w:rPr>
              <w:t xml:space="preserve">DGA Standards 05-107-32 – 05-107-37 (7.3.2); DTS 5.9.5</w:t>
            </w:r>
          </w:p>
        </w:tc>
        <w:tc>
          <w:tcPr>
            <w:tcW w:w="1350" w:type="dxa"/>
            <w:shd w:val="clear" w:color="auto" w:fill="FDF1D6"/>
            <w:vAlign w:val="center"/>
          </w:tcPr>
          <w:p>
            <w:pPr>
              <w:spacing w:before="0" w:after="0"/>
            </w:pPr>
            <w:r>
              <w:rPr>
                <w:color w:val="8A5A00"/>
                <w:sz w:val="17"/>
                <w:szCs w:val="17"/>
              </w:rPr>
              <w:t xml:space="preserve">Partially implemented</w:t>
            </w:r>
          </w:p>
        </w:tc>
        <w:tc>
          <w:tcPr>
            <w:tcW w:w="4238" w:type="dxa"/>
            <w:vAlign w:val="center"/>
          </w:tcPr>
          <w:p>
            <w:pPr>
              <w:spacing w:before="0" w:after="0"/>
            </w:pPr>
            <w:r>
              <w:rPr>
                <w:sz w:val="17"/>
                <w:szCs w:val="17"/>
              </w:rPr>
              <w:t xml:space="preserve">Review the risk system yearly and report results and corrective actions to senior management.</w:t>
            </w:r>
          </w:p>
        </w:tc>
      </w:tr>
      <w:tr>
        <w:trPr>
          <w:cantSplit/>
        </w:trPr>
        <w:tc>
          <w:tcPr>
            <w:tcW w:w="1150" w:type="dxa"/>
            <w:shd w:val="clear" w:color="auto" w:fill="EEF2F6"/>
            <w:vAlign w:val="center"/>
          </w:tcPr>
          <w:p>
            <w:pPr>
              <w:spacing w:before="0" w:after="0"/>
            </w:pPr>
            <w:r>
              <w:rPr>
                <w:b/>
                <w:bCs/>
                <w:color w:val="475569"/>
                <w:sz w:val="17"/>
                <w:szCs w:val="17"/>
              </w:rPr>
              <w:t xml:space="preserve">Low</w:t>
            </w:r>
          </w:p>
        </w:tc>
        <w:tc>
          <w:tcPr>
            <w:tcW w:w="2900" w:type="dxa"/>
            <w:vAlign w:val="center"/>
          </w:tcPr>
          <w:p>
            <w:pPr>
              <w:spacing w:before="0" w:after="0"/>
            </w:pPr>
            <w:r>
              <w:rPr>
                <w:sz w:val="17"/>
                <w:szCs w:val="17"/>
              </w:rPr>
              <w:t xml:space="preserve">Technical security standards</w:t>
            </w:r>
          </w:p>
          <w:p>
            <w:pPr>
              <w:spacing w:before="0" w:after="0"/>
            </w:pPr>
            <w:r>
              <w:rPr>
                <w:sz w:val="17"/>
                <w:szCs w:val="17"/>
              </w:rPr>
              <w:t xml:space="preserve">NCA ECC 1-3-3</w:t>
            </w:r>
          </w:p>
        </w:tc>
        <w:tc>
          <w:tcPr>
            <w:tcW w:w="1350" w:type="dxa"/>
            <w:shd w:val="clear" w:color="auto" w:fill="FDF1D6"/>
            <w:vAlign w:val="center"/>
          </w:tcPr>
          <w:p>
            <w:pPr>
              <w:spacing w:before="0" w:after="0"/>
            </w:pPr>
            <w:r>
              <w:rPr>
                <w:color w:val="8A5A00"/>
                <w:sz w:val="17"/>
                <w:szCs w:val="17"/>
              </w:rPr>
              <w:t xml:space="preserve">Partially implemented</w:t>
            </w:r>
          </w:p>
        </w:tc>
        <w:tc>
          <w:tcPr>
            <w:tcW w:w="4238" w:type="dxa"/>
            <w:vAlign w:val="center"/>
          </w:tcPr>
          <w:p>
            <w:pPr>
              <w:spacing w:before="0" w:after="0"/>
            </w:pPr>
            <w:r>
              <w:rPr>
                <w:sz w:val="17"/>
                <w:szCs w:val="17"/>
              </w:rPr>
              <w:t xml:space="preserve">Create technical security standards for key technologies (e.g. based on CIS benchmarks) and check systems against them automatically.</w:t>
            </w:r>
          </w:p>
        </w:tc>
      </w:tr>
      <w:tr>
        <w:trPr>
          <w:cantSplit/>
        </w:trPr>
        <w:tc>
          <w:tcPr>
            <w:tcW w:w="1150" w:type="dxa"/>
            <w:shd w:val="clear" w:color="auto" w:fill="EEF2F6"/>
            <w:vAlign w:val="center"/>
          </w:tcPr>
          <w:p>
            <w:pPr>
              <w:spacing w:before="0" w:after="0"/>
            </w:pPr>
            <w:r>
              <w:rPr>
                <w:b/>
                <w:bCs/>
                <w:color w:val="475569"/>
                <w:sz w:val="17"/>
                <w:szCs w:val="17"/>
              </w:rPr>
              <w:t xml:space="preserve">Low</w:t>
            </w:r>
          </w:p>
        </w:tc>
        <w:tc>
          <w:tcPr>
            <w:tcW w:w="2900" w:type="dxa"/>
            <w:vAlign w:val="center"/>
          </w:tcPr>
          <w:p>
            <w:pPr>
              <w:spacing w:before="0" w:after="0"/>
            </w:pPr>
            <w:r>
              <w:rPr>
                <w:sz w:val="17"/>
                <w:szCs w:val="17"/>
              </w:rPr>
              <w:t xml:space="preserve">Policy review and update</w:t>
            </w:r>
          </w:p>
          <w:p>
            <w:pPr>
              <w:spacing w:before="0" w:after="0"/>
            </w:pPr>
            <w:r>
              <w:rPr>
                <w:sz w:val="17"/>
                <w:szCs w:val="17"/>
              </w:rPr>
              <w:t xml:space="preserve">NCA ECC 1-3-4</w:t>
            </w:r>
          </w:p>
        </w:tc>
        <w:tc>
          <w:tcPr>
            <w:tcW w:w="1350" w:type="dxa"/>
            <w:shd w:val="clear" w:color="auto" w:fill="FDF1D6"/>
            <w:vAlign w:val="center"/>
          </w:tcPr>
          <w:p>
            <w:pPr>
              <w:spacing w:before="0" w:after="0"/>
            </w:pPr>
            <w:r>
              <w:rPr>
                <w:color w:val="8A5A00"/>
                <w:sz w:val="17"/>
                <w:szCs w:val="17"/>
              </w:rPr>
              <w:t xml:space="preserve">Partially implemented</w:t>
            </w:r>
          </w:p>
        </w:tc>
        <w:tc>
          <w:tcPr>
            <w:tcW w:w="4238" w:type="dxa"/>
            <w:vAlign w:val="center"/>
          </w:tcPr>
          <w:p>
            <w:pPr>
              <w:spacing w:before="0" w:after="0"/>
            </w:pPr>
            <w:r>
              <w:rPr>
                <w:sz w:val="17"/>
                <w:szCs w:val="17"/>
              </w:rPr>
              <w:t xml:space="preserve">Review all policies at least annually and after regulatory changes, keeping a documented and approved change history.</w:t>
            </w:r>
          </w:p>
        </w:tc>
      </w:tr>
      <w:tr>
        <w:trPr>
          <w:cantSplit/>
        </w:trPr>
        <w:tc>
          <w:tcPr>
            <w:tcW w:w="1150" w:type="dxa"/>
            <w:shd w:val="clear" w:color="auto" w:fill="EEF2F6"/>
            <w:vAlign w:val="center"/>
          </w:tcPr>
          <w:p>
            <w:pPr>
              <w:spacing w:before="0" w:after="0"/>
            </w:pPr>
            <w:r>
              <w:rPr>
                <w:b/>
                <w:bCs/>
                <w:color w:val="475569"/>
                <w:sz w:val="17"/>
                <w:szCs w:val="17"/>
              </w:rPr>
              <w:t xml:space="preserve">Low</w:t>
            </w:r>
          </w:p>
        </w:tc>
        <w:tc>
          <w:tcPr>
            <w:tcW w:w="2900" w:type="dxa"/>
            <w:vAlign w:val="center"/>
          </w:tcPr>
          <w:p>
            <w:pPr>
              <w:spacing w:before="0" w:after="0"/>
            </w:pPr>
            <w:r>
              <w:rPr>
                <w:sz w:val="17"/>
                <w:szCs w:val="17"/>
              </w:rPr>
              <w:t xml:space="preserve">Roles and responsibilities review</w:t>
            </w:r>
          </w:p>
          <w:p>
            <w:pPr>
              <w:spacing w:before="0" w:after="0"/>
            </w:pPr>
            <w:r>
              <w:rPr>
                <w:sz w:val="17"/>
                <w:szCs w:val="17"/>
              </w:rPr>
              <w:t xml:space="preserve">NCA ECC 1-4-2</w:t>
            </w:r>
          </w:p>
        </w:tc>
        <w:tc>
          <w:tcPr>
            <w:tcW w:w="1350" w:type="dxa"/>
            <w:shd w:val="clear" w:color="auto" w:fill="FDF1D6"/>
            <w:vAlign w:val="center"/>
          </w:tcPr>
          <w:p>
            <w:pPr>
              <w:spacing w:before="0" w:after="0"/>
            </w:pPr>
            <w:r>
              <w:rPr>
                <w:color w:val="8A5A00"/>
                <w:sz w:val="17"/>
                <w:szCs w:val="17"/>
              </w:rPr>
              <w:t xml:space="preserve">Partially implemented</w:t>
            </w:r>
          </w:p>
        </w:tc>
        <w:tc>
          <w:tcPr>
            <w:tcW w:w="4238" w:type="dxa"/>
            <w:vAlign w:val="center"/>
          </w:tcPr>
          <w:p>
            <w:pPr>
              <w:spacing w:before="0" w:after="0"/>
            </w:pPr>
            <w:r>
              <w:rPr>
                <w:sz w:val="17"/>
                <w:szCs w:val="17"/>
              </w:rPr>
              <w:t xml:space="preserve">Review the RACI yearly and after organizational or regulatory changes.</w:t>
            </w:r>
          </w:p>
        </w:tc>
      </w:tr>
      <w:tr>
        <w:trPr>
          <w:cantSplit/>
        </w:trPr>
        <w:tc>
          <w:tcPr>
            <w:tcW w:w="1150" w:type="dxa"/>
            <w:shd w:val="clear" w:color="auto" w:fill="EEF2F6"/>
            <w:vAlign w:val="center"/>
          </w:tcPr>
          <w:p>
            <w:pPr>
              <w:spacing w:before="0" w:after="0"/>
            </w:pPr>
            <w:r>
              <w:rPr>
                <w:b/>
                <w:bCs/>
                <w:color w:val="475569"/>
                <w:sz w:val="17"/>
                <w:szCs w:val="17"/>
              </w:rPr>
              <w:t xml:space="preserve">Low</w:t>
            </w:r>
          </w:p>
        </w:tc>
        <w:tc>
          <w:tcPr>
            <w:tcW w:w="2900" w:type="dxa"/>
            <w:vAlign w:val="center"/>
          </w:tcPr>
          <w:p>
            <w:pPr>
              <w:spacing w:before="0" w:after="0"/>
            </w:pPr>
            <w:r>
              <w:rPr>
                <w:sz w:val="17"/>
                <w:szCs w:val="17"/>
              </w:rPr>
              <w:t xml:space="preserve">Project security requirements review</w:t>
            </w:r>
          </w:p>
          <w:p>
            <w:pPr>
              <w:spacing w:before="0" w:after="0"/>
            </w:pPr>
            <w:r>
              <w:rPr>
                <w:sz w:val="17"/>
                <w:szCs w:val="17"/>
              </w:rPr>
              <w:t xml:space="preserve">NCA ECC 1-6-4</w:t>
            </w:r>
          </w:p>
        </w:tc>
        <w:tc>
          <w:tcPr>
            <w:tcW w:w="1350" w:type="dxa"/>
            <w:shd w:val="clear" w:color="auto" w:fill="FDF1D6"/>
            <w:vAlign w:val="center"/>
          </w:tcPr>
          <w:p>
            <w:pPr>
              <w:spacing w:before="0" w:after="0"/>
            </w:pPr>
            <w:r>
              <w:rPr>
                <w:color w:val="8A5A00"/>
                <w:sz w:val="17"/>
                <w:szCs w:val="17"/>
              </w:rPr>
              <w:t xml:space="preserve">Partially implemented</w:t>
            </w:r>
          </w:p>
        </w:tc>
        <w:tc>
          <w:tcPr>
            <w:tcW w:w="4238" w:type="dxa"/>
            <w:vAlign w:val="center"/>
          </w:tcPr>
          <w:p>
            <w:pPr>
              <w:spacing w:before="0" w:after="0"/>
            </w:pPr>
            <w:r>
              <w:rPr>
                <w:sz w:val="17"/>
                <w:szCs w:val="17"/>
              </w:rPr>
              <w:t xml:space="preserve">Review project security requirements yearly using lessons learned from recent projects and incidents.</w:t>
            </w:r>
          </w:p>
        </w:tc>
      </w:tr>
      <w:tr>
        <w:trPr>
          <w:cantSplit/>
        </w:trPr>
        <w:tc>
          <w:tcPr>
            <w:tcW w:w="1150" w:type="dxa"/>
            <w:shd w:val="clear" w:color="auto" w:fill="EEF2F6"/>
            <w:vAlign w:val="center"/>
          </w:tcPr>
          <w:p>
            <w:pPr>
              <w:spacing w:before="0" w:after="0"/>
            </w:pPr>
            <w:r>
              <w:rPr>
                <w:b/>
                <w:bCs/>
                <w:color w:val="475569"/>
                <w:sz w:val="17"/>
                <w:szCs w:val="17"/>
              </w:rPr>
              <w:t xml:space="preserve">Low</w:t>
            </w:r>
          </w:p>
        </w:tc>
        <w:tc>
          <w:tcPr>
            <w:tcW w:w="2900" w:type="dxa"/>
            <w:vAlign w:val="center"/>
          </w:tcPr>
          <w:p>
            <w:pPr>
              <w:spacing w:before="0" w:after="0"/>
            </w:pPr>
            <w:r>
              <w:rPr>
                <w:sz w:val="17"/>
                <w:szCs w:val="17"/>
              </w:rPr>
              <w:t xml:space="preserve">International commitments</w:t>
            </w:r>
          </w:p>
          <w:p>
            <w:pPr>
              <w:spacing w:before="0" w:after="0"/>
            </w:pPr>
            <w:r>
              <w:rPr>
                <w:sz w:val="17"/>
                <w:szCs w:val="17"/>
              </w:rPr>
              <w:t xml:space="preserve">NCA ECC 1-7-1</w:t>
            </w:r>
          </w:p>
        </w:tc>
        <w:tc>
          <w:tcPr>
            <w:tcW w:w="1350" w:type="dxa"/>
            <w:shd w:val="clear" w:color="auto" w:fill="FDF1D6"/>
            <w:vAlign w:val="center"/>
          </w:tcPr>
          <w:p>
            <w:pPr>
              <w:spacing w:before="0" w:after="0"/>
            </w:pPr>
            <w:r>
              <w:rPr>
                <w:color w:val="8A5A00"/>
                <w:sz w:val="17"/>
                <w:szCs w:val="17"/>
              </w:rPr>
              <w:t xml:space="preserve">Partially implemented</w:t>
            </w:r>
          </w:p>
        </w:tc>
        <w:tc>
          <w:tcPr>
            <w:tcW w:w="4238" w:type="dxa"/>
            <w:vAlign w:val="center"/>
          </w:tcPr>
          <w:p>
            <w:pPr>
              <w:spacing w:before="0" w:after="0"/>
            </w:pPr>
            <w:r>
              <w:rPr>
                <w:sz w:val="17"/>
                <w:szCs w:val="17"/>
              </w:rPr>
              <w:t xml:space="preserve">Maintain a legal and regulatory register (NCA, PDPL, sector regulators, applicable international commitments) with a named owner and compliance status.</w:t>
            </w:r>
          </w:p>
        </w:tc>
      </w:tr>
      <w:tr>
        <w:trPr>
          <w:cantSplit/>
        </w:trPr>
        <w:tc>
          <w:tcPr>
            <w:tcW w:w="1150" w:type="dxa"/>
            <w:shd w:val="clear" w:color="auto" w:fill="EEF2F6"/>
            <w:vAlign w:val="center"/>
          </w:tcPr>
          <w:p>
            <w:pPr>
              <w:spacing w:before="0" w:after="0"/>
            </w:pPr>
            <w:r>
              <w:rPr>
                <w:b/>
                <w:bCs/>
                <w:color w:val="475569"/>
                <w:sz w:val="17"/>
                <w:szCs w:val="17"/>
              </w:rPr>
              <w:t xml:space="preserve">Low</w:t>
            </w:r>
          </w:p>
        </w:tc>
        <w:tc>
          <w:tcPr>
            <w:tcW w:w="2900" w:type="dxa"/>
            <w:vAlign w:val="center"/>
          </w:tcPr>
          <w:p>
            <w:pPr>
              <w:spacing w:before="0" w:after="0"/>
            </w:pPr>
            <w:r>
              <w:rPr>
                <w:sz w:val="17"/>
                <w:szCs w:val="17"/>
              </w:rPr>
              <w:t xml:space="preserve">Audit results reporting</w:t>
            </w:r>
          </w:p>
          <w:p>
            <w:pPr>
              <w:spacing w:before="0" w:after="0"/>
            </w:pPr>
            <w:r>
              <w:rPr>
                <w:sz w:val="17"/>
                <w:szCs w:val="17"/>
              </w:rPr>
              <w:t xml:space="preserve">NCA ECC 1-8-3</w:t>
            </w:r>
          </w:p>
        </w:tc>
        <w:tc>
          <w:tcPr>
            <w:tcW w:w="1350" w:type="dxa"/>
            <w:shd w:val="clear" w:color="auto" w:fill="FDF1D6"/>
            <w:vAlign w:val="center"/>
          </w:tcPr>
          <w:p>
            <w:pPr>
              <w:spacing w:before="0" w:after="0"/>
            </w:pPr>
            <w:r>
              <w:rPr>
                <w:color w:val="8A5A00"/>
                <w:sz w:val="17"/>
                <w:szCs w:val="17"/>
              </w:rPr>
              <w:t xml:space="preserve">Partially implemented</w:t>
            </w:r>
          </w:p>
        </w:tc>
        <w:tc>
          <w:tcPr>
            <w:tcW w:w="4238" w:type="dxa"/>
            <w:vAlign w:val="center"/>
          </w:tcPr>
          <w:p>
            <w:pPr>
              <w:spacing w:before="0" w:after="0"/>
            </w:pPr>
            <w:r>
              <w:rPr>
                <w:sz w:val="17"/>
                <w:szCs w:val="17"/>
              </w:rPr>
              <w:t xml:space="preserve">Present audit results to the committee and the Authorized Official, and track corrective actions to closure.</w:t>
            </w:r>
          </w:p>
        </w:tc>
      </w:tr>
      <w:tr>
        <w:trPr>
          <w:cantSplit/>
        </w:trPr>
        <w:tc>
          <w:tcPr>
            <w:tcW w:w="1150" w:type="dxa"/>
            <w:shd w:val="clear" w:color="auto" w:fill="EEF2F6"/>
            <w:vAlign w:val="center"/>
          </w:tcPr>
          <w:p>
            <w:pPr>
              <w:spacing w:before="0" w:after="0"/>
            </w:pPr>
            <w:r>
              <w:rPr>
                <w:b/>
                <w:bCs/>
                <w:color w:val="475569"/>
                <w:sz w:val="17"/>
                <w:szCs w:val="17"/>
              </w:rPr>
              <w:t xml:space="preserve">Low</w:t>
            </w:r>
          </w:p>
        </w:tc>
        <w:tc>
          <w:tcPr>
            <w:tcW w:w="2900" w:type="dxa"/>
            <w:vAlign w:val="center"/>
          </w:tcPr>
          <w:p>
            <w:pPr>
              <w:spacing w:before="0" w:after="0"/>
            </w:pPr>
            <w:r>
              <w:rPr>
                <w:sz w:val="17"/>
                <w:szCs w:val="17"/>
              </w:rPr>
              <w:t xml:space="preserve">Security during employment</w:t>
            </w:r>
          </w:p>
          <w:p>
            <w:pPr>
              <w:spacing w:before="0" w:after="0"/>
            </w:pPr>
            <w:r>
              <w:rPr>
                <w:sz w:val="17"/>
                <w:szCs w:val="17"/>
              </w:rPr>
              <w:t xml:space="preserve">NCA ECC 1-9-4 (1-9-4-1, 1-9-4-2)</w:t>
            </w:r>
          </w:p>
        </w:tc>
        <w:tc>
          <w:tcPr>
            <w:tcW w:w="1350" w:type="dxa"/>
            <w:shd w:val="clear" w:color="auto" w:fill="FDF1D6"/>
            <w:vAlign w:val="center"/>
          </w:tcPr>
          <w:p>
            <w:pPr>
              <w:spacing w:before="0" w:after="0"/>
            </w:pPr>
            <w:r>
              <w:rPr>
                <w:color w:val="8A5A00"/>
                <w:sz w:val="17"/>
                <w:szCs w:val="17"/>
              </w:rPr>
              <w:t xml:space="preserve">Partially implemented</w:t>
            </w:r>
          </w:p>
        </w:tc>
        <w:tc>
          <w:tcPr>
            <w:tcW w:w="4238" w:type="dxa"/>
            <w:vAlign w:val="center"/>
          </w:tcPr>
          <w:p>
            <w:pPr>
              <w:spacing w:before="0" w:after="0"/>
            </w:pPr>
            <w:r>
              <w:rPr>
                <w:sz w:val="17"/>
                <w:szCs w:val="17"/>
              </w:rPr>
              <w:t xml:space="preserve">Include security in onboarding, repeat awareness during employment, and enforce policy compliance through a clear disciplinary process.</w:t>
            </w:r>
          </w:p>
        </w:tc>
      </w:tr>
      <w:tr>
        <w:trPr>
          <w:cantSplit/>
        </w:trPr>
        <w:tc>
          <w:tcPr>
            <w:tcW w:w="1150" w:type="dxa"/>
            <w:shd w:val="clear" w:color="auto" w:fill="EEF2F6"/>
            <w:vAlign w:val="center"/>
          </w:tcPr>
          <w:p>
            <w:pPr>
              <w:spacing w:before="0" w:after="0"/>
            </w:pPr>
            <w:r>
              <w:rPr>
                <w:b/>
                <w:bCs/>
                <w:color w:val="475569"/>
                <w:sz w:val="17"/>
                <w:szCs w:val="17"/>
              </w:rPr>
              <w:t xml:space="preserve">Low</w:t>
            </w:r>
          </w:p>
        </w:tc>
        <w:tc>
          <w:tcPr>
            <w:tcW w:w="2900" w:type="dxa"/>
            <w:vAlign w:val="center"/>
          </w:tcPr>
          <w:p>
            <w:pPr>
              <w:spacing w:before="0" w:after="0"/>
            </w:pPr>
            <w:r>
              <w:rPr>
                <w:sz w:val="17"/>
                <w:szCs w:val="17"/>
              </w:rPr>
              <w:t xml:space="preserve">System protection review</w:t>
            </w:r>
          </w:p>
          <w:p>
            <w:pPr>
              <w:spacing w:before="0" w:after="0"/>
            </w:pPr>
            <w:r>
              <w:rPr>
                <w:sz w:val="17"/>
                <w:szCs w:val="17"/>
              </w:rPr>
              <w:t xml:space="preserve">NCA ECC 2-3-4</w:t>
            </w:r>
          </w:p>
        </w:tc>
        <w:tc>
          <w:tcPr>
            <w:tcW w:w="1350" w:type="dxa"/>
            <w:shd w:val="clear" w:color="auto" w:fill="FDF1D6"/>
            <w:vAlign w:val="center"/>
          </w:tcPr>
          <w:p>
            <w:pPr>
              <w:spacing w:before="0" w:after="0"/>
            </w:pPr>
            <w:r>
              <w:rPr>
                <w:color w:val="8A5A00"/>
                <w:sz w:val="17"/>
                <w:szCs w:val="17"/>
              </w:rPr>
              <w:t xml:space="preserve">Partially implemented</w:t>
            </w:r>
          </w:p>
        </w:tc>
        <w:tc>
          <w:tcPr>
            <w:tcW w:w="4238" w:type="dxa"/>
            <w:vAlign w:val="center"/>
          </w:tcPr>
          <w:p>
            <w:pPr>
              <w:spacing w:before="0" w:after="0"/>
            </w:pPr>
            <w:r>
              <w:rPr>
                <w:sz w:val="17"/>
                <w:szCs w:val="17"/>
              </w:rPr>
              <w:t xml:space="preserve">Review system protection yearly using coverage and patch compliance metrics.</w:t>
            </w:r>
          </w:p>
        </w:tc>
      </w:tr>
      <w:tr>
        <w:trPr>
          <w:cantSplit/>
        </w:trPr>
        <w:tc>
          <w:tcPr>
            <w:tcW w:w="1150" w:type="dxa"/>
            <w:shd w:val="clear" w:color="auto" w:fill="EEF2F6"/>
            <w:vAlign w:val="center"/>
          </w:tcPr>
          <w:p>
            <w:pPr>
              <w:spacing w:before="0" w:after="0"/>
            </w:pPr>
            <w:r>
              <w:rPr>
                <w:b/>
                <w:bCs/>
                <w:color w:val="475569"/>
                <w:sz w:val="17"/>
                <w:szCs w:val="17"/>
              </w:rPr>
              <w:t xml:space="preserve">Low</w:t>
            </w:r>
          </w:p>
        </w:tc>
        <w:tc>
          <w:tcPr>
            <w:tcW w:w="2900" w:type="dxa"/>
            <w:vAlign w:val="center"/>
          </w:tcPr>
          <w:p>
            <w:pPr>
              <w:spacing w:before="0" w:after="0"/>
            </w:pPr>
            <w:r>
              <w:rPr>
                <w:sz w:val="17"/>
                <w:szCs w:val="17"/>
              </w:rPr>
              <w:t xml:space="preserve">Email protection review</w:t>
            </w:r>
          </w:p>
          <w:p>
            <w:pPr>
              <w:spacing w:before="0" w:after="0"/>
            </w:pPr>
            <w:r>
              <w:rPr>
                <w:sz w:val="17"/>
                <w:szCs w:val="17"/>
              </w:rPr>
              <w:t xml:space="preserve">NCA ECC 2-4-4</w:t>
            </w:r>
          </w:p>
        </w:tc>
        <w:tc>
          <w:tcPr>
            <w:tcW w:w="1350" w:type="dxa"/>
            <w:shd w:val="clear" w:color="auto" w:fill="FDF1D6"/>
            <w:vAlign w:val="center"/>
          </w:tcPr>
          <w:p>
            <w:pPr>
              <w:spacing w:before="0" w:after="0"/>
            </w:pPr>
            <w:r>
              <w:rPr>
                <w:color w:val="8A5A00"/>
                <w:sz w:val="17"/>
                <w:szCs w:val="17"/>
              </w:rPr>
              <w:t xml:space="preserve">Partially implemented</w:t>
            </w:r>
          </w:p>
        </w:tc>
        <w:tc>
          <w:tcPr>
            <w:tcW w:w="4238" w:type="dxa"/>
            <w:vAlign w:val="center"/>
          </w:tcPr>
          <w:p>
            <w:pPr>
              <w:spacing w:before="0" w:after="0"/>
            </w:pPr>
            <w:r>
              <w:rPr>
                <w:sz w:val="17"/>
                <w:szCs w:val="17"/>
              </w:rPr>
              <w:t xml:space="preserve">Review email protection yearly using threat statistics and DMARC aggregate reports.</w:t>
            </w:r>
          </w:p>
        </w:tc>
      </w:tr>
      <w:tr>
        <w:trPr>
          <w:cantSplit/>
        </w:trPr>
        <w:tc>
          <w:tcPr>
            <w:tcW w:w="1150" w:type="dxa"/>
            <w:shd w:val="clear" w:color="auto" w:fill="EEF2F6"/>
            <w:vAlign w:val="center"/>
          </w:tcPr>
          <w:p>
            <w:pPr>
              <w:spacing w:before="0" w:after="0"/>
            </w:pPr>
            <w:r>
              <w:rPr>
                <w:b/>
                <w:bCs/>
                <w:color w:val="475569"/>
                <w:sz w:val="17"/>
                <w:szCs w:val="17"/>
              </w:rPr>
              <w:t xml:space="preserve">Low</w:t>
            </w:r>
          </w:p>
        </w:tc>
        <w:tc>
          <w:tcPr>
            <w:tcW w:w="2900" w:type="dxa"/>
            <w:vAlign w:val="center"/>
          </w:tcPr>
          <w:p>
            <w:pPr>
              <w:spacing w:before="0" w:after="0"/>
            </w:pPr>
            <w:r>
              <w:rPr>
                <w:sz w:val="17"/>
                <w:szCs w:val="17"/>
              </w:rPr>
              <w:t xml:space="preserve">Cloud and hosting review</w:t>
            </w:r>
          </w:p>
          <w:p>
            <w:pPr>
              <w:spacing w:before="0" w:after="0"/>
            </w:pPr>
            <w:r>
              <w:rPr>
                <w:sz w:val="17"/>
                <w:szCs w:val="17"/>
              </w:rPr>
              <w:t xml:space="preserve">NCA ECC 4-2-4</w:t>
            </w:r>
          </w:p>
        </w:tc>
        <w:tc>
          <w:tcPr>
            <w:tcW w:w="1350" w:type="dxa"/>
            <w:shd w:val="clear" w:color="auto" w:fill="FDF1D6"/>
            <w:vAlign w:val="center"/>
          </w:tcPr>
          <w:p>
            <w:pPr>
              <w:spacing w:before="0" w:after="0"/>
            </w:pPr>
            <w:r>
              <w:rPr>
                <w:color w:val="8A5A00"/>
                <w:sz w:val="17"/>
                <w:szCs w:val="17"/>
              </w:rPr>
              <w:t xml:space="preserve">Partially implemented</w:t>
            </w:r>
          </w:p>
        </w:tc>
        <w:tc>
          <w:tcPr>
            <w:tcW w:w="4238" w:type="dxa"/>
            <w:vAlign w:val="center"/>
          </w:tcPr>
          <w:p>
            <w:pPr>
              <w:spacing w:before="0" w:after="0"/>
            </w:pPr>
            <w:r>
              <w:rPr>
                <w:sz w:val="17"/>
                <w:szCs w:val="17"/>
              </w:rPr>
              <w:t xml:space="preserve">Review cloud requirements yearly and after adopting new cloud services.</w:t>
            </w:r>
          </w:p>
        </w:tc>
      </w:tr>
      <w:tr>
        <w:trPr>
          <w:cantSplit/>
        </w:trPr>
        <w:tc>
          <w:tcPr>
            <w:tcW w:w="1150" w:type="dxa"/>
            <w:shd w:val="clear" w:color="auto" w:fill="EEF2F6"/>
            <w:vAlign w:val="center"/>
          </w:tcPr>
          <w:p>
            <w:pPr>
              <w:spacing w:before="0" w:after="0"/>
            </w:pPr>
            <w:r>
              <w:rPr>
                <w:b/>
                <w:bCs/>
                <w:color w:val="475569"/>
                <w:sz w:val="17"/>
                <w:szCs w:val="17"/>
              </w:rPr>
              <w:t xml:space="preserve">Low</w:t>
            </w:r>
          </w:p>
        </w:tc>
        <w:tc>
          <w:tcPr>
            <w:tcW w:w="2900" w:type="dxa"/>
            <w:vAlign w:val="center"/>
          </w:tcPr>
          <w:p>
            <w:pPr>
              <w:spacing w:before="0" w:after="0"/>
            </w:pPr>
            <w:r>
              <w:rPr>
                <w:sz w:val="17"/>
                <w:szCs w:val="17"/>
              </w:rPr>
              <w:t xml:space="preserve">Lightweight crypto algorithms</w:t>
            </w:r>
          </w:p>
          <w:p>
            <w:pPr>
              <w:spacing w:before="0" w:after="0"/>
            </w:pPr>
            <w:r>
              <w:rPr>
                <w:sz w:val="17"/>
                <w:szCs w:val="17"/>
              </w:rPr>
              <w:t xml:space="preserve">NCA NCS 2.4</w:t>
            </w:r>
          </w:p>
        </w:tc>
        <w:tc>
          <w:tcPr>
            <w:tcW w:w="1350" w:type="dxa"/>
            <w:shd w:val="clear" w:color="auto" w:fill="FDF1D6"/>
            <w:vAlign w:val="center"/>
          </w:tcPr>
          <w:p>
            <w:pPr>
              <w:spacing w:before="0" w:after="0"/>
            </w:pPr>
            <w:r>
              <w:rPr>
                <w:color w:val="8A5A00"/>
                <w:sz w:val="17"/>
                <w:szCs w:val="17"/>
              </w:rPr>
              <w:t xml:space="preserve">Partially implemented</w:t>
            </w:r>
          </w:p>
        </w:tc>
        <w:tc>
          <w:tcPr>
            <w:tcW w:w="4238" w:type="dxa"/>
            <w:vAlign w:val="center"/>
          </w:tcPr>
          <w:p>
            <w:pPr>
              <w:spacing w:before="0" w:after="0"/>
            </w:pPr>
            <w:r>
              <w:rPr>
                <w:sz w:val="17"/>
                <w:szCs w:val="17"/>
              </w:rPr>
              <w:t xml:space="preserve">Require vendors of constrained devices to document their algorithms and accept only the NCS lightweight list when conventional algorithms are not feasible.</w:t>
            </w:r>
          </w:p>
        </w:tc>
      </w:tr>
      <w:tr>
        <w:trPr>
          <w:cantSplit/>
        </w:trPr>
        <w:tc>
          <w:tcPr>
            <w:tcW w:w="1150" w:type="dxa"/>
            <w:shd w:val="clear" w:color="auto" w:fill="EEF2F6"/>
            <w:vAlign w:val="center"/>
          </w:tcPr>
          <w:p>
            <w:pPr>
              <w:spacing w:before="0" w:after="0"/>
            </w:pPr>
            <w:r>
              <w:rPr>
                <w:b/>
                <w:bCs/>
                <w:color w:val="475569"/>
                <w:sz w:val="17"/>
                <w:szCs w:val="17"/>
              </w:rPr>
              <w:t xml:space="preserve">Low</w:t>
            </w:r>
          </w:p>
        </w:tc>
        <w:tc>
          <w:tcPr>
            <w:tcW w:w="2900" w:type="dxa"/>
            <w:vAlign w:val="center"/>
          </w:tcPr>
          <w:p>
            <w:pPr>
              <w:spacing w:before="0" w:after="0"/>
            </w:pPr>
            <w:r>
              <w:rPr>
                <w:sz w:val="17"/>
                <w:szCs w:val="17"/>
              </w:rPr>
              <w:t xml:space="preserve">Key wrap functions</w:t>
            </w:r>
          </w:p>
          <w:p>
            <w:pPr>
              <w:spacing w:before="0" w:after="0"/>
            </w:pPr>
            <w:r>
              <w:rPr>
                <w:sz w:val="17"/>
                <w:szCs w:val="17"/>
              </w:rPr>
              <w:t xml:space="preserve">NCA NCS 3.4</w:t>
            </w:r>
          </w:p>
        </w:tc>
        <w:tc>
          <w:tcPr>
            <w:tcW w:w="1350" w:type="dxa"/>
            <w:shd w:val="clear" w:color="auto" w:fill="FDF1D6"/>
            <w:vAlign w:val="center"/>
          </w:tcPr>
          <w:p>
            <w:pPr>
              <w:spacing w:before="0" w:after="0"/>
            </w:pPr>
            <w:r>
              <w:rPr>
                <w:color w:val="8A5A00"/>
                <w:sz w:val="17"/>
                <w:szCs w:val="17"/>
              </w:rPr>
              <w:t xml:space="preserve">Partially implemented</w:t>
            </w:r>
          </w:p>
        </w:tc>
        <w:tc>
          <w:tcPr>
            <w:tcW w:w="4238" w:type="dxa"/>
            <w:vAlign w:val="center"/>
          </w:tcPr>
          <w:p>
            <w:pPr>
              <w:spacing w:before="0" w:after="0"/>
            </w:pPr>
            <w:r>
              <w:rPr>
                <w:sz w:val="17"/>
                <w:szCs w:val="17"/>
              </w:rPr>
              <w:t xml:space="preserve">Configure KMS/HSM key export and backup to use AES-KW or AES-KWP.</w:t>
            </w:r>
          </w:p>
        </w:tc>
      </w:tr>
      <w:tr>
        <w:trPr>
          <w:cantSplit/>
        </w:trPr>
        <w:tc>
          <w:tcPr>
            <w:tcW w:w="1150" w:type="dxa"/>
            <w:shd w:val="clear" w:color="auto" w:fill="EEF2F6"/>
            <w:vAlign w:val="center"/>
          </w:tcPr>
          <w:p>
            <w:pPr>
              <w:spacing w:before="0" w:after="0"/>
            </w:pPr>
            <w:r>
              <w:rPr>
                <w:b/>
                <w:bCs/>
                <w:color w:val="475569"/>
                <w:sz w:val="17"/>
                <w:szCs w:val="17"/>
              </w:rPr>
              <w:t xml:space="preserve">Low</w:t>
            </w:r>
          </w:p>
        </w:tc>
        <w:tc>
          <w:tcPr>
            <w:tcW w:w="2900" w:type="dxa"/>
            <w:vAlign w:val="center"/>
          </w:tcPr>
          <w:p>
            <w:pPr>
              <w:spacing w:before="0" w:after="0"/>
            </w:pPr>
            <w:r>
              <w:rPr>
                <w:sz w:val="17"/>
                <w:szCs w:val="17"/>
              </w:rPr>
              <w:t xml:space="preserve">Mobile networks (UMTS / LTE / 5G)</w:t>
            </w:r>
          </w:p>
          <w:p>
            <w:pPr>
              <w:spacing w:before="0" w:after="0"/>
            </w:pPr>
            <w:r>
              <w:rPr>
                <w:sz w:val="17"/>
                <w:szCs w:val="17"/>
              </w:rPr>
              <w:t xml:space="preserve">NCA NCS 4.6</w:t>
            </w:r>
          </w:p>
        </w:tc>
        <w:tc>
          <w:tcPr>
            <w:tcW w:w="1350" w:type="dxa"/>
            <w:shd w:val="clear" w:color="auto" w:fill="FDF1D6"/>
            <w:vAlign w:val="center"/>
          </w:tcPr>
          <w:p>
            <w:pPr>
              <w:spacing w:before="0" w:after="0"/>
            </w:pPr>
            <w:r>
              <w:rPr>
                <w:color w:val="8A5A00"/>
                <w:sz w:val="17"/>
                <w:szCs w:val="17"/>
              </w:rPr>
              <w:t xml:space="preserve">Partially implemented</w:t>
            </w:r>
          </w:p>
        </w:tc>
        <w:tc>
          <w:tcPr>
            <w:tcW w:w="4238" w:type="dxa"/>
            <w:vAlign w:val="center"/>
          </w:tcPr>
          <w:p>
            <w:pPr>
              <w:spacing w:before="0" w:after="0"/>
            </w:pPr>
            <w:r>
              <w:rPr>
                <w:sz w:val="17"/>
                <w:szCs w:val="17"/>
              </w:rPr>
              <w:t xml:space="preserve">Configure private or operator networks to prefer the AES-based algorithms and block null ciphering and integrity except for emergency calls.</w:t>
            </w:r>
          </w:p>
        </w:tc>
      </w:tr>
      <w:tr>
        <w:trPr>
          <w:cantSplit/>
        </w:trPr>
        <w:tc>
          <w:tcPr>
            <w:tcW w:w="1150" w:type="dxa"/>
            <w:shd w:val="clear" w:color="auto" w:fill="EEF2F6"/>
            <w:vAlign w:val="center"/>
          </w:tcPr>
          <w:p>
            <w:pPr>
              <w:spacing w:before="0" w:after="0"/>
            </w:pPr>
            <w:r>
              <w:rPr>
                <w:b/>
                <w:bCs/>
                <w:color w:val="475569"/>
                <w:sz w:val="17"/>
                <w:szCs w:val="17"/>
              </w:rPr>
              <w:t xml:space="preserve">Low</w:t>
            </w:r>
          </w:p>
        </w:tc>
        <w:tc>
          <w:tcPr>
            <w:tcW w:w="2900" w:type="dxa"/>
            <w:vAlign w:val="center"/>
          </w:tcPr>
          <w:p>
            <w:pPr>
              <w:spacing w:before="0" w:after="0"/>
            </w:pPr>
            <w:r>
              <w:rPr>
                <w:sz w:val="17"/>
                <w:szCs w:val="17"/>
              </w:rPr>
              <w:t xml:space="preserve">Kerberos protocol</w:t>
            </w:r>
          </w:p>
          <w:p>
            <w:pPr>
              <w:spacing w:before="0" w:after="0"/>
            </w:pPr>
            <w:r>
              <w:rPr>
                <w:sz w:val="17"/>
                <w:szCs w:val="17"/>
              </w:rPr>
              <w:t xml:space="preserve">NCA NCS 4.8</w:t>
            </w:r>
          </w:p>
        </w:tc>
        <w:tc>
          <w:tcPr>
            <w:tcW w:w="1350" w:type="dxa"/>
            <w:shd w:val="clear" w:color="auto" w:fill="FDF1D6"/>
            <w:vAlign w:val="center"/>
          </w:tcPr>
          <w:p>
            <w:pPr>
              <w:spacing w:before="0" w:after="0"/>
            </w:pPr>
            <w:r>
              <w:rPr>
                <w:color w:val="8A5A00"/>
                <w:sz w:val="17"/>
                <w:szCs w:val="17"/>
              </w:rPr>
              <w:t xml:space="preserve">Partially implemented</w:t>
            </w:r>
          </w:p>
        </w:tc>
        <w:tc>
          <w:tcPr>
            <w:tcW w:w="4238" w:type="dxa"/>
            <w:vAlign w:val="center"/>
          </w:tcPr>
          <w:p>
            <w:pPr>
              <w:spacing w:before="0" w:after="0"/>
            </w:pPr>
            <w:r>
              <w:rPr>
                <w:sz w:val="17"/>
                <w:szCs w:val="17"/>
              </w:rPr>
              <w:t xml:space="preserve">Disable RC4 and DES in Kerberos, move to the strongest encryption types your directory supports, and track gaps against the NCS list as exceptions.</w:t>
            </w:r>
          </w:p>
        </w:tc>
      </w:tr>
      <w:tr>
        <w:trPr>
          <w:cantSplit/>
        </w:trPr>
        <w:tc>
          <w:tcPr>
            <w:tcW w:w="1150" w:type="dxa"/>
            <w:shd w:val="clear" w:color="auto" w:fill="EEF2F6"/>
            <w:vAlign w:val="center"/>
          </w:tcPr>
          <w:p>
            <w:pPr>
              <w:spacing w:before="0" w:after="0"/>
            </w:pPr>
            <w:r>
              <w:rPr>
                <w:b/>
                <w:bCs/>
                <w:color w:val="475569"/>
                <w:sz w:val="17"/>
                <w:szCs w:val="17"/>
              </w:rPr>
              <w:t xml:space="preserve">Low</w:t>
            </w:r>
          </w:p>
        </w:tc>
        <w:tc>
          <w:tcPr>
            <w:tcW w:w="2900" w:type="dxa"/>
            <w:vAlign w:val="center"/>
          </w:tcPr>
          <w:p>
            <w:pPr>
              <w:spacing w:before="0" w:after="0"/>
            </w:pPr>
            <w:r>
              <w:rPr>
                <w:sz w:val="17"/>
                <w:szCs w:val="17"/>
              </w:rPr>
              <w:t xml:space="preserve">Data quality KPIs</w:t>
            </w:r>
          </w:p>
          <w:p>
            <w:pPr>
              <w:spacing w:before="0" w:after="0"/>
            </w:pPr>
            <w:r>
              <w:rPr>
                <w:sz w:val="17"/>
                <w:szCs w:val="17"/>
              </w:rPr>
              <w:t xml:space="preserve">NDMO Data Standards DQ.3 (DQ.3.1 – DQ.3.2)</w:t>
            </w:r>
          </w:p>
        </w:tc>
        <w:tc>
          <w:tcPr>
            <w:tcW w:w="1350" w:type="dxa"/>
            <w:shd w:val="clear" w:color="auto" w:fill="FDF1D6"/>
            <w:vAlign w:val="center"/>
          </w:tcPr>
          <w:p>
            <w:pPr>
              <w:spacing w:before="0" w:after="0"/>
            </w:pPr>
            <w:r>
              <w:rPr>
                <w:color w:val="8A5A00"/>
                <w:sz w:val="17"/>
                <w:szCs w:val="17"/>
              </w:rPr>
              <w:t xml:space="preserve">Partially implemented</w:t>
            </w:r>
          </w:p>
        </w:tc>
        <w:tc>
          <w:tcPr>
            <w:tcW w:w="4238" w:type="dxa"/>
            <w:vAlign w:val="center"/>
          </w:tcPr>
          <w:p>
            <w:pPr>
              <w:spacing w:before="0" w:after="0"/>
            </w:pPr>
            <w:r>
              <w:rPr>
                <w:sz w:val="17"/>
                <w:szCs w:val="17"/>
              </w:rPr>
              <w:t xml:space="preserve">Publish a data quality dashboard with trend and resolution KPIs and review it with data owners.</w:t>
            </w:r>
          </w:p>
        </w:tc>
      </w:tr>
      <w:tr>
        <w:trPr>
          <w:cantSplit/>
        </w:trPr>
        <w:tc>
          <w:tcPr>
            <w:tcW w:w="1150" w:type="dxa"/>
            <w:shd w:val="clear" w:color="auto" w:fill="EEF2F6"/>
            <w:vAlign w:val="center"/>
          </w:tcPr>
          <w:p>
            <w:pPr>
              <w:spacing w:before="0" w:after="0"/>
            </w:pPr>
            <w:r>
              <w:rPr>
                <w:b/>
                <w:bCs/>
                <w:color w:val="475569"/>
                <w:sz w:val="17"/>
                <w:szCs w:val="17"/>
              </w:rPr>
              <w:t xml:space="preserve">Low</w:t>
            </w:r>
          </w:p>
        </w:tc>
        <w:tc>
          <w:tcPr>
            <w:tcW w:w="2900" w:type="dxa"/>
            <w:vAlign w:val="center"/>
          </w:tcPr>
          <w:p>
            <w:pPr>
              <w:spacing w:before="0" w:after="0"/>
            </w:pPr>
            <w:r>
              <w:rPr>
                <w:sz w:val="17"/>
                <w:szCs w:val="17"/>
              </w:rPr>
              <w:t xml:space="preserve">Document and content plan</w:t>
            </w:r>
          </w:p>
          <w:p>
            <w:pPr>
              <w:spacing w:before="0" w:after="0"/>
            </w:pPr>
            <w:r>
              <w:rPr>
                <w:sz w:val="17"/>
                <w:szCs w:val="17"/>
              </w:rPr>
              <w:t xml:space="preserve">NDMO Data Standards DCM.1 (DCM.1.1 – DCM.1.4)</w:t>
            </w:r>
          </w:p>
        </w:tc>
        <w:tc>
          <w:tcPr>
            <w:tcW w:w="1350" w:type="dxa"/>
            <w:shd w:val="clear" w:color="auto" w:fill="FDF1D6"/>
            <w:vAlign w:val="center"/>
          </w:tcPr>
          <w:p>
            <w:pPr>
              <w:spacing w:before="0" w:after="0"/>
            </w:pPr>
            <w:r>
              <w:rPr>
                <w:color w:val="8A5A00"/>
                <w:sz w:val="17"/>
                <w:szCs w:val="17"/>
              </w:rPr>
              <w:t xml:space="preserve">Partially implemented</w:t>
            </w:r>
          </w:p>
        </w:tc>
        <w:tc>
          <w:tcPr>
            <w:tcW w:w="4238" w:type="dxa"/>
            <w:vAlign w:val="center"/>
          </w:tcPr>
          <w:p>
            <w:pPr>
              <w:spacing w:before="0" w:after="0"/>
            </w:pPr>
            <w:r>
              <w:rPr>
                <w:sz w:val="17"/>
                <w:szCs w:val="17"/>
              </w:rPr>
              <w:t xml:space="preserve">Plan the migration of paper records to electronic format and prioritise the documents and workflows to automate in the DMS.</w:t>
            </w:r>
          </w:p>
        </w:tc>
      </w:tr>
      <w:tr>
        <w:trPr>
          <w:cantSplit/>
        </w:trPr>
        <w:tc>
          <w:tcPr>
            <w:tcW w:w="1150" w:type="dxa"/>
            <w:shd w:val="clear" w:color="auto" w:fill="EEF2F6"/>
            <w:vAlign w:val="center"/>
          </w:tcPr>
          <w:p>
            <w:pPr>
              <w:spacing w:before="0" w:after="0"/>
            </w:pPr>
            <w:r>
              <w:rPr>
                <w:b/>
                <w:bCs/>
                <w:color w:val="475569"/>
                <w:sz w:val="17"/>
                <w:szCs w:val="17"/>
              </w:rPr>
              <w:t xml:space="preserve">Low</w:t>
            </w:r>
          </w:p>
        </w:tc>
        <w:tc>
          <w:tcPr>
            <w:tcW w:w="2900" w:type="dxa"/>
            <w:vAlign w:val="center"/>
          </w:tcPr>
          <w:p>
            <w:pPr>
              <w:spacing w:before="0" w:after="0"/>
            </w:pPr>
            <w:r>
              <w:rPr>
                <w:sz w:val="17"/>
                <w:szCs w:val="17"/>
              </w:rPr>
              <w:t xml:space="preserve">Document management training</w:t>
            </w:r>
          </w:p>
          <w:p>
            <w:pPr>
              <w:spacing w:before="0" w:after="0"/>
            </w:pPr>
            <w:r>
              <w:rPr>
                <w:sz w:val="17"/>
                <w:szCs w:val="17"/>
              </w:rPr>
              <w:t xml:space="preserve">NDMO Data Standards DCM.3 (DCM.3.1)</w:t>
            </w:r>
          </w:p>
        </w:tc>
        <w:tc>
          <w:tcPr>
            <w:tcW w:w="1350" w:type="dxa"/>
            <w:shd w:val="clear" w:color="auto" w:fill="FDF1D6"/>
            <w:vAlign w:val="center"/>
          </w:tcPr>
          <w:p>
            <w:pPr>
              <w:spacing w:before="0" w:after="0"/>
            </w:pPr>
            <w:r>
              <w:rPr>
                <w:color w:val="8A5A00"/>
                <w:sz w:val="17"/>
                <w:szCs w:val="17"/>
              </w:rPr>
              <w:t xml:space="preserve">Partially implemented</w:t>
            </w:r>
          </w:p>
        </w:tc>
        <w:tc>
          <w:tcPr>
            <w:tcW w:w="4238" w:type="dxa"/>
            <w:vAlign w:val="center"/>
          </w:tcPr>
          <w:p>
            <w:pPr>
              <w:spacing w:before="0" w:after="0"/>
            </w:pPr>
            <w:r>
              <w:rPr>
                <w:sz w:val="17"/>
                <w:szCs w:val="17"/>
              </w:rPr>
              <w:t xml:space="preserve">Include DCM policies and DMS usage in onboarding and periodic training.</w:t>
            </w:r>
          </w:p>
        </w:tc>
      </w:tr>
      <w:tr>
        <w:trPr>
          <w:cantSplit/>
        </w:trPr>
        <w:tc>
          <w:tcPr>
            <w:tcW w:w="1150" w:type="dxa"/>
            <w:shd w:val="clear" w:color="auto" w:fill="EEF2F6"/>
            <w:vAlign w:val="center"/>
          </w:tcPr>
          <w:p>
            <w:pPr>
              <w:spacing w:before="0" w:after="0"/>
            </w:pPr>
            <w:r>
              <w:rPr>
                <w:b/>
                <w:bCs/>
                <w:color w:val="475569"/>
                <w:sz w:val="17"/>
                <w:szCs w:val="17"/>
              </w:rPr>
              <w:t xml:space="preserve">Low</w:t>
            </w:r>
          </w:p>
        </w:tc>
        <w:tc>
          <w:tcPr>
            <w:tcW w:w="2900" w:type="dxa"/>
            <w:vAlign w:val="center"/>
          </w:tcPr>
          <w:p>
            <w:pPr>
              <w:spacing w:before="0" w:after="0"/>
            </w:pPr>
            <w:r>
              <w:rPr>
                <w:sz w:val="17"/>
                <w:szCs w:val="17"/>
              </w:rPr>
              <w:t xml:space="preserve">Document management KPIs</w:t>
            </w:r>
          </w:p>
          <w:p>
            <w:pPr>
              <w:spacing w:before="0" w:after="0"/>
            </w:pPr>
            <w:r>
              <w:rPr>
                <w:sz w:val="17"/>
                <w:szCs w:val="17"/>
              </w:rPr>
              <w:t xml:space="preserve">NDMO Data Standards DCM.5 (DCM.5.1)</w:t>
            </w:r>
          </w:p>
        </w:tc>
        <w:tc>
          <w:tcPr>
            <w:tcW w:w="1350" w:type="dxa"/>
            <w:shd w:val="clear" w:color="auto" w:fill="FDF1D6"/>
            <w:vAlign w:val="center"/>
          </w:tcPr>
          <w:p>
            <w:pPr>
              <w:spacing w:before="0" w:after="0"/>
            </w:pPr>
            <w:r>
              <w:rPr>
                <w:color w:val="8A5A00"/>
                <w:sz w:val="17"/>
                <w:szCs w:val="17"/>
              </w:rPr>
              <w:t xml:space="preserve">Partially implemented</w:t>
            </w:r>
          </w:p>
        </w:tc>
        <w:tc>
          <w:tcPr>
            <w:tcW w:w="4238" w:type="dxa"/>
            <w:vAlign w:val="center"/>
          </w:tcPr>
          <w:p>
            <w:pPr>
              <w:spacing w:before="0" w:after="0"/>
            </w:pPr>
            <w:r>
              <w:rPr>
                <w:sz w:val="17"/>
                <w:szCs w:val="17"/>
              </w:rPr>
              <w:t xml:space="preserve">Track digitization progress and DMS adoption KPIs.</w:t>
            </w:r>
          </w:p>
        </w:tc>
      </w:tr>
      <w:tr>
        <w:trPr>
          <w:cantSplit/>
        </w:trPr>
        <w:tc>
          <w:tcPr>
            <w:tcW w:w="1150" w:type="dxa"/>
            <w:shd w:val="clear" w:color="auto" w:fill="EEF2F6"/>
            <w:vAlign w:val="center"/>
          </w:tcPr>
          <w:p>
            <w:pPr>
              <w:spacing w:before="0" w:after="0"/>
            </w:pPr>
            <w:r>
              <w:rPr>
                <w:b/>
                <w:bCs/>
                <w:color w:val="475569"/>
                <w:sz w:val="17"/>
                <w:szCs w:val="17"/>
              </w:rPr>
              <w:t xml:space="preserve">Low</w:t>
            </w:r>
          </w:p>
        </w:tc>
        <w:tc>
          <w:tcPr>
            <w:tcW w:w="2900" w:type="dxa"/>
            <w:vAlign w:val="center"/>
          </w:tcPr>
          <w:p>
            <w:pPr>
              <w:spacing w:before="0" w:after="0"/>
            </w:pPr>
            <w:r>
              <w:rPr>
                <w:sz w:val="17"/>
                <w:szCs w:val="17"/>
              </w:rPr>
              <w:t xml:space="preserve">Architecture change and checkpoints</w:t>
            </w:r>
          </w:p>
          <w:p>
            <w:pPr>
              <w:spacing w:before="0" w:after="0"/>
            </w:pPr>
            <w:r>
              <w:rPr>
                <w:sz w:val="17"/>
                <w:szCs w:val="17"/>
              </w:rPr>
              <w:t xml:space="preserve">NDMO Data Standards DAM.5 (DAM.5.1 – DAM.5.2)</w:t>
            </w:r>
          </w:p>
        </w:tc>
        <w:tc>
          <w:tcPr>
            <w:tcW w:w="1350" w:type="dxa"/>
            <w:shd w:val="clear" w:color="auto" w:fill="FDF1D6"/>
            <w:vAlign w:val="center"/>
          </w:tcPr>
          <w:p>
            <w:pPr>
              <w:spacing w:before="0" w:after="0"/>
            </w:pPr>
            <w:r>
              <w:rPr>
                <w:color w:val="8A5A00"/>
                <w:sz w:val="17"/>
                <w:szCs w:val="17"/>
              </w:rPr>
              <w:t xml:space="preserve">Partially implemented</w:t>
            </w:r>
          </w:p>
        </w:tc>
        <w:tc>
          <w:tcPr>
            <w:tcW w:w="4238" w:type="dxa"/>
            <w:vAlign w:val="center"/>
          </w:tcPr>
          <w:p>
            <w:pPr>
              <w:spacing w:before="0" w:after="0"/>
            </w:pPr>
            <w:r>
              <w:rPr>
                <w:sz w:val="17"/>
                <w:szCs w:val="17"/>
              </w:rPr>
              <w:t xml:space="preserve">Add architecture review gates to projects and route architecture changes through an approval process.</w:t>
            </w:r>
          </w:p>
        </w:tc>
      </w:tr>
      <w:tr>
        <w:trPr>
          <w:cantSplit/>
        </w:trPr>
        <w:tc>
          <w:tcPr>
            <w:tcW w:w="1150" w:type="dxa"/>
            <w:shd w:val="clear" w:color="auto" w:fill="EEF2F6"/>
            <w:vAlign w:val="center"/>
          </w:tcPr>
          <w:p>
            <w:pPr>
              <w:spacing w:before="0" w:after="0"/>
            </w:pPr>
            <w:r>
              <w:rPr>
                <w:b/>
                <w:bCs/>
                <w:color w:val="475569"/>
                <w:sz w:val="17"/>
                <w:szCs w:val="17"/>
              </w:rPr>
              <w:t xml:space="preserve">Low</w:t>
            </w:r>
          </w:p>
        </w:tc>
        <w:tc>
          <w:tcPr>
            <w:tcW w:w="2900" w:type="dxa"/>
            <w:vAlign w:val="center"/>
          </w:tcPr>
          <w:p>
            <w:pPr>
              <w:spacing w:before="0" w:after="0"/>
            </w:pPr>
            <w:r>
              <w:rPr>
                <w:sz w:val="17"/>
                <w:szCs w:val="17"/>
              </w:rPr>
              <w:t xml:space="preserve">Data architecture register</w:t>
            </w:r>
          </w:p>
          <w:p>
            <w:pPr>
              <w:spacing w:before="0" w:after="0"/>
            </w:pPr>
            <w:r>
              <w:rPr>
                <w:sz w:val="17"/>
                <w:szCs w:val="17"/>
              </w:rPr>
              <w:t xml:space="preserve">NDMO Data Standards DAM.7 (DAM.7.1)</w:t>
            </w:r>
          </w:p>
        </w:tc>
        <w:tc>
          <w:tcPr>
            <w:tcW w:w="1350" w:type="dxa"/>
            <w:shd w:val="clear" w:color="auto" w:fill="FDF1D6"/>
            <w:vAlign w:val="center"/>
          </w:tcPr>
          <w:p>
            <w:pPr>
              <w:spacing w:before="0" w:after="0"/>
            </w:pPr>
            <w:r>
              <w:rPr>
                <w:color w:val="8A5A00"/>
                <w:sz w:val="17"/>
                <w:szCs w:val="17"/>
              </w:rPr>
              <w:t xml:space="preserve">Partially implemented</w:t>
            </w:r>
          </w:p>
        </w:tc>
        <w:tc>
          <w:tcPr>
            <w:tcW w:w="4238" w:type="dxa"/>
            <w:vAlign w:val="center"/>
          </w:tcPr>
          <w:p>
            <w:pPr>
              <w:spacing w:before="0" w:after="0"/>
            </w:pPr>
            <w:r>
              <w:rPr>
                <w:sz w:val="17"/>
                <w:szCs w:val="17"/>
              </w:rPr>
              <w:t xml:space="preserve">Keep all architecture artifacts in a central, versioned repository.</w:t>
            </w:r>
          </w:p>
        </w:tc>
      </w:tr>
      <w:tr>
        <w:trPr>
          <w:cantSplit/>
        </w:trPr>
        <w:tc>
          <w:tcPr>
            <w:tcW w:w="1150" w:type="dxa"/>
            <w:shd w:val="clear" w:color="auto" w:fill="EEF2F6"/>
            <w:vAlign w:val="center"/>
          </w:tcPr>
          <w:p>
            <w:pPr>
              <w:spacing w:before="0" w:after="0"/>
            </w:pPr>
            <w:r>
              <w:rPr>
                <w:b/>
                <w:bCs/>
                <w:color w:val="475569"/>
                <w:sz w:val="17"/>
                <w:szCs w:val="17"/>
              </w:rPr>
              <w:t xml:space="preserve">Low</w:t>
            </w:r>
          </w:p>
        </w:tc>
        <w:tc>
          <w:tcPr>
            <w:tcW w:w="2900" w:type="dxa"/>
            <w:vAlign w:val="center"/>
          </w:tcPr>
          <w:p>
            <w:pPr>
              <w:spacing w:before="0" w:after="0"/>
            </w:pPr>
            <w:r>
              <w:rPr>
                <w:sz w:val="17"/>
                <w:szCs w:val="17"/>
              </w:rPr>
              <w:t xml:space="preserve">Data integration plan</w:t>
            </w:r>
          </w:p>
          <w:p>
            <w:pPr>
              <w:spacing w:before="0" w:after="0"/>
            </w:pPr>
            <w:r>
              <w:rPr>
                <w:sz w:val="17"/>
                <w:szCs w:val="17"/>
              </w:rPr>
              <w:t xml:space="preserve">NDMO Data Standards DSI.1 (DSI.1.1 – DSI.1.3)</w:t>
            </w:r>
          </w:p>
        </w:tc>
        <w:tc>
          <w:tcPr>
            <w:tcW w:w="1350" w:type="dxa"/>
            <w:shd w:val="clear" w:color="auto" w:fill="FDF1D6"/>
            <w:vAlign w:val="center"/>
          </w:tcPr>
          <w:p>
            <w:pPr>
              <w:spacing w:before="0" w:after="0"/>
            </w:pPr>
            <w:r>
              <w:rPr>
                <w:color w:val="8A5A00"/>
                <w:sz w:val="17"/>
                <w:szCs w:val="17"/>
              </w:rPr>
              <w:t xml:space="preserve">Partially implemented</w:t>
            </w:r>
          </w:p>
        </w:tc>
        <w:tc>
          <w:tcPr>
            <w:tcW w:w="4238" w:type="dxa"/>
            <w:vAlign w:val="center"/>
          </w:tcPr>
          <w:p>
            <w:pPr>
              <w:spacing w:before="0" w:after="0"/>
            </w:pPr>
            <w:r>
              <w:rPr>
                <w:sz w:val="17"/>
                <w:szCs w:val="17"/>
              </w:rPr>
              <w:t xml:space="preserve">Inventory systems and data flows, record pain points and design a target integration architecture with a roadmap.</w:t>
            </w:r>
          </w:p>
        </w:tc>
      </w:tr>
      <w:tr>
        <w:trPr>
          <w:cantSplit/>
        </w:trPr>
        <w:tc>
          <w:tcPr>
            <w:tcW w:w="1150" w:type="dxa"/>
            <w:shd w:val="clear" w:color="auto" w:fill="EEF2F6"/>
            <w:vAlign w:val="center"/>
          </w:tcPr>
          <w:p>
            <w:pPr>
              <w:spacing w:before="0" w:after="0"/>
            </w:pPr>
            <w:r>
              <w:rPr>
                <w:b/>
                <w:bCs/>
                <w:color w:val="475569"/>
                <w:sz w:val="17"/>
                <w:szCs w:val="17"/>
              </w:rPr>
              <w:t xml:space="preserve">Low</w:t>
            </w:r>
          </w:p>
        </w:tc>
        <w:tc>
          <w:tcPr>
            <w:tcW w:w="2900" w:type="dxa"/>
            <w:vAlign w:val="center"/>
          </w:tcPr>
          <w:p>
            <w:pPr>
              <w:spacing w:before="0" w:after="0"/>
            </w:pPr>
            <w:r>
              <w:rPr>
                <w:sz w:val="17"/>
                <w:szCs w:val="17"/>
              </w:rPr>
              <w:t xml:space="preserve">Data sharing KPIs</w:t>
            </w:r>
          </w:p>
          <w:p>
            <w:pPr>
              <w:spacing w:before="0" w:after="0"/>
            </w:pPr>
            <w:r>
              <w:rPr>
                <w:sz w:val="17"/>
                <w:szCs w:val="17"/>
              </w:rPr>
              <w:t xml:space="preserve">NDMO Data Standards DSI.8 (DSI.8.1)</w:t>
            </w:r>
          </w:p>
        </w:tc>
        <w:tc>
          <w:tcPr>
            <w:tcW w:w="1350" w:type="dxa"/>
            <w:shd w:val="clear" w:color="auto" w:fill="FDF1D6"/>
            <w:vAlign w:val="center"/>
          </w:tcPr>
          <w:p>
            <w:pPr>
              <w:spacing w:before="0" w:after="0"/>
            </w:pPr>
            <w:r>
              <w:rPr>
                <w:color w:val="8A5A00"/>
                <w:sz w:val="17"/>
                <w:szCs w:val="17"/>
              </w:rPr>
              <w:t xml:space="preserve">Partially implemented</w:t>
            </w:r>
          </w:p>
        </w:tc>
        <w:tc>
          <w:tcPr>
            <w:tcW w:w="4238" w:type="dxa"/>
            <w:vAlign w:val="center"/>
          </w:tcPr>
          <w:p>
            <w:pPr>
              <w:spacing w:before="0" w:after="0"/>
            </w:pPr>
            <w:r>
              <w:rPr>
                <w:sz w:val="17"/>
                <w:szCs w:val="17"/>
              </w:rPr>
              <w:t xml:space="preserve">Report data sharing volumes and turnaround times to the Data Management Office.</w:t>
            </w:r>
          </w:p>
        </w:tc>
      </w:tr>
      <w:tr>
        <w:trPr>
          <w:cantSplit/>
        </w:trPr>
        <w:tc>
          <w:tcPr>
            <w:tcW w:w="1150" w:type="dxa"/>
            <w:shd w:val="clear" w:color="auto" w:fill="EEF2F6"/>
            <w:vAlign w:val="center"/>
          </w:tcPr>
          <w:p>
            <w:pPr>
              <w:spacing w:before="0" w:after="0"/>
            </w:pPr>
            <w:r>
              <w:rPr>
                <w:b/>
                <w:bCs/>
                <w:color w:val="475569"/>
                <w:sz w:val="17"/>
                <w:szCs w:val="17"/>
              </w:rPr>
              <w:t xml:space="preserve">Low</w:t>
            </w:r>
          </w:p>
        </w:tc>
        <w:tc>
          <w:tcPr>
            <w:tcW w:w="2900" w:type="dxa"/>
            <w:vAlign w:val="center"/>
          </w:tcPr>
          <w:p>
            <w:pPr>
              <w:spacing w:before="0" w:after="0"/>
            </w:pPr>
            <w:r>
              <w:rPr>
                <w:sz w:val="17"/>
                <w:szCs w:val="17"/>
              </w:rPr>
              <w:t xml:space="preserve">Reference and master data plan</w:t>
            </w:r>
          </w:p>
          <w:p>
            <w:pPr>
              <w:spacing w:before="0" w:after="0"/>
            </w:pPr>
            <w:r>
              <w:rPr>
                <w:sz w:val="17"/>
                <w:szCs w:val="17"/>
              </w:rPr>
              <w:t xml:space="preserve">NDMO Data Standards RMD.1 (RMD.1.1 – RMD.1.4)</w:t>
            </w:r>
          </w:p>
        </w:tc>
        <w:tc>
          <w:tcPr>
            <w:tcW w:w="1350" w:type="dxa"/>
            <w:shd w:val="clear" w:color="auto" w:fill="FDF1D6"/>
            <w:vAlign w:val="center"/>
          </w:tcPr>
          <w:p>
            <w:pPr>
              <w:spacing w:before="0" w:after="0"/>
            </w:pPr>
            <w:r>
              <w:rPr>
                <w:color w:val="8A5A00"/>
                <w:sz w:val="17"/>
                <w:szCs w:val="17"/>
              </w:rPr>
              <w:t xml:space="preserve">Partially implemented</w:t>
            </w:r>
          </w:p>
        </w:tc>
        <w:tc>
          <w:tcPr>
            <w:tcW w:w="4238" w:type="dxa"/>
            <w:vAlign w:val="center"/>
          </w:tcPr>
          <w:p>
            <w:pPr>
              <w:spacing w:before="0" w:after="0"/>
            </w:pPr>
            <w:r>
              <w:rPr>
                <w:sz w:val="17"/>
                <w:szCs w:val="17"/>
              </w:rPr>
              <w:t xml:space="preserve">Identify master data objects (e.g. citizen, product) and their sources, and flag those for which you are the single source of truth.</w:t>
            </w:r>
          </w:p>
        </w:tc>
      </w:tr>
      <w:tr>
        <w:trPr>
          <w:cantSplit/>
        </w:trPr>
        <w:tc>
          <w:tcPr>
            <w:tcW w:w="1150" w:type="dxa"/>
            <w:shd w:val="clear" w:color="auto" w:fill="EEF2F6"/>
            <w:vAlign w:val="center"/>
          </w:tcPr>
          <w:p>
            <w:pPr>
              <w:spacing w:before="0" w:after="0"/>
            </w:pPr>
            <w:r>
              <w:rPr>
                <w:b/>
                <w:bCs/>
                <w:color w:val="475569"/>
                <w:sz w:val="17"/>
                <w:szCs w:val="17"/>
              </w:rPr>
              <w:t xml:space="preserve">Low</w:t>
            </w:r>
          </w:p>
        </w:tc>
        <w:tc>
          <w:tcPr>
            <w:tcW w:w="2900" w:type="dxa"/>
            <w:vAlign w:val="center"/>
          </w:tcPr>
          <w:p>
            <w:pPr>
              <w:spacing w:before="0" w:after="0"/>
            </w:pPr>
            <w:r>
              <w:rPr>
                <w:sz w:val="17"/>
                <w:szCs w:val="17"/>
              </w:rPr>
              <w:t xml:space="preserve">RMD architecture</w:t>
            </w:r>
          </w:p>
          <w:p>
            <w:pPr>
              <w:spacing w:before="0" w:after="0"/>
            </w:pPr>
            <w:r>
              <w:rPr>
                <w:sz w:val="17"/>
                <w:szCs w:val="17"/>
              </w:rPr>
              <w:t xml:space="preserve">NDMO Data Standards RMD.2 (RMD.2.1 – RMD.2.5)</w:t>
            </w:r>
          </w:p>
        </w:tc>
        <w:tc>
          <w:tcPr>
            <w:tcW w:w="1350" w:type="dxa"/>
            <w:shd w:val="clear" w:color="auto" w:fill="FDF1D6"/>
            <w:vAlign w:val="center"/>
          </w:tcPr>
          <w:p>
            <w:pPr>
              <w:spacing w:before="0" w:after="0"/>
            </w:pPr>
            <w:r>
              <w:rPr>
                <w:color w:val="8A5A00"/>
                <w:sz w:val="17"/>
                <w:szCs w:val="17"/>
              </w:rPr>
              <w:t xml:space="preserve">Partially implemented</w:t>
            </w:r>
          </w:p>
        </w:tc>
        <w:tc>
          <w:tcPr>
            <w:tcW w:w="4238" w:type="dxa"/>
            <w:vAlign w:val="center"/>
          </w:tcPr>
          <w:p>
            <w:pPr>
              <w:spacing w:before="0" w:after="0"/>
            </w:pPr>
            <w:r>
              <w:rPr>
                <w:sz w:val="17"/>
                <w:szCs w:val="17"/>
              </w:rPr>
              <w:t xml:space="preserve">Choose a hub pattern based on documented requirements and include security of data exchange in the hub requirements.</w:t>
            </w:r>
          </w:p>
        </w:tc>
      </w:tr>
      <w:tr>
        <w:trPr>
          <w:cantSplit/>
        </w:trPr>
        <w:tc>
          <w:tcPr>
            <w:tcW w:w="1150" w:type="dxa"/>
            <w:shd w:val="clear" w:color="auto" w:fill="EEF2F6"/>
            <w:vAlign w:val="center"/>
          </w:tcPr>
          <w:p>
            <w:pPr>
              <w:spacing w:before="0" w:after="0"/>
            </w:pPr>
            <w:r>
              <w:rPr>
                <w:b/>
                <w:bCs/>
                <w:color w:val="475569"/>
                <w:sz w:val="17"/>
                <w:szCs w:val="17"/>
              </w:rPr>
              <w:t xml:space="preserve">Low</w:t>
            </w:r>
          </w:p>
        </w:tc>
        <w:tc>
          <w:tcPr>
            <w:tcW w:w="2900" w:type="dxa"/>
            <w:vAlign w:val="center"/>
          </w:tcPr>
          <w:p>
            <w:pPr>
              <w:spacing w:before="0" w:after="0"/>
            </w:pPr>
            <w:r>
              <w:rPr>
                <w:sz w:val="17"/>
                <w:szCs w:val="17"/>
              </w:rPr>
              <w:t xml:space="preserve">RMD training</w:t>
            </w:r>
          </w:p>
          <w:p>
            <w:pPr>
              <w:spacing w:before="0" w:after="0"/>
            </w:pPr>
            <w:r>
              <w:rPr>
                <w:sz w:val="17"/>
                <w:szCs w:val="17"/>
              </w:rPr>
              <w:t xml:space="preserve">NDMO Data Standards RMD.3 (RMD.3.1)</w:t>
            </w:r>
          </w:p>
        </w:tc>
        <w:tc>
          <w:tcPr>
            <w:tcW w:w="1350" w:type="dxa"/>
            <w:shd w:val="clear" w:color="auto" w:fill="FDF1D6"/>
            <w:vAlign w:val="center"/>
          </w:tcPr>
          <w:p>
            <w:pPr>
              <w:spacing w:before="0" w:after="0"/>
            </w:pPr>
            <w:r>
              <w:rPr>
                <w:color w:val="8A5A00"/>
                <w:sz w:val="17"/>
                <w:szCs w:val="17"/>
              </w:rPr>
              <w:t xml:space="preserve">Partially implemented</w:t>
            </w:r>
          </w:p>
        </w:tc>
        <w:tc>
          <w:tcPr>
            <w:tcW w:w="4238" w:type="dxa"/>
            <w:vAlign w:val="center"/>
          </w:tcPr>
          <w:p>
            <w:pPr>
              <w:spacing w:before="0" w:after="0"/>
            </w:pPr>
            <w:r>
              <w:rPr>
                <w:sz w:val="17"/>
                <w:szCs w:val="17"/>
              </w:rPr>
              <w:t xml:space="preserve">Deliver focused training to data stewards handling master data.</w:t>
            </w:r>
          </w:p>
        </w:tc>
      </w:tr>
      <w:tr>
        <w:trPr>
          <w:cantSplit/>
        </w:trPr>
        <w:tc>
          <w:tcPr>
            <w:tcW w:w="1150" w:type="dxa"/>
            <w:shd w:val="clear" w:color="auto" w:fill="EEF2F6"/>
            <w:vAlign w:val="center"/>
          </w:tcPr>
          <w:p>
            <w:pPr>
              <w:spacing w:before="0" w:after="0"/>
            </w:pPr>
            <w:r>
              <w:rPr>
                <w:b/>
                <w:bCs/>
                <w:color w:val="475569"/>
                <w:sz w:val="17"/>
                <w:szCs w:val="17"/>
              </w:rPr>
              <w:t xml:space="preserve">Low</w:t>
            </w:r>
          </w:p>
        </w:tc>
        <w:tc>
          <w:tcPr>
            <w:tcW w:w="2900" w:type="dxa"/>
            <w:vAlign w:val="center"/>
          </w:tcPr>
          <w:p>
            <w:pPr>
              <w:spacing w:before="0" w:after="0"/>
            </w:pPr>
            <w:r>
              <w:rPr>
                <w:sz w:val="17"/>
                <w:szCs w:val="17"/>
              </w:rPr>
              <w:t xml:space="preserve">RMD performance management</w:t>
            </w:r>
          </w:p>
          <w:p>
            <w:pPr>
              <w:spacing w:before="0" w:after="0"/>
            </w:pPr>
            <w:r>
              <w:rPr>
                <w:sz w:val="17"/>
                <w:szCs w:val="17"/>
              </w:rPr>
              <w:t xml:space="preserve">NDMO Data Standards RMD.5 (RMD.5.1 – RMD.5.2)</w:t>
            </w:r>
          </w:p>
        </w:tc>
        <w:tc>
          <w:tcPr>
            <w:tcW w:w="1350" w:type="dxa"/>
            <w:shd w:val="clear" w:color="auto" w:fill="FDF1D6"/>
            <w:vAlign w:val="center"/>
          </w:tcPr>
          <w:p>
            <w:pPr>
              <w:spacing w:before="0" w:after="0"/>
            </w:pPr>
            <w:r>
              <w:rPr>
                <w:color w:val="8A5A00"/>
                <w:sz w:val="17"/>
                <w:szCs w:val="17"/>
              </w:rPr>
              <w:t xml:space="preserve">Partially implemented</w:t>
            </w:r>
          </w:p>
        </w:tc>
        <w:tc>
          <w:tcPr>
            <w:tcW w:w="4238" w:type="dxa"/>
            <w:vAlign w:val="center"/>
          </w:tcPr>
          <w:p>
            <w:pPr>
              <w:spacing w:before="0" w:after="0"/>
            </w:pPr>
            <w:r>
              <w:rPr>
                <w:sz w:val="17"/>
                <w:szCs w:val="17"/>
              </w:rPr>
              <w:t xml:space="preserve">Set SLAs for RMD change requests and monitor master data quality KPIs.</w:t>
            </w:r>
          </w:p>
        </w:tc>
      </w:tr>
      <w:tr>
        <w:trPr>
          <w:cantSplit/>
        </w:trPr>
        <w:tc>
          <w:tcPr>
            <w:tcW w:w="1150" w:type="dxa"/>
            <w:shd w:val="clear" w:color="auto" w:fill="EEF2F6"/>
            <w:vAlign w:val="center"/>
          </w:tcPr>
          <w:p>
            <w:pPr>
              <w:spacing w:before="0" w:after="0"/>
            </w:pPr>
            <w:r>
              <w:rPr>
                <w:b/>
                <w:bCs/>
                <w:color w:val="475569"/>
                <w:sz w:val="17"/>
                <w:szCs w:val="17"/>
              </w:rPr>
              <w:t xml:space="preserve">Low</w:t>
            </w:r>
          </w:p>
        </w:tc>
        <w:tc>
          <w:tcPr>
            <w:tcW w:w="2900" w:type="dxa"/>
            <w:vAlign w:val="center"/>
          </w:tcPr>
          <w:p>
            <w:pPr>
              <w:spacing w:before="0" w:after="0"/>
            </w:pPr>
            <w:r>
              <w:rPr>
                <w:sz w:val="17"/>
                <w:szCs w:val="17"/>
              </w:rPr>
              <w:t xml:space="preserve">BI and analytics KPIs</w:t>
            </w:r>
          </w:p>
          <w:p>
            <w:pPr>
              <w:spacing w:before="0" w:after="0"/>
            </w:pPr>
            <w:r>
              <w:rPr>
                <w:sz w:val="17"/>
                <w:szCs w:val="17"/>
              </w:rPr>
              <w:t xml:space="preserve">NDMO Data Standards BIA.4 (BIA.4.1)</w:t>
            </w:r>
          </w:p>
        </w:tc>
        <w:tc>
          <w:tcPr>
            <w:tcW w:w="1350" w:type="dxa"/>
            <w:shd w:val="clear" w:color="auto" w:fill="FDF1D6"/>
            <w:vAlign w:val="center"/>
          </w:tcPr>
          <w:p>
            <w:pPr>
              <w:spacing w:before="0" w:after="0"/>
            </w:pPr>
            <w:r>
              <w:rPr>
                <w:color w:val="8A5A00"/>
                <w:sz w:val="17"/>
                <w:szCs w:val="17"/>
              </w:rPr>
              <w:t xml:space="preserve">Partially implemented</w:t>
            </w:r>
          </w:p>
        </w:tc>
        <w:tc>
          <w:tcPr>
            <w:tcW w:w="4238" w:type="dxa"/>
            <w:vAlign w:val="center"/>
          </w:tcPr>
          <w:p>
            <w:pPr>
              <w:spacing w:before="0" w:after="0"/>
            </w:pPr>
            <w:r>
              <w:rPr>
                <w:sz w:val="17"/>
                <w:szCs w:val="17"/>
              </w:rPr>
              <w:t xml:space="preserve">Report analytics portfolio KPIs to the Data Management Committee.</w:t>
            </w:r>
          </w:p>
        </w:tc>
      </w:tr>
      <w:tr>
        <w:trPr>
          <w:cantSplit/>
        </w:trPr>
        <w:tc>
          <w:tcPr>
            <w:tcW w:w="1150" w:type="dxa"/>
            <w:shd w:val="clear" w:color="auto" w:fill="EEF2F6"/>
            <w:vAlign w:val="center"/>
          </w:tcPr>
          <w:p>
            <w:pPr>
              <w:spacing w:before="0" w:after="0"/>
            </w:pPr>
            <w:r>
              <w:rPr>
                <w:b/>
                <w:bCs/>
                <w:color w:val="475569"/>
                <w:sz w:val="17"/>
                <w:szCs w:val="17"/>
              </w:rPr>
              <w:t xml:space="preserve">Low</w:t>
            </w:r>
          </w:p>
        </w:tc>
        <w:tc>
          <w:tcPr>
            <w:tcW w:w="2900" w:type="dxa"/>
            <w:vAlign w:val="center"/>
          </w:tcPr>
          <w:p>
            <w:pPr>
              <w:spacing w:before="0" w:after="0"/>
            </w:pPr>
            <w:r>
              <w:rPr>
                <w:sz w:val="17"/>
                <w:szCs w:val="17"/>
              </w:rPr>
              <w:t xml:space="preserve">DVR KPIs</w:t>
            </w:r>
          </w:p>
          <w:p>
            <w:pPr>
              <w:spacing w:before="0" w:after="0"/>
            </w:pPr>
            <w:r>
              <w:rPr>
                <w:sz w:val="17"/>
                <w:szCs w:val="17"/>
              </w:rPr>
              <w:t xml:space="preserve">NDMO Data Standards DVR.4 (DVR.4.1)</w:t>
            </w:r>
          </w:p>
        </w:tc>
        <w:tc>
          <w:tcPr>
            <w:tcW w:w="1350" w:type="dxa"/>
            <w:shd w:val="clear" w:color="auto" w:fill="FDF1D6"/>
            <w:vAlign w:val="center"/>
          </w:tcPr>
          <w:p>
            <w:pPr>
              <w:spacing w:before="0" w:after="0"/>
            </w:pPr>
            <w:r>
              <w:rPr>
                <w:color w:val="8A5A00"/>
                <w:sz w:val="17"/>
                <w:szCs w:val="17"/>
              </w:rPr>
              <w:t xml:space="preserve">Partially implemented</w:t>
            </w:r>
          </w:p>
        </w:tc>
        <w:tc>
          <w:tcPr>
            <w:tcW w:w="4238" w:type="dxa"/>
            <w:vAlign w:val="center"/>
          </w:tcPr>
          <w:p>
            <w:pPr>
              <w:spacing w:before="0" w:after="0"/>
            </w:pPr>
            <w:r>
              <w:rPr>
                <w:sz w:val="17"/>
                <w:szCs w:val="17"/>
              </w:rPr>
              <w:t xml:space="preserve">Report data value KPIs periodically.</w:t>
            </w:r>
          </w:p>
        </w:tc>
      </w:tr>
      <w:tr>
        <w:trPr>
          <w:cantSplit/>
        </w:trPr>
        <w:tc>
          <w:tcPr>
            <w:tcW w:w="1150" w:type="dxa"/>
            <w:shd w:val="clear" w:color="auto" w:fill="EEF2F6"/>
            <w:vAlign w:val="center"/>
          </w:tcPr>
          <w:p>
            <w:pPr>
              <w:spacing w:before="0" w:after="0"/>
            </w:pPr>
            <w:r>
              <w:rPr>
                <w:b/>
                <w:bCs/>
                <w:color w:val="475569"/>
                <w:sz w:val="17"/>
                <w:szCs w:val="17"/>
              </w:rPr>
              <w:t xml:space="preserve">Low</w:t>
            </w:r>
          </w:p>
        </w:tc>
        <w:tc>
          <w:tcPr>
            <w:tcW w:w="2900" w:type="dxa"/>
            <w:vAlign w:val="center"/>
          </w:tcPr>
          <w:p>
            <w:pPr>
              <w:spacing w:before="0" w:after="0"/>
            </w:pPr>
            <w:r>
              <w:rPr>
                <w:sz w:val="17"/>
                <w:szCs w:val="17"/>
              </w:rPr>
              <w:t xml:space="preserve">Classification KPIs</w:t>
            </w:r>
          </w:p>
          <w:p>
            <w:pPr>
              <w:spacing w:before="0" w:after="0"/>
            </w:pPr>
            <w:r>
              <w:rPr>
                <w:sz w:val="17"/>
                <w:szCs w:val="17"/>
              </w:rPr>
              <w:t xml:space="preserve">NDMO Data Standards DC.4 (DC.4.1)</w:t>
            </w:r>
          </w:p>
        </w:tc>
        <w:tc>
          <w:tcPr>
            <w:tcW w:w="1350" w:type="dxa"/>
            <w:shd w:val="clear" w:color="auto" w:fill="FDF1D6"/>
            <w:vAlign w:val="center"/>
          </w:tcPr>
          <w:p>
            <w:pPr>
              <w:spacing w:before="0" w:after="0"/>
            </w:pPr>
            <w:r>
              <w:rPr>
                <w:color w:val="8A5A00"/>
                <w:sz w:val="17"/>
                <w:szCs w:val="17"/>
              </w:rPr>
              <w:t xml:space="preserve">Partially implemented</w:t>
            </w:r>
          </w:p>
        </w:tc>
        <w:tc>
          <w:tcPr>
            <w:tcW w:w="4238" w:type="dxa"/>
            <w:vAlign w:val="center"/>
          </w:tcPr>
          <w:p>
            <w:pPr>
              <w:spacing w:before="0" w:after="0"/>
            </w:pPr>
            <w:r>
              <w:rPr>
                <w:sz w:val="17"/>
                <w:szCs w:val="17"/>
              </w:rPr>
              <w:t xml:space="preserve">Report classification coverage against the plan.</w:t>
            </w:r>
          </w:p>
        </w:tc>
      </w:tr>
      <w:tr>
        <w:trPr>
          <w:cantSplit/>
        </w:trPr>
        <w:tc>
          <w:tcPr>
            <w:tcW w:w="1150" w:type="dxa"/>
            <w:shd w:val="clear" w:color="auto" w:fill="EEF2F6"/>
            <w:vAlign w:val="center"/>
          </w:tcPr>
          <w:p>
            <w:pPr>
              <w:spacing w:before="0" w:after="0"/>
            </w:pPr>
            <w:r>
              <w:rPr>
                <w:b/>
                <w:bCs/>
                <w:color w:val="475569"/>
                <w:sz w:val="17"/>
                <w:szCs w:val="17"/>
              </w:rPr>
              <w:t xml:space="preserve">Low</w:t>
            </w:r>
          </w:p>
        </w:tc>
        <w:tc>
          <w:tcPr>
            <w:tcW w:w="2900" w:type="dxa"/>
            <w:vAlign w:val="center"/>
          </w:tcPr>
          <w:p>
            <w:pPr>
              <w:spacing w:before="0" w:after="0"/>
            </w:pPr>
            <w:r>
              <w:rPr>
                <w:sz w:val="17"/>
                <w:szCs w:val="17"/>
              </w:rPr>
              <w:t xml:space="preserve">Need assessment for social media services</w:t>
            </w:r>
          </w:p>
          <w:p>
            <w:pPr>
              <w:spacing w:before="0" w:after="0"/>
            </w:pPr>
            <w:r>
              <w:rPr>
                <w:sz w:val="17"/>
                <w:szCs w:val="17"/>
              </w:rPr>
              <w:t xml:space="preserve">NCA OSMACC 3-1-1</w:t>
            </w:r>
          </w:p>
        </w:tc>
        <w:tc>
          <w:tcPr>
            <w:tcW w:w="1350" w:type="dxa"/>
            <w:shd w:val="clear" w:color="auto" w:fill="FDF1D6"/>
            <w:vAlign w:val="center"/>
          </w:tcPr>
          <w:p>
            <w:pPr>
              <w:spacing w:before="0" w:after="0"/>
            </w:pPr>
            <w:r>
              <w:rPr>
                <w:color w:val="8A5A00"/>
                <w:sz w:val="17"/>
                <w:szCs w:val="17"/>
              </w:rPr>
              <w:t xml:space="preserve">Partially implemented</w:t>
            </w:r>
          </w:p>
        </w:tc>
        <w:tc>
          <w:tcPr>
            <w:tcW w:w="4238" w:type="dxa"/>
            <w:vAlign w:val="center"/>
          </w:tcPr>
          <w:p>
            <w:pPr>
              <w:spacing w:before="0" w:after="0"/>
            </w:pPr>
            <w:r>
              <w:rPr>
                <w:sz w:val="17"/>
                <w:szCs w:val="17"/>
              </w:rPr>
              <w:t xml:space="preserve">Assess the business need and cyber risks of every social media management or monitoring service before contracting.</w:t>
            </w:r>
          </w:p>
        </w:tc>
      </w:tr>
    </w:tbl>
    <w:p>
      <w:pPr>
        <w:spacing w:before="0" w:after="80"/>
      </w:pPr>
    </w:p>
    <w:p>
      <w:pPr>
        <w:pStyle w:val="Heading1"/>
        <w:keepNext/>
      </w:pPr>
      <w:r>
        <w:t xml:space="preserve">6. Remediation roadmap</w:t>
      </w:r>
    </w:p>
    <w:p>
      <w:r>
        <w:t xml:space="preserve">A 12-month plan that groups the gaps into three phases by priority. Assign an owner and target date to each action and track progress in the Excel action plan.</w:t>
      </w:r>
    </w:p>
    <w:tbl>
      <w:tblPr>
        <w:tblW w:w="9638" w:type="dxa"/>
        <w:tblBorders>
          <w:left w:val="single" w:sz="36" w:color="D64545"/>
        </w:tblBorders>
        <w:tblLayout w:type="fixed"/>
        <w:tblCellMar>
          <w:top w:w="120" w:type="dxa"/>
          <w:left w:w="200" w:type="dxa"/>
          <w:bottom w:w="120" w:type="dxa"/>
          <w:right w:w="200" w:type="dxa"/>
        </w:tblCellMar>
      </w:tblPr>
      <w:tblGrid>
        <w:gridCol w:w="9638"/>
      </w:tblGrid>
      <w:tr>
        <w:trPr>
          <w:cantSplit/>
        </w:trPr>
        <w:tc>
          <w:tcPr>
            <w:tcW w:w="9638" w:type="dxa"/>
            <w:shd w:val="clear" w:color="auto" w:fill="F8FAFC"/>
          </w:tcPr>
          <w:p>
            <w:pPr>
              <w:spacing w:after="40"/>
            </w:pPr>
            <w:r>
              <w:rPr>
                <w:b/>
                <w:bCs/>
                <w:color w:val="D64545"/>
                <w:sz w:val="22"/>
                <w:szCs w:val="22"/>
              </w:rPr>
              <w:t xml:space="preserve">Phase 1 · Stabilize  ·  0 – 3 months</w:t>
            </w:r>
          </w:p>
          <w:p>
            <w:pPr>
              <w:spacing w:after="0"/>
            </w:pPr>
            <w:r>
              <w:rPr>
                <w:sz w:val="20"/>
                <w:szCs w:val="20"/>
              </w:rPr>
              <w:t xml:space="preserve">Close all critical gaps – 18 action(s).</w:t>
            </w:r>
          </w:p>
        </w:tc>
      </w:tr>
    </w:tbl>
    <w:p>
      <w:pPr>
        <w:spacing w:before="0" w:after="120"/>
      </w:pPr>
    </w:p>
    <w:p>
      <w:pPr>
        <w:pStyle w:val="ListParagraph"/>
        <w:numPr>
          <w:ilvl w:val="0"/>
          <w:numId w:val="1"/>
        </w:numPr>
      </w:pPr>
      <w:r>
        <w:rPr>
          <w:b/>
          <w:bCs/>
        </w:rPr>
        <w:t xml:space="preserve">NCA CCC 2-15-T-3 – Key ownership and recovery (tenant): </w:t>
      </w:r>
      <w:r>
        <w:t xml:space="preserve">Assign an owner to every key and keep secure key backups outside the cloud, testing recovery periodically.</w:t>
      </w:r>
    </w:p>
    <w:p>
      <w:pPr>
        <w:pStyle w:val="ListParagraph"/>
        <w:numPr>
          <w:ilvl w:val="0"/>
          <w:numId w:val="1"/>
        </w:numPr>
      </w:pPr>
      <w:r>
        <w:rPr>
          <w:b/>
          <w:bCs/>
        </w:rPr>
        <w:t xml:space="preserve">NCA CSCC 2-11-1 – Critical systems logging and monitoring: </w:t>
      </w:r>
      <w:r>
        <w:t xml:space="preserve">Onboard every critical systems component to the SIEM, enable FIM and UBA, and ensure round-the-clock SOC monitoring (in-house or managed).</w:t>
      </w:r>
    </w:p>
    <w:p>
      <w:pPr>
        <w:pStyle w:val="ListParagraph"/>
        <w:numPr>
          <w:ilvl w:val="0"/>
          <w:numId w:val="1"/>
        </w:numPr>
      </w:pPr>
      <w:r>
        <w:rPr>
          <w:b/>
          <w:bCs/>
        </w:rPr>
        <w:t xml:space="preserve">NCA DCC 2-1-1 – Restricted data access privileges: </w:t>
      </w:r>
      <w:r>
        <w:t xml:space="preserve">Maintain approved access lists per classified data set, have the Authorizing Official sign them off, and keep them in a restricted repository.</w:t>
      </w:r>
    </w:p>
    <w:p>
      <w:pPr>
        <w:pStyle w:val="ListParagraph"/>
        <w:numPr>
          <w:ilvl w:val="0"/>
          <w:numId w:val="1"/>
        </w:numPr>
      </w:pPr>
      <w:r>
        <w:rPr>
          <w:b/>
          <w:bCs/>
        </w:rPr>
        <w:t xml:space="preserve">DGA Standards 05-107-49 – 05-107-64 (8.2.1); DTS 5.10.3 – Business impact analysis: </w:t>
      </w:r>
      <w:r>
        <w:t xml:space="preserve">Run a BIA across all processes, set recovery objectives per service and review it every year.</w:t>
      </w:r>
    </w:p>
    <w:p>
      <w:pPr>
        <w:pStyle w:val="ListParagraph"/>
        <w:numPr>
          <w:ilvl w:val="0"/>
          <w:numId w:val="1"/>
        </w:numPr>
      </w:pPr>
      <w:r>
        <w:rPr>
          <w:b/>
          <w:bCs/>
        </w:rPr>
        <w:t xml:space="preserve">DGA Standards 05-107-71 – 05-107-75, 05-107-78 – 05-107-81 (8.2.4); DTS 5.10.5 – ICT disaster recovery: </w:t>
      </w:r>
      <w:r>
        <w:t xml:space="preserve">Provide DR sites and diverse links for critical systems, keep cybersecurity controls active at DR sites and test failover yearly.</w:t>
      </w:r>
    </w:p>
    <w:p>
      <w:pPr>
        <w:pStyle w:val="ListParagraph"/>
        <w:numPr>
          <w:ilvl w:val="0"/>
          <w:numId w:val="1"/>
        </w:numPr>
      </w:pPr>
      <w:r>
        <w:rPr>
          <w:b/>
          <w:bCs/>
        </w:rPr>
        <w:t xml:space="preserve">DGA Standards 05-107-82 – 05-107-85 (8.2.5) – Incident response plans: </w:t>
      </w:r>
      <w:r>
        <w:t xml:space="preserve">Define incident response teams and escalation and test the call tree regularly.</w:t>
      </w:r>
    </w:p>
    <w:p>
      <w:pPr>
        <w:pStyle w:val="ListParagraph"/>
        <w:numPr>
          <w:ilvl w:val="0"/>
          <w:numId w:val="1"/>
        </w:numPr>
      </w:pPr>
      <w:r>
        <w:rPr>
          <w:b/>
          <w:bCs/>
        </w:rPr>
        <w:t xml:space="preserve">DGA Standards 05-107-86 – 05-107-89 (8.3.1); DTS 5.10.6 – Continuity exercises and tests: </w:t>
      </w:r>
      <w:r>
        <w:t xml:space="preserve">Exercise realistic scenarios, including a cyber attack, every year and track corrective actions.</w:t>
      </w:r>
    </w:p>
    <w:p>
      <w:pPr>
        <w:pStyle w:val="ListParagraph"/>
        <w:numPr>
          <w:ilvl w:val="0"/>
          <w:numId w:val="1"/>
        </w:numPr>
      </w:pPr>
      <w:r>
        <w:rPr>
          <w:b/>
          <w:bCs/>
        </w:rPr>
        <w:t xml:space="preserve">NCA ECC 1-1-1 – Approved cybersecurity strategy: </w:t>
      </w:r>
      <w:r>
        <w:t xml:space="preserve">Write a multi-year cybersecurity strategy linked to business goals and NCA requirements, and have it formally approved and sponsored by the Authorized Official.</w:t>
      </w:r>
    </w:p>
    <w:p>
      <w:pPr>
        <w:pStyle w:val="ListParagraph"/>
        <w:numPr>
          <w:ilvl w:val="0"/>
          <w:numId w:val="1"/>
        </w:numPr>
      </w:pPr>
      <w:r>
        <w:rPr>
          <w:b/>
          <w:bCs/>
        </w:rPr>
        <w:t xml:space="preserve">NCA ECC 2-3-3 (2-3-3-1 – 2-3-3-4) – Malware protection, media, patching and time sync: </w:t>
      </w:r>
      <w:r>
        <w:t xml:space="preserve">Deploy centrally managed EDR on all endpoints and servers, block removable media by default, patch by severity-based deadlines, and sync clocks to a trusted national time source.</w:t>
      </w:r>
    </w:p>
    <w:p>
      <w:pPr>
        <w:pStyle w:val="ListParagraph"/>
        <w:numPr>
          <w:ilvl w:val="0"/>
          <w:numId w:val="1"/>
        </w:numPr>
      </w:pPr>
      <w:r>
        <w:rPr>
          <w:b/>
          <w:bCs/>
        </w:rPr>
        <w:t xml:space="preserve">NCA ECC 3-1-2 – Cybersecurity in BCM implemented: </w:t>
      </w:r>
      <w:r>
        <w:t xml:space="preserve">Include cyber scenarios (ransomware, major outage) in the business impact analysis and continuity plans, and test them.</w:t>
      </w:r>
    </w:p>
    <w:p>
      <w:pPr>
        <w:pStyle w:val="ListParagraph"/>
        <w:numPr>
          <w:ilvl w:val="0"/>
          <w:numId w:val="1"/>
        </w:numPr>
      </w:pPr>
      <w:r>
        <w:rPr>
          <w:b/>
          <w:bCs/>
        </w:rPr>
        <w:t xml:space="preserve">NCA ECC 4-1-2 (4-1-2-1 – 4-1-2-3) – Security clauses in contracts: </w:t>
      </w:r>
      <w:r>
        <w:t xml:space="preserve">Add a standard cybersecurity schedule to every relevant contract (NDA, incident notification, compliance with your policies, secure data deletion).</w:t>
      </w:r>
    </w:p>
    <w:p>
      <w:pPr>
        <w:pStyle w:val="ListParagraph"/>
        <w:numPr>
          <w:ilvl w:val="0"/>
          <w:numId w:val="1"/>
        </w:numPr>
      </w:pPr>
      <w:r>
        <w:rPr>
          <w:b/>
          <w:bCs/>
        </w:rPr>
        <w:t xml:space="preserve">NCA NCS 1.1, 1.2 – Cryptographic strength level selection: </w:t>
      </w:r>
      <w:r>
        <w:t xml:space="preserve">Build a cryptographic inventory, assign MODERATE or ADVANCED to each data classification and system, and review implementations for configuration errors because correct implementation is part of the standard.</w:t>
      </w:r>
    </w:p>
    <w:p>
      <w:pPr>
        <w:pStyle w:val="ListParagraph"/>
        <w:numPr>
          <w:ilvl w:val="0"/>
          <w:numId w:val="1"/>
        </w:numPr>
      </w:pPr>
      <w:r>
        <w:rPr>
          <w:b/>
          <w:bCs/>
        </w:rPr>
        <w:t xml:space="preserve">NCA NCS 3.6.1, 3.6.2 – Key agreement and key transport: </w:t>
      </w:r>
      <w:r>
        <w:t xml:space="preserve">Prefer authenticated ECDHE with forward secrecy, disable static RSA key transport and small DH groups, and use P-521 or Curve448 for ADVANCED systems.</w:t>
      </w:r>
    </w:p>
    <w:p>
      <w:pPr>
        <w:pStyle w:val="ListParagraph"/>
        <w:numPr>
          <w:ilvl w:val="0"/>
          <w:numId w:val="1"/>
        </w:numPr>
      </w:pPr>
      <w:r>
        <w:rPr>
          <w:b/>
          <w:bCs/>
        </w:rPr>
        <w:t xml:space="preserve">NCA NCS 4.2 – Transport Layer Security (TLS): </w:t>
      </w:r>
      <w:r>
        <w:t xml:space="preserve">Disable SSL, TLS 1.0 and 1.1, restrict TLS 1.2 to the NCS cipher suites, enable TLS 1.3 with TLS_AES_256_GCM_SHA384, and rescan after every change.</w:t>
      </w:r>
    </w:p>
    <w:p>
      <w:pPr>
        <w:pStyle w:val="ListParagraph"/>
        <w:numPr>
          <w:ilvl w:val="0"/>
          <w:numId w:val="1"/>
        </w:numPr>
      </w:pPr>
      <w:r>
        <w:rPr>
          <w:b/>
          <w:bCs/>
        </w:rPr>
        <w:t xml:space="preserve">NCA NCS 6.2 (Table 1: Key Generation) – Key generation: </w:t>
      </w:r>
      <w:r>
        <w:t xml:space="preserve">Generate keys only inside HSMs or validated cryptographic libraries and document key ceremonies for CA and master keys.</w:t>
      </w:r>
    </w:p>
    <w:p>
      <w:pPr>
        <w:pStyle w:val="ListParagraph"/>
        <w:numPr>
          <w:ilvl w:val="0"/>
          <w:numId w:val="1"/>
        </w:numPr>
      </w:pPr>
      <w:r>
        <w:rPr>
          <w:b/>
          <w:bCs/>
        </w:rPr>
        <w:t xml:space="preserve">NCA NCS 7.1 – Pseudo random number generation: </w:t>
      </w:r>
      <w:r>
        <w:t xml:space="preserve">Ban non-cryptographic random functions for security purposes in the coding standard, use OS or HSM DRBGs, and add a static analysis rule to detect violations.</w:t>
      </w:r>
    </w:p>
    <w:p>
      <w:pPr>
        <w:pStyle w:val="ListParagraph"/>
        <w:numPr>
          <w:ilvl w:val="0"/>
          <w:numId w:val="1"/>
        </w:numPr>
      </w:pPr>
      <w:r>
        <w:rPr>
          <w:b/>
          <w:bCs/>
        </w:rPr>
        <w:t xml:space="preserve">PDPL Art. 15, 16; IR Art. 20, 21 – Disclosure of personal data: </w:t>
      </w:r>
      <w:r>
        <w:t xml:space="preserve">Route every external disclosure through a documented approval step that checks the legal case, minimizes the data and records it in the RoPA.</w:t>
      </w:r>
    </w:p>
    <w:p>
      <w:pPr>
        <w:pStyle w:val="ListParagraph"/>
        <w:numPr>
          <w:ilvl w:val="0"/>
          <w:numId w:val="1"/>
        </w:numPr>
      </w:pPr>
      <w:r>
        <w:rPr>
          <w:b/>
          <w:bCs/>
        </w:rPr>
        <w:t xml:space="preserve">PDPL IR Art. 23(a) – Encryption and access control: </w:t>
      </w:r>
      <w:r>
        <w:t xml:space="preserve">Encrypt personal data stores and backups, review access to them quarterly, and pseudonymize data used for analytics and testing.</w:t>
      </w:r>
    </w:p>
    <w:tbl>
      <w:tblPr>
        <w:tblW w:w="9638" w:type="dxa"/>
        <w:tblBorders>
          <w:left w:val="single" w:sz="36" w:color="E0A21B"/>
        </w:tblBorders>
        <w:tblLayout w:type="fixed"/>
        <w:tblCellMar>
          <w:top w:w="120" w:type="dxa"/>
          <w:left w:w="200" w:type="dxa"/>
          <w:bottom w:w="120" w:type="dxa"/>
          <w:right w:w="200" w:type="dxa"/>
        </w:tblCellMar>
      </w:tblPr>
      <w:tblGrid>
        <w:gridCol w:w="9638"/>
      </w:tblGrid>
      <w:tr>
        <w:trPr>
          <w:cantSplit/>
        </w:trPr>
        <w:tc>
          <w:tcPr>
            <w:tcW w:w="9638" w:type="dxa"/>
            <w:shd w:val="clear" w:color="auto" w:fill="F8FAFC"/>
          </w:tcPr>
          <w:p>
            <w:pPr>
              <w:spacing w:after="40"/>
            </w:pPr>
            <w:r>
              <w:rPr>
                <w:b/>
                <w:bCs/>
                <w:color w:val="E0A21B"/>
                <w:sz w:val="22"/>
                <w:szCs w:val="22"/>
              </w:rPr>
              <w:t xml:space="preserve">Phase 2 · Strengthen  ·  3 – 6 months</w:t>
            </w:r>
          </w:p>
          <w:p>
            <w:pPr>
              <w:spacing w:after="0"/>
            </w:pPr>
            <w:r>
              <w:rPr>
                <w:sz w:val="20"/>
                <w:szCs w:val="20"/>
              </w:rPr>
              <w:t xml:space="preserve">Address high-priority gaps – 58 action(s).</w:t>
            </w:r>
          </w:p>
        </w:tc>
      </w:tr>
    </w:tbl>
    <w:p>
      <w:pPr>
        <w:spacing w:before="0" w:after="120"/>
      </w:pPr>
    </w:p>
    <w:p>
      <w:pPr>
        <w:pStyle w:val="ListParagraph"/>
        <w:numPr>
          <w:ilvl w:val="0"/>
          <w:numId w:val="1"/>
        </w:numPr>
      </w:pPr>
      <w:r>
        <w:rPr>
          <w:b/>
          <w:bCs/>
        </w:rPr>
        <w:t xml:space="preserve">NCA CCC 2-7-T-1 – Encrypting data to and from the cloud: </w:t>
      </w:r>
      <w:r>
        <w:t xml:space="preserve">Enforce strong TLS or VPN for all traffic to and from the cloud and verify algorithms against NCS-1:2020.</w:t>
      </w:r>
    </w:p>
    <w:p>
      <w:pPr>
        <w:pStyle w:val="ListParagraph"/>
        <w:numPr>
          <w:ilvl w:val="0"/>
          <w:numId w:val="1"/>
        </w:numPr>
      </w:pPr>
      <w:r>
        <w:rPr>
          <w:b/>
          <w:bCs/>
        </w:rPr>
        <w:t xml:space="preserve">NCA CSCC 1-2-1 – Critical systems risk management: </w:t>
      </w:r>
      <w:r>
        <w:t xml:space="preserve">Maintain a separate risk register for critical systems, reassess risks every year and review the register in a monthly risk meeting.</w:t>
      </w:r>
    </w:p>
    <w:p>
      <w:pPr>
        <w:pStyle w:val="ListParagraph"/>
        <w:numPr>
          <w:ilvl w:val="0"/>
          <w:numId w:val="1"/>
        </w:numPr>
      </w:pPr>
      <w:r>
        <w:rPr>
          <w:b/>
          <w:bCs/>
        </w:rPr>
        <w:t xml:space="preserve">NCA CSCC 2-2-1 – Critical systems access management: </w:t>
      </w:r>
      <w:r>
        <w:t xml:space="preserve">Block remote access from abroad, route domestic remote access through a monitored gateway with MFA, vault service accounts, and enforce application-only database access with DBA activity monitoring or data masking.</w:t>
      </w:r>
    </w:p>
    <w:p>
      <w:pPr>
        <w:pStyle w:val="ListParagraph"/>
        <w:numPr>
          <w:ilvl w:val="0"/>
          <w:numId w:val="1"/>
        </w:numPr>
      </w:pPr>
      <w:r>
        <w:rPr>
          <w:b/>
          <w:bCs/>
        </w:rPr>
        <w:t xml:space="preserve">NCA DCC 2-1-2 – Privileged access management for data: </w:t>
      </w:r>
      <w:r>
        <w:t xml:space="preserve">Onboard repositories holding Restricted and higher data to the PAM solution, with approval workflows and session recording.</w:t>
      </w:r>
    </w:p>
    <w:p>
      <w:pPr>
        <w:pStyle w:val="ListParagraph"/>
        <w:numPr>
          <w:ilvl w:val="0"/>
          <w:numId w:val="1"/>
        </w:numPr>
      </w:pPr>
      <w:r>
        <w:rPr>
          <w:b/>
          <w:bCs/>
        </w:rPr>
        <w:t xml:space="preserve">NCA DCC 2-2-1 – Protection of systems handling data: </w:t>
      </w:r>
      <w:r>
        <w:t xml:space="preserve">Tag systems by the highest data classification they handle, and apply emergency patching, 6-monthly hardening reviews and screen-capture blocking to Secret and Top Secret systems.</w:t>
      </w:r>
    </w:p>
    <w:p>
      <w:pPr>
        <w:pStyle w:val="ListParagraph"/>
        <w:numPr>
          <w:ilvl w:val="0"/>
          <w:numId w:val="1"/>
        </w:numPr>
      </w:pPr>
      <w:r>
        <w:rPr>
          <w:b/>
          <w:bCs/>
        </w:rPr>
        <w:t xml:space="preserve">NCA DCC 2-4-1 – Data and information protection: </w:t>
      </w:r>
      <w:r>
        <w:t xml:space="preserve">Deploy DLP and information rights management for Restricted and higher data, enforce masking in test environments, and subscribe to a brand protection service.</w:t>
      </w:r>
    </w:p>
    <w:p>
      <w:pPr>
        <w:pStyle w:val="ListParagraph"/>
        <w:numPr>
          <w:ilvl w:val="0"/>
          <w:numId w:val="1"/>
        </w:numPr>
      </w:pPr>
      <w:r>
        <w:rPr>
          <w:b/>
          <w:bCs/>
        </w:rPr>
        <w:t xml:space="preserve">DGA Standards 5-108-10 – 5-108-19 (7.1.4) – IT risk management: </w:t>
      </w:r>
      <w:r>
        <w:t xml:space="preserve">Apply the IT risk process to the asset register, assess critical assets twice yearly and trigger assessments before changes, outsourcing and new technologies.</w:t>
      </w:r>
    </w:p>
    <w:p>
      <w:pPr>
        <w:pStyle w:val="ListParagraph"/>
        <w:numPr>
          <w:ilvl w:val="0"/>
          <w:numId w:val="1"/>
        </w:numPr>
      </w:pPr>
      <w:r>
        <w:rPr>
          <w:b/>
          <w:bCs/>
        </w:rPr>
        <w:t xml:space="preserve">DGA Standards 5-108-30 – 5-108-39 (7.2.3) – Service levels and outsourcing: </w:t>
      </w:r>
      <w:r>
        <w:t xml:space="preserve">Require NDAs, due diligence and a pre-contract risk assessment for every IT provider and audit providers’ controls periodically.</w:t>
      </w:r>
    </w:p>
    <w:p>
      <w:pPr>
        <w:pStyle w:val="ListParagraph"/>
        <w:numPr>
          <w:ilvl w:val="0"/>
          <w:numId w:val="1"/>
        </w:numPr>
      </w:pPr>
      <w:r>
        <w:rPr>
          <w:b/>
          <w:bCs/>
        </w:rPr>
        <w:t xml:space="preserve">DGA Standards 5-108-57 – 5-108-66 (7.3.4) – Systems development: </w:t>
      </w:r>
      <w:r>
        <w:t xml:space="preserve">Add code review, quality gates and post-patch monitoring to the SDLC and secure source code rights in contracts.</w:t>
      </w:r>
    </w:p>
    <w:p>
      <w:pPr>
        <w:pStyle w:val="ListParagraph"/>
        <w:numPr>
          <w:ilvl w:val="0"/>
          <w:numId w:val="1"/>
        </w:numPr>
      </w:pPr>
      <w:r>
        <w:rPr>
          <w:b/>
          <w:bCs/>
        </w:rPr>
        <w:t xml:space="preserve">DGA Standards DTS 5.21.1 – Website reliability and security: </w:t>
      </w:r>
      <w:r>
        <w:t xml:space="preserve">Serve every page over HTTPS with a valid certificate and redirect all HTTP traffic.</w:t>
      </w:r>
    </w:p>
    <w:p>
      <w:pPr>
        <w:pStyle w:val="ListParagraph"/>
        <w:numPr>
          <w:ilvl w:val="0"/>
          <w:numId w:val="1"/>
        </w:numPr>
      </w:pPr>
      <w:r>
        <w:rPr>
          <w:b/>
          <w:bCs/>
        </w:rPr>
        <w:t xml:space="preserve">NCA ECC 1-2-1 – Independent cybersecurity department: </w:t>
      </w:r>
      <w:r>
        <w:t xml:space="preserve">Establish a dedicated cybersecurity department separate from IT, reporting to the head of the entity or a delegate, avoiding conflicts of interest.</w:t>
      </w:r>
    </w:p>
    <w:p>
      <w:pPr>
        <w:pStyle w:val="ListParagraph"/>
        <w:numPr>
          <w:ilvl w:val="0"/>
          <w:numId w:val="1"/>
        </w:numPr>
      </w:pPr>
      <w:r>
        <w:rPr>
          <w:b/>
          <w:bCs/>
        </w:rPr>
        <w:t xml:space="preserve">NCA ECC 2-1-2 – Asset inventory in place: </w:t>
      </w:r>
      <w:r>
        <w:t xml:space="preserve">Deploy automated asset discovery and keep a single asset register with owner, criticality and location for every asset.</w:t>
      </w:r>
    </w:p>
    <w:p>
      <w:pPr>
        <w:pStyle w:val="ListParagraph"/>
        <w:numPr>
          <w:ilvl w:val="0"/>
          <w:numId w:val="1"/>
        </w:numPr>
      </w:pPr>
      <w:r>
        <w:rPr>
          <w:b/>
          <w:bCs/>
        </w:rPr>
        <w:t xml:space="preserve">NCA ECC 2-4-3 (2-4-3-1 – 2-4-3-5) – Filtering, MFA, archiving, APT and SPF/DKIM/DMARC: </w:t>
      </w:r>
      <w:r>
        <w:t xml:space="preserve">Use an email security gateway with sandboxing and link protection, enforce MFA for webmail, enable archiving and backup, and move DMARC to p=quarantine or p=reject.</w:t>
      </w:r>
    </w:p>
    <w:p>
      <w:pPr>
        <w:pStyle w:val="ListParagraph"/>
        <w:numPr>
          <w:ilvl w:val="0"/>
          <w:numId w:val="1"/>
        </w:numPr>
      </w:pPr>
      <w:r>
        <w:rPr>
          <w:b/>
          <w:bCs/>
        </w:rPr>
        <w:t xml:space="preserve">NCA ECC 2-9-3 (2-9-3-1 – 2-9-3-3) – Backup scope, fast recovery and restore tests: </w:t>
      </w:r>
      <w:r>
        <w:t xml:space="preserve">Cover every critical asset, set recovery time targets, and test restores of critical systems at least quarterly.</w:t>
      </w:r>
    </w:p>
    <w:p>
      <w:pPr>
        <w:pStyle w:val="ListParagraph"/>
        <w:numPr>
          <w:ilvl w:val="0"/>
          <w:numId w:val="1"/>
        </w:numPr>
      </w:pPr>
      <w:r>
        <w:rPr>
          <w:b/>
          <w:bCs/>
        </w:rPr>
        <w:t xml:space="preserve">NCA ECC 2-13-2 – Incident management implemented: </w:t>
      </w:r>
      <w:r>
        <w:t xml:space="preserve">Set up an incident response team with clear on-call arrangements and exercise it at least twice a year.</w:t>
      </w:r>
    </w:p>
    <w:p>
      <w:pPr>
        <w:pStyle w:val="ListParagraph"/>
        <w:numPr>
          <w:ilvl w:val="0"/>
          <w:numId w:val="1"/>
        </w:numPr>
      </w:pPr>
      <w:r>
        <w:rPr>
          <w:b/>
          <w:bCs/>
        </w:rPr>
        <w:t xml:space="preserve">NCA NCS 2.3 – Hash functions: </w:t>
      </w:r>
      <w:r>
        <w:t xml:space="preserve">Inventory hash usage, remove MD5 and SHA-1 from security functions, and move to SHA-384, SHA-512/256 or SHA-3 as required by the selected level.</w:t>
      </w:r>
    </w:p>
    <w:p>
      <w:pPr>
        <w:pStyle w:val="ListParagraph"/>
        <w:numPr>
          <w:ilvl w:val="0"/>
          <w:numId w:val="1"/>
        </w:numPr>
      </w:pPr>
      <w:r>
        <w:rPr>
          <w:b/>
          <w:bCs/>
        </w:rPr>
        <w:t xml:space="preserve">NDMO Data Standards DQ.2 (DQ.2.1 – DQ.2.5) – Data quality operations: </w:t>
      </w:r>
      <w:r>
        <w:t xml:space="preserve">Define rules for each quality dimension, schedule their execution in a DQ tool and resolve issues under agreed SLAs with escalation.</w:t>
      </w:r>
    </w:p>
    <w:p>
      <w:pPr>
        <w:pStyle w:val="ListParagraph"/>
        <w:numPr>
          <w:ilvl w:val="0"/>
          <w:numId w:val="1"/>
        </w:numPr>
      </w:pPr>
      <w:r>
        <w:rPr>
          <w:b/>
          <w:bCs/>
        </w:rPr>
        <w:t xml:space="preserve">NDMO Data Standards DO.2 (DO.2.1) – Storage and retention policy: </w:t>
      </w:r>
      <w:r>
        <w:t xml:space="preserve">Issue a retention policy with a retention schedule by data type and classification and secure disposal rules.</w:t>
      </w:r>
    </w:p>
    <w:p>
      <w:pPr>
        <w:pStyle w:val="ListParagraph"/>
        <w:numPr>
          <w:ilvl w:val="0"/>
          <w:numId w:val="1"/>
        </w:numPr>
      </w:pPr>
      <w:r>
        <w:rPr>
          <w:b/>
          <w:bCs/>
        </w:rPr>
        <w:t xml:space="preserve">NDMO Data Standards DCM.4 (DCM.4.1 – DCM.4.5) – Document and content operations: </w:t>
      </w:r>
      <w:r>
        <w:t xml:space="preserve">Enforce classification-based access in the DMS, include it in backups and apply documented retention, archiving and secure deletion.</w:t>
      </w:r>
    </w:p>
    <w:p>
      <w:pPr>
        <w:pStyle w:val="ListParagraph"/>
        <w:numPr>
          <w:ilvl w:val="0"/>
          <w:numId w:val="1"/>
        </w:numPr>
      </w:pPr>
      <w:r>
        <w:rPr>
          <w:b/>
          <w:bCs/>
        </w:rPr>
        <w:t xml:space="preserve">NDMO Data Standards DC.2 (DC.2.1) – Classification handling controls: </w:t>
      </w:r>
      <w:r>
        <w:t xml:space="preserve">Map each classification level to NCA-aligned protection and handling controls and apply them to classified data.</w:t>
      </w:r>
    </w:p>
    <w:p>
      <w:pPr>
        <w:pStyle w:val="ListParagraph"/>
        <w:numPr>
          <w:ilvl w:val="0"/>
          <w:numId w:val="1"/>
        </w:numPr>
      </w:pPr>
      <w:r>
        <w:rPr>
          <w:b/>
          <w:bCs/>
        </w:rPr>
        <w:t xml:space="preserve">PDPL Art. 19; IR Art. 23(b) – Security measures: </w:t>
      </w:r>
      <w:r>
        <w:t xml:space="preserve">Apply NCA-aligned controls (access control, encryption, logging) to all systems that store personal data and track gaps in a remediation plan.</w:t>
      </w:r>
    </w:p>
    <w:p>
      <w:pPr>
        <w:pStyle w:val="ListParagraph"/>
        <w:numPr>
          <w:ilvl w:val="0"/>
          <w:numId w:val="1"/>
        </w:numPr>
      </w:pPr>
      <w:r>
        <w:rPr>
          <w:b/>
          <w:bCs/>
        </w:rPr>
        <w:t xml:space="preserve">PDPL Transfer Regulation Art. 4, 6 – Appropriate safeguards for exempted transfers: </w:t>
      </w:r>
      <w:r>
        <w:t xml:space="preserve">Use the SDAIA standard contractual clauses or binding common rules for every exempted transfer and monitor them for continued effectiveness.</w:t>
      </w:r>
    </w:p>
    <w:p>
      <w:pPr>
        <w:pStyle w:val="ListParagraph"/>
        <w:numPr>
          <w:ilvl w:val="0"/>
          <w:numId w:val="1"/>
        </w:numPr>
      </w:pPr>
      <w:r>
        <w:rPr>
          <w:b/>
          <w:bCs/>
        </w:rPr>
        <w:t xml:space="preserve">NCA TCC 2-4-1 – Telework network security: </w:t>
      </w:r>
      <w:r>
        <w:t xml:space="preserve">Publish remote access only through a hardened gateway, close unused ports, review firewall rules yearly and subscribe to DDoS and network threat protection.</w:t>
      </w:r>
    </w:p>
    <w:p>
      <w:pPr>
        <w:pStyle w:val="ListParagraph"/>
        <w:numPr>
          <w:ilvl w:val="0"/>
          <w:numId w:val="1"/>
        </w:numPr>
      </w:pPr>
      <w:r>
        <w:rPr>
          <w:b/>
          <w:bCs/>
        </w:rPr>
        <w:t xml:space="preserve">NCA CSCC 2-8-2 – Quarterly restore testing: </w:t>
      </w:r>
      <w:r>
        <w:t xml:space="preserve">Schedule a quarterly restore test for each critical system and record recovery times against targets.</w:t>
      </w:r>
    </w:p>
    <w:p>
      <w:pPr>
        <w:pStyle w:val="ListParagraph"/>
        <w:numPr>
          <w:ilvl w:val="0"/>
          <w:numId w:val="1"/>
        </w:numPr>
      </w:pPr>
      <w:r>
        <w:rPr>
          <w:b/>
          <w:bCs/>
        </w:rPr>
        <w:t xml:space="preserve">NCA CSCC 2-10-2 – Semi-annual penetration testing: </w:t>
      </w:r>
      <w:r>
        <w:t xml:space="preserve">Plan two penetration tests per year for each critical system and retest fixed findings.</w:t>
      </w:r>
    </w:p>
    <w:p>
      <w:pPr>
        <w:pStyle w:val="ListParagraph"/>
        <w:numPr>
          <w:ilvl w:val="0"/>
          <w:numId w:val="1"/>
        </w:numPr>
      </w:pPr>
      <w:r>
        <w:rPr>
          <w:b/>
          <w:bCs/>
        </w:rPr>
        <w:t xml:space="preserve">NCA CSCC 2-12-1 – External web application security: </w:t>
      </w:r>
      <w:r>
        <w:t xml:space="preserve">Adopt OWASP Top Ten as the minimum standard for critical web applications and test for it before each release.</w:t>
      </w:r>
    </w:p>
    <w:p>
      <w:pPr>
        <w:pStyle w:val="ListParagraph"/>
        <w:numPr>
          <w:ilvl w:val="0"/>
          <w:numId w:val="1"/>
        </w:numPr>
      </w:pPr>
      <w:r>
        <w:rPr>
          <w:b/>
          <w:bCs/>
        </w:rPr>
        <w:t xml:space="preserve">NCA CSCC 2-13-3 – Minimum internal application controls: </w:t>
      </w:r>
      <w:r>
        <w:t xml:space="preserve">Enforce HTTPS and session controls on all internal critical applications and move two-tier applications to a three-tier design.</w:t>
      </w:r>
    </w:p>
    <w:p>
      <w:pPr>
        <w:pStyle w:val="ListParagraph"/>
        <w:numPr>
          <w:ilvl w:val="0"/>
          <w:numId w:val="1"/>
        </w:numPr>
      </w:pPr>
      <w:r>
        <w:rPr>
          <w:b/>
          <w:bCs/>
        </w:rPr>
        <w:t xml:space="preserve">NCA DCC 2-7-2 – Printer and copier requirements implemented: </w:t>
      </w:r>
      <w:r>
        <w:t xml:space="preserve">Apply the approved baseline to every multifunction device and include them in vulnerability and configuration scanning.</w:t>
      </w:r>
    </w:p>
    <w:p>
      <w:pPr>
        <w:pStyle w:val="ListParagraph"/>
        <w:numPr>
          <w:ilvl w:val="0"/>
          <w:numId w:val="1"/>
        </w:numPr>
      </w:pPr>
      <w:r>
        <w:rPr>
          <w:b/>
          <w:bCs/>
        </w:rPr>
        <w:t xml:space="preserve">DGA Standards 5-108-09 (7.1.3) – Roles and responsibilities: </w:t>
      </w:r>
      <w:r>
        <w:t xml:space="preserve">Document the IT unit mandate, including a mechanism to report and investigate digital and technical incidents.</w:t>
      </w:r>
    </w:p>
    <w:p>
      <w:pPr>
        <w:pStyle w:val="ListParagraph"/>
        <w:numPr>
          <w:ilvl w:val="0"/>
          <w:numId w:val="1"/>
        </w:numPr>
      </w:pPr>
      <w:r>
        <w:rPr>
          <w:b/>
          <w:bCs/>
        </w:rPr>
        <w:t xml:space="preserve">DGA Standards 05-107-65 – 05-107-68 (8.2.2); DTS 5.10.4 – Business continuity strategies: </w:t>
      </w:r>
      <w:r>
        <w:t xml:space="preserve">Define recovery strategies from the BIA and add RTO/RPO clauses to key supplier contracts.</w:t>
      </w:r>
    </w:p>
    <w:p>
      <w:pPr>
        <w:pStyle w:val="ListParagraph"/>
        <w:numPr>
          <w:ilvl w:val="0"/>
          <w:numId w:val="1"/>
        </w:numPr>
      </w:pPr>
      <w:r>
        <w:rPr>
          <w:b/>
          <w:bCs/>
        </w:rPr>
        <w:t xml:space="preserve">DGA Standards 05-107-69 – 05-107-70 (8.2.3); DTS 5.10.5 – Business continuity plans: </w:t>
      </w:r>
      <w:r>
        <w:t xml:space="preserve">Write BC plans for priority operations with activation criteria and test them yearly.</w:t>
      </w:r>
    </w:p>
    <w:p>
      <w:pPr>
        <w:pStyle w:val="ListParagraph"/>
        <w:numPr>
          <w:ilvl w:val="0"/>
          <w:numId w:val="1"/>
        </w:numPr>
      </w:pPr>
      <w:r>
        <w:rPr>
          <w:b/>
          <w:bCs/>
        </w:rPr>
        <w:t xml:space="preserve">DGA Standards 05-107-76 – 05-107-77 (8.2.4) – Outage reporting to DGA: </w:t>
      </w:r>
      <w:r>
        <w:t xml:space="preserve">Assign an owner to report outages and monthly availability rates on the Raqmi portal.</w:t>
      </w:r>
    </w:p>
    <w:p>
      <w:pPr>
        <w:pStyle w:val="ListParagraph"/>
        <w:numPr>
          <w:ilvl w:val="0"/>
          <w:numId w:val="1"/>
        </w:numPr>
      </w:pPr>
      <w:r>
        <w:rPr>
          <w:b/>
          <w:bCs/>
        </w:rPr>
        <w:t xml:space="preserve">DGA Standards DTS 5.12.1 – IT service management framework: </w:t>
      </w:r>
      <w:r>
        <w:t xml:space="preserve">Adopt ITSM policies based on ISO 20000/ITIL, including acceptable use and BYOD rules, and share them with staff.</w:t>
      </w:r>
    </w:p>
    <w:p>
      <w:pPr>
        <w:pStyle w:val="ListParagraph"/>
        <w:numPr>
          <w:ilvl w:val="0"/>
          <w:numId w:val="1"/>
        </w:numPr>
      </w:pPr>
      <w:r>
        <w:rPr>
          <w:b/>
          <w:bCs/>
        </w:rPr>
        <w:t xml:space="preserve">NCA ECC 1-3-2 – Policy implementation: </w:t>
      </w:r>
      <w:r>
        <w:t xml:space="preserve">Give each policy an owner, verify implementation through periodic compliance checks, and handle deviations through a formal exception process.</w:t>
      </w:r>
    </w:p>
    <w:p>
      <w:pPr>
        <w:pStyle w:val="ListParagraph"/>
        <w:numPr>
          <w:ilvl w:val="0"/>
          <w:numId w:val="1"/>
        </w:numPr>
      </w:pPr>
      <w:r>
        <w:rPr>
          <w:b/>
          <w:bCs/>
        </w:rPr>
        <w:t xml:space="preserve">NCA ECC 1-4-1 – Governance structure and roles: </w:t>
      </w:r>
      <w:r>
        <w:t xml:space="preserve">Document a cybersecurity RACI covering leadership, IT, business owners and staff, assign named owners and avoid conflicting roles.</w:t>
      </w:r>
    </w:p>
    <w:p>
      <w:pPr>
        <w:pStyle w:val="ListParagraph"/>
        <w:numPr>
          <w:ilvl w:val="0"/>
          <w:numId w:val="1"/>
        </w:numPr>
      </w:pPr>
      <w:r>
        <w:rPr>
          <w:b/>
          <w:bCs/>
        </w:rPr>
        <w:t xml:space="preserve">NCA ECC 1-6-3 (1-6-3-1 – 1-6-3-5) – Secure software development: </w:t>
      </w:r>
      <w:r>
        <w:t xml:space="preserve">Adopt a secure SDLC: secure coding standard (e.g. OWASP), automated code and dependency scanning, and security testing and hardening review before each release.</w:t>
      </w:r>
    </w:p>
    <w:p>
      <w:pPr>
        <w:pStyle w:val="ListParagraph"/>
        <w:numPr>
          <w:ilvl w:val="0"/>
          <w:numId w:val="1"/>
        </w:numPr>
      </w:pPr>
      <w:r>
        <w:rPr>
          <w:b/>
          <w:bCs/>
        </w:rPr>
        <w:t xml:space="preserve">NCA ECC 1-9-2 – Personnel requirements implemented: </w:t>
      </w:r>
      <w:r>
        <w:t xml:space="preserve">Build the security steps into HR workflows and sample-check them periodically.</w:t>
      </w:r>
    </w:p>
    <w:p>
      <w:pPr>
        <w:pStyle w:val="ListParagraph"/>
        <w:numPr>
          <w:ilvl w:val="0"/>
          <w:numId w:val="1"/>
        </w:numPr>
      </w:pPr>
      <w:r>
        <w:rPr>
          <w:b/>
          <w:bCs/>
        </w:rPr>
        <w:t xml:space="preserve">NCA ECC 1-10-2 – Awareness program delivered: </w:t>
      </w:r>
      <w:r>
        <w:t xml:space="preserve">Deliver the program year-round, track completion by department, and follow up with those who do not complete it.</w:t>
      </w:r>
    </w:p>
    <w:p>
      <w:pPr>
        <w:pStyle w:val="ListParagraph"/>
        <w:numPr>
          <w:ilvl w:val="0"/>
          <w:numId w:val="1"/>
        </w:numPr>
      </w:pPr>
      <w:r>
        <w:rPr>
          <w:b/>
          <w:bCs/>
        </w:rPr>
        <w:t xml:space="preserve">NCA ECC 2-6-2 – Mobile and BYOD requirements implemented: </w:t>
      </w:r>
      <w:r>
        <w:t xml:space="preserve">Enroll all mobile devices that access entity data in an MDM solution and block non-compliant devices.</w:t>
      </w:r>
    </w:p>
    <w:p>
      <w:pPr>
        <w:pStyle w:val="ListParagraph"/>
        <w:numPr>
          <w:ilvl w:val="0"/>
          <w:numId w:val="1"/>
        </w:numPr>
      </w:pPr>
      <w:r>
        <w:rPr>
          <w:b/>
          <w:bCs/>
        </w:rPr>
        <w:t xml:space="preserve">NCA ECC 2-8-2 – Cryptography implemented: </w:t>
      </w:r>
      <w:r>
        <w:t xml:space="preserve">Implement encryption on systems and channels in scope and keep an inventory of certificates and keys.</w:t>
      </w:r>
    </w:p>
    <w:p>
      <w:pPr>
        <w:pStyle w:val="ListParagraph"/>
        <w:numPr>
          <w:ilvl w:val="0"/>
          <w:numId w:val="1"/>
        </w:numPr>
      </w:pPr>
      <w:r>
        <w:rPr>
          <w:b/>
          <w:bCs/>
        </w:rPr>
        <w:t xml:space="preserve">NCA ECC 2-14-2 – Physical security implemented: </w:t>
      </w:r>
      <w:r>
        <w:t xml:space="preserve">Implement physical controls at all technology sites and inspect them periodically.</w:t>
      </w:r>
    </w:p>
    <w:p>
      <w:pPr>
        <w:pStyle w:val="ListParagraph"/>
        <w:numPr>
          <w:ilvl w:val="0"/>
          <w:numId w:val="1"/>
        </w:numPr>
      </w:pPr>
      <w:r>
        <w:rPr>
          <w:b/>
          <w:bCs/>
        </w:rPr>
        <w:t xml:space="preserve">NCA ECC 4-1-1 – Third-party contract requirements: </w:t>
      </w:r>
      <w:r>
        <w:t xml:space="preserve">Document standard cybersecurity requirements for supplier contracts and have them approved.</w:t>
      </w:r>
    </w:p>
    <w:p>
      <w:pPr>
        <w:pStyle w:val="ListParagraph"/>
        <w:numPr>
          <w:ilvl w:val="0"/>
          <w:numId w:val="1"/>
        </w:numPr>
      </w:pPr>
      <w:r>
        <w:rPr>
          <w:b/>
          <w:bCs/>
        </w:rPr>
        <w:t xml:space="preserve">NCA NCS 3.3 – Authenticated encryption (AEAD): </w:t>
      </w:r>
      <w:r>
        <w:t xml:space="preserve">Generate GCM nonces so they never repeat under the same key, use full-length tags, and rotate keys before nonce limits are reached.</w:t>
      </w:r>
    </w:p>
    <w:p>
      <w:pPr>
        <w:pStyle w:val="ListParagraph"/>
        <w:numPr>
          <w:ilvl w:val="0"/>
          <w:numId w:val="1"/>
        </w:numPr>
      </w:pPr>
      <w:r>
        <w:rPr>
          <w:b/>
          <w:bCs/>
        </w:rPr>
        <w:t xml:space="preserve">NCA NCS 4.7 – Wi-Fi Protected Access (WPA): </w:t>
      </w:r>
      <w:r>
        <w:t xml:space="preserve">Migrate corporate SSIDs to WPA3-Enterprise and plan replacement of devices that do not support it.</w:t>
      </w:r>
    </w:p>
    <w:p>
      <w:pPr>
        <w:pStyle w:val="ListParagraph"/>
        <w:numPr>
          <w:ilvl w:val="0"/>
          <w:numId w:val="1"/>
        </w:numPr>
      </w:pPr>
      <w:r>
        <w:rPr>
          <w:b/>
          <w:bCs/>
        </w:rPr>
        <w:t xml:space="preserve">NCA NCS 6.2 (Table 1: Key Accounting) – Key accounting: </w:t>
      </w:r>
      <w:r>
        <w:t xml:space="preserve">Maintain a complete key and certificate inventory with owners and expiry dates, and alert on unusual key usage and upcoming expiries.</w:t>
      </w:r>
    </w:p>
    <w:p>
      <w:pPr>
        <w:pStyle w:val="ListParagraph"/>
        <w:numPr>
          <w:ilvl w:val="0"/>
          <w:numId w:val="1"/>
        </w:numPr>
      </w:pPr>
      <w:r>
        <w:rPr>
          <w:b/>
          <w:bCs/>
        </w:rPr>
        <w:t xml:space="preserve">NDMO Data Standards DQ.1 (DQ.1.1 – DQ.1.3) – Data quality plan and assessment: </w:t>
      </w:r>
      <w:r>
        <w:t xml:space="preserve">Start with master data: define business quality rules, profile the data, and document issues with remediation roadmaps.</w:t>
      </w:r>
    </w:p>
    <w:p>
      <w:pPr>
        <w:pStyle w:val="ListParagraph"/>
        <w:numPr>
          <w:ilvl w:val="0"/>
          <w:numId w:val="1"/>
        </w:numPr>
      </w:pPr>
      <w:r>
        <w:rPr>
          <w:b/>
          <w:bCs/>
        </w:rPr>
        <w:t xml:space="preserve">NDMO Data Standards DO.1 (DO.1.1 – DO.1.4) – Data operations plan: </w:t>
      </w:r>
      <w:r>
        <w:t xml:space="preserve">Rank systems by criticality to drive recovery order, forecast storage needs yearly and use defined criteria, including security, when selecting database technology.</w:t>
      </w:r>
    </w:p>
    <w:p>
      <w:pPr>
        <w:pStyle w:val="ListParagraph"/>
        <w:numPr>
          <w:ilvl w:val="0"/>
          <w:numId w:val="1"/>
        </w:numPr>
      </w:pPr>
      <w:r>
        <w:rPr>
          <w:b/>
          <w:bCs/>
        </w:rPr>
        <w:t xml:space="preserve">NDMO Data Standards DSI.2 (DSI.2.1) – Data sharing training: </w:t>
      </w:r>
      <w:r>
        <w:t xml:space="preserve">Train everyone who handles sharing requests before they process one.</w:t>
      </w:r>
    </w:p>
    <w:p>
      <w:pPr>
        <w:pStyle w:val="ListParagraph"/>
        <w:numPr>
          <w:ilvl w:val="0"/>
          <w:numId w:val="1"/>
        </w:numPr>
      </w:pPr>
      <w:r>
        <w:rPr>
          <w:b/>
          <w:bCs/>
        </w:rPr>
        <w:t xml:space="preserve">NDMO Data Standards DC.1 (DC.1.1 – DC.1.2) – Data classification plan: </w:t>
      </w:r>
      <w:r>
        <w:t xml:space="preserve">Prioritise high-value and sensitive datasets for classification first.</w:t>
      </w:r>
    </w:p>
    <w:p>
      <w:pPr>
        <w:pStyle w:val="ListParagraph"/>
        <w:numPr>
          <w:ilvl w:val="0"/>
          <w:numId w:val="1"/>
        </w:numPr>
      </w:pPr>
      <w:r>
        <w:rPr>
          <w:b/>
          <w:bCs/>
        </w:rPr>
        <w:t xml:space="preserve">NDMO Data Standards PDP.2 (PDP.2.1) – Personal data protection training: </w:t>
      </w:r>
      <w:r>
        <w:t xml:space="preserve">Make privacy training mandatory for every employee and refresh it periodically.</w:t>
      </w:r>
    </w:p>
    <w:p>
      <w:pPr>
        <w:pStyle w:val="ListParagraph"/>
        <w:numPr>
          <w:ilvl w:val="0"/>
          <w:numId w:val="1"/>
        </w:numPr>
      </w:pPr>
      <w:r>
        <w:rPr>
          <w:b/>
          <w:bCs/>
        </w:rPr>
        <w:t xml:space="preserve">NCA OSMACC 1-1-1 – Social media cybersecurity policy: </w:t>
      </w:r>
      <w:r>
        <w:t xml:space="preserve">Add a social media accounts section to the cybersecurity policy set (ownership, registration, MFA, devices, third parties, incident handling) and get it approved.</w:t>
      </w:r>
    </w:p>
    <w:p>
      <w:pPr>
        <w:pStyle w:val="ListParagraph"/>
        <w:numPr>
          <w:ilvl w:val="0"/>
          <w:numId w:val="1"/>
        </w:numPr>
      </w:pPr>
      <w:r>
        <w:rPr>
          <w:b/>
          <w:bCs/>
        </w:rPr>
        <w:t xml:space="preserve">NCA OSMACC 2-3-1 – Social media systems protection: </w:t>
      </w:r>
      <w:r>
        <w:t xml:space="preserve">Keep social media apps and devices on a monthly update cycle, disable auto-login and unused features, and review each account security settings yearly.</w:t>
      </w:r>
    </w:p>
    <w:p>
      <w:pPr>
        <w:pStyle w:val="ListParagraph"/>
        <w:numPr>
          <w:ilvl w:val="0"/>
          <w:numId w:val="1"/>
        </w:numPr>
      </w:pPr>
      <w:r>
        <w:rPr>
          <w:b/>
          <w:bCs/>
        </w:rPr>
        <w:t xml:space="preserve">PDPL Art. 30(4)(c); IR Art. 34; Register Rules Art. 2–10 – National register of controllers: </w:t>
      </w:r>
      <w:r>
        <w:t xml:space="preserve">Check whether registration is mandatory, register through the platform, keep entity and DPO details current, and renew the certificate before its five-year expiry.</w:t>
      </w:r>
    </w:p>
    <w:p>
      <w:pPr>
        <w:pStyle w:val="ListParagraph"/>
        <w:numPr>
          <w:ilvl w:val="0"/>
          <w:numId w:val="1"/>
        </w:numPr>
      </w:pPr>
      <w:r>
        <w:rPr>
          <w:b/>
          <w:bCs/>
        </w:rPr>
        <w:t xml:space="preserve">PDPL Transfer Regulation Art. 7 – Transfer risk assessment: </w:t>
      </w:r>
      <w:r>
        <w:t xml:space="preserve">Adopt the SDAIA transfer risk assessment guideline and make an approved assessment a condition before any exempted or large-scale sensitive transfer.</w:t>
      </w:r>
    </w:p>
    <w:p>
      <w:pPr>
        <w:pStyle w:val="ListParagraph"/>
        <w:numPr>
          <w:ilvl w:val="0"/>
          <w:numId w:val="1"/>
        </w:numPr>
      </w:pPr>
      <w:r>
        <w:rPr>
          <w:b/>
          <w:bCs/>
        </w:rPr>
        <w:t xml:space="preserve">NCA TCC 1-1-1 – Telework cybersecurity policy: </w:t>
      </w:r>
      <w:r>
        <w:t xml:space="preserve">Add a telework section to the cybersecurity policy set that covers devices, remote access, data handling and collaboration tools, and get it approved.</w:t>
      </w:r>
    </w:p>
    <w:p>
      <w:pPr>
        <w:pStyle w:val="ListParagraph"/>
        <w:numPr>
          <w:ilvl w:val="0"/>
          <w:numId w:val="1"/>
        </w:numPr>
      </w:pPr>
      <w:r>
        <w:rPr>
          <w:b/>
          <w:bCs/>
        </w:rPr>
        <w:t xml:space="preserve">NCA TCC 2-2-2 – Telework access review: </w:t>
      </w:r>
      <w:r>
        <w:t xml:space="preserve">Schedule a yearly recertification of all telework accounts and remove accounts that are no longer needed.</w:t>
      </w:r>
    </w:p>
    <w:p>
      <w:pPr>
        <w:pStyle w:val="ListParagraph"/>
        <w:numPr>
          <w:ilvl w:val="0"/>
          <w:numId w:val="1"/>
        </w:numPr>
      </w:pPr>
      <w:r>
        <w:rPr>
          <w:b/>
          <w:bCs/>
        </w:rPr>
        <w:t xml:space="preserve">NCA TCC 2-10-2 – Telework penetration test frequency: </w:t>
      </w:r>
      <w:r>
        <w:t xml:space="preserve">Commission an annual penetration test of the telework environment and verify fixes with a retest.</w:t>
      </w:r>
    </w:p>
    <w:p>
      <w:pPr>
        <w:pStyle w:val="ListParagraph"/>
        <w:numPr>
          <w:ilvl w:val="0"/>
          <w:numId w:val="1"/>
        </w:numPr>
      </w:pPr>
      <w:r>
        <w:rPr>
          <w:b/>
          <w:bCs/>
        </w:rPr>
        <w:t xml:space="preserve">NCA TCC 2-12-1 – Telework incident and threat management: </w:t>
      </w:r>
      <w:r>
        <w:t xml:space="preserve">Update the incident response plan for remote teams (contact tree, remote war room), subscribe to threat intelligence on remote access products, and track NCA alerts to closure.</w:t>
      </w:r>
    </w:p>
    <w:tbl>
      <w:tblPr>
        <w:tblW w:w="9638" w:type="dxa"/>
        <w:tblBorders>
          <w:left w:val="single" w:sz="36" w:color="1E9E6A"/>
        </w:tblBorders>
        <w:tblLayout w:type="fixed"/>
        <w:tblCellMar>
          <w:top w:w="120" w:type="dxa"/>
          <w:left w:w="200" w:type="dxa"/>
          <w:bottom w:w="120" w:type="dxa"/>
          <w:right w:w="200" w:type="dxa"/>
        </w:tblCellMar>
      </w:tblPr>
      <w:tblGrid>
        <w:gridCol w:w="9638"/>
      </w:tblGrid>
      <w:tr>
        <w:trPr>
          <w:cantSplit/>
        </w:trPr>
        <w:tc>
          <w:tcPr>
            <w:tcW w:w="9638" w:type="dxa"/>
            <w:shd w:val="clear" w:color="auto" w:fill="F8FAFC"/>
          </w:tcPr>
          <w:p>
            <w:pPr>
              <w:spacing w:after="40"/>
            </w:pPr>
            <w:r>
              <w:rPr>
                <w:b/>
                <w:bCs/>
                <w:color w:val="1E9E6A"/>
                <w:sz w:val="22"/>
                <w:szCs w:val="22"/>
              </w:rPr>
              <w:t xml:space="preserve">Phase 3 · Mature  ·  6 – 12 months</w:t>
            </w:r>
          </w:p>
          <w:p>
            <w:pPr>
              <w:spacing w:after="0"/>
            </w:pPr>
            <w:r>
              <w:rPr>
                <w:sz w:val="20"/>
                <w:szCs w:val="20"/>
              </w:rPr>
              <w:t xml:space="preserve">Complete remaining controls and optimize – 95 action(s).</w:t>
            </w:r>
          </w:p>
        </w:tc>
      </w:tr>
    </w:tbl>
    <w:p>
      <w:pPr>
        <w:spacing w:before="0" w:after="120"/>
      </w:pPr>
    </w:p>
    <w:p>
      <w:pPr>
        <w:pStyle w:val="ListParagraph"/>
        <w:numPr>
          <w:ilvl w:val="0"/>
          <w:numId w:val="1"/>
        </w:numPr>
      </w:pPr>
      <w:r>
        <w:rPr>
          <w:b/>
          <w:bCs/>
        </w:rPr>
        <w:t xml:space="preserve">NCA CCC 2-4-T-1 – Secure connection to the CSP: </w:t>
      </w:r>
      <w:r>
        <w:t xml:space="preserve">Use encrypted VPN or private connectivity to the provider and restrict it to the required networks and services.</w:t>
      </w:r>
    </w:p>
    <w:p>
      <w:pPr>
        <w:pStyle w:val="ListParagraph"/>
        <w:numPr>
          <w:ilvl w:val="0"/>
          <w:numId w:val="1"/>
        </w:numPr>
      </w:pPr>
      <w:r>
        <w:rPr>
          <w:b/>
          <w:bCs/>
        </w:rPr>
        <w:t xml:space="preserve">NCA CCC 2-6-T-1 – Cloud exit and data portability: </w:t>
      </w:r>
      <w:r>
        <w:t xml:space="preserve">Write an exit plan for each critical cloud service, including data export, certified deletion and a tested migration path.</w:t>
      </w:r>
    </w:p>
    <w:p>
      <w:pPr>
        <w:pStyle w:val="ListParagraph"/>
        <w:numPr>
          <w:ilvl w:val="0"/>
          <w:numId w:val="1"/>
        </w:numPr>
      </w:pPr>
      <w:r>
        <w:rPr>
          <w:b/>
          <w:bCs/>
        </w:rPr>
        <w:t xml:space="preserve">NCA CSCC 1-1-1 – Strategy prioritizes critical systems: </w:t>
      </w:r>
      <w:r>
        <w:t xml:space="preserve">Identify critical systems using the CSCC criteria and add dedicated objectives, initiatives and budget for them to the cybersecurity strategy.</w:t>
      </w:r>
    </w:p>
    <w:p>
      <w:pPr>
        <w:pStyle w:val="ListParagraph"/>
        <w:numPr>
          <w:ilvl w:val="0"/>
          <w:numId w:val="1"/>
        </w:numPr>
      </w:pPr>
      <w:r>
        <w:rPr>
          <w:b/>
          <w:bCs/>
        </w:rPr>
        <w:t xml:space="preserve">NCA CSCC 1-5-1 – Personnel for critical systems: </w:t>
      </w:r>
      <w:r>
        <w:t xml:space="preserve">Make security vetting a pre-hire condition for critical systems roles and plan recruitment and development of qualified Saudi staff for support and development positions.</w:t>
      </w:r>
    </w:p>
    <w:p>
      <w:pPr>
        <w:pStyle w:val="ListParagraph"/>
        <w:numPr>
          <w:ilvl w:val="0"/>
          <w:numId w:val="1"/>
        </w:numPr>
      </w:pPr>
      <w:r>
        <w:rPr>
          <w:b/>
          <w:bCs/>
        </w:rPr>
        <w:t xml:space="preserve">NCA CSCC 2-9-2 – Monthly vulnerability assessment: </w:t>
      </w:r>
      <w:r>
        <w:t xml:space="preserve">Schedule authenticated monthly scans for all critical systems components and track coverage.</w:t>
      </w:r>
    </w:p>
    <w:p>
      <w:pPr>
        <w:pStyle w:val="ListParagraph"/>
        <w:numPr>
          <w:ilvl w:val="0"/>
          <w:numId w:val="1"/>
        </w:numPr>
      </w:pPr>
      <w:r>
        <w:rPr>
          <w:b/>
          <w:bCs/>
        </w:rPr>
        <w:t xml:space="preserve">NCA DCC 1-1-1 – Periodic internal DCC review: </w:t>
      </w:r>
      <w:r>
        <w:t xml:space="preserve">Add a DCC section to the annual cybersecurity compliance review, broken down by classification level, and track findings to closure.</w:t>
      </w:r>
    </w:p>
    <w:p>
      <w:pPr>
        <w:pStyle w:val="ListParagraph"/>
        <w:numPr>
          <w:ilvl w:val="0"/>
          <w:numId w:val="1"/>
        </w:numPr>
      </w:pPr>
      <w:r>
        <w:rPr>
          <w:b/>
          <w:bCs/>
        </w:rPr>
        <w:t xml:space="preserve">NCA DCC 3-1-2 – Consultancy on sensitive national projects: </w:t>
      </w:r>
      <w:r>
        <w:t xml:space="preserve">Set up a secured project room with badge access and managed devices for consultants on sensitive national projects, and embed the DCC clauses in consultancy contracts.</w:t>
      </w:r>
    </w:p>
    <w:p>
      <w:pPr>
        <w:pStyle w:val="ListParagraph"/>
        <w:numPr>
          <w:ilvl w:val="0"/>
          <w:numId w:val="1"/>
        </w:numPr>
      </w:pPr>
      <w:r>
        <w:rPr>
          <w:b/>
          <w:bCs/>
        </w:rPr>
        <w:t xml:space="preserve">DGA Standards 5-108-01 – 5-108-05 (7.1.1) – Operations management: </w:t>
      </w:r>
      <w:r>
        <w:t xml:space="preserve">Form the steering committee per Council of Ministers Resolution 40, approve its charter and report its decisions to the Digital Transformation Committee.</w:t>
      </w:r>
    </w:p>
    <w:p>
      <w:pPr>
        <w:pStyle w:val="ListParagraph"/>
        <w:numPr>
          <w:ilvl w:val="0"/>
          <w:numId w:val="1"/>
        </w:numPr>
      </w:pPr>
      <w:r>
        <w:rPr>
          <w:b/>
          <w:bCs/>
        </w:rPr>
        <w:t xml:space="preserve">DGA Standards 5-108-76 – 5-108-79 (7.3.6) – IT project management: </w:t>
      </w:r>
      <w:r>
        <w:t xml:space="preserve">Make cybersecurity review a mandatory gate in every IT project phase.</w:t>
      </w:r>
    </w:p>
    <w:p>
      <w:pPr>
        <w:pStyle w:val="ListParagraph"/>
        <w:numPr>
          <w:ilvl w:val="0"/>
          <w:numId w:val="1"/>
        </w:numPr>
      </w:pPr>
      <w:r>
        <w:rPr>
          <w:b/>
          <w:bCs/>
        </w:rPr>
        <w:t xml:space="preserve">DGA Standards 5-108-91 – 5-108-93 (7.4.2) – Reliability and interconnection: </w:t>
      </w:r>
      <w:r>
        <w:t xml:space="preserve">Map dependencies of critical services and include them in DR testing.</w:t>
      </w:r>
    </w:p>
    <w:p>
      <w:pPr>
        <w:pStyle w:val="ListParagraph"/>
        <w:numPr>
          <w:ilvl w:val="0"/>
          <w:numId w:val="1"/>
        </w:numPr>
      </w:pPr>
      <w:r>
        <w:rPr>
          <w:b/>
          <w:bCs/>
        </w:rPr>
        <w:t xml:space="preserve">DGA Standards 5-108-110 – 5-108-120 (7.5.2 – 7.5.3) – IT internal audit and compliance: </w:t>
      </w:r>
      <w:r>
        <w:t xml:space="preserve">Audit IT controls at least yearly, align with cybersecurity audits and track corrective actions to closure.</w:t>
      </w:r>
    </w:p>
    <w:p>
      <w:pPr>
        <w:pStyle w:val="ListParagraph"/>
        <w:numPr>
          <w:ilvl w:val="0"/>
          <w:numId w:val="1"/>
        </w:numPr>
      </w:pPr>
      <w:r>
        <w:rPr>
          <w:b/>
          <w:bCs/>
        </w:rPr>
        <w:t xml:space="preserve">NCA ECC 1-6-2 (1-6-2-1, 1-6-2-2) – Pre-launch vulnerability and hardening checks: </w:t>
      </w:r>
      <w:r>
        <w:t xml:space="preserve">Make a clean vulnerability scan and a hardening review mandatory go-live criteria for every project and significant change.</w:t>
      </w:r>
    </w:p>
    <w:p>
      <w:pPr>
        <w:pStyle w:val="ListParagraph"/>
        <w:numPr>
          <w:ilvl w:val="0"/>
          <w:numId w:val="1"/>
        </w:numPr>
      </w:pPr>
      <w:r>
        <w:rPr>
          <w:b/>
          <w:bCs/>
        </w:rPr>
        <w:t xml:space="preserve">NCA ECC 1-8-2 – Independent audit: </w:t>
      </w:r>
      <w:r>
        <w:t xml:space="preserve">Have internal audit or an external firm audit ECC compliance periodically using generally accepted auditing standards.</w:t>
      </w:r>
    </w:p>
    <w:p>
      <w:pPr>
        <w:pStyle w:val="ListParagraph"/>
        <w:numPr>
          <w:ilvl w:val="0"/>
          <w:numId w:val="1"/>
        </w:numPr>
      </w:pPr>
      <w:r>
        <w:rPr>
          <w:b/>
          <w:bCs/>
        </w:rPr>
        <w:t xml:space="preserve">NCA ECC 1-10-3 (1-10-3-1 – 1-10-3-4) – Awareness topics: </w:t>
      </w:r>
      <w:r>
        <w:t xml:space="preserve">Cover all four mandatory topics every year and run regular phishing simulations.</w:t>
      </w:r>
    </w:p>
    <w:p>
      <w:pPr>
        <w:pStyle w:val="ListParagraph"/>
        <w:numPr>
          <w:ilvl w:val="0"/>
          <w:numId w:val="1"/>
        </w:numPr>
      </w:pPr>
      <w:r>
        <w:rPr>
          <w:b/>
          <w:bCs/>
        </w:rPr>
        <w:t xml:space="preserve">NCA ECC 1-10-4 (1-10-4-1 – 1-10-4-3) – Specialized training: </w:t>
      </w:r>
      <w:r>
        <w:t xml:space="preserve">Create role-based training paths (cybersecurity team, developers, IT administrators, executives) and fund them in the annual budget.</w:t>
      </w:r>
    </w:p>
    <w:p>
      <w:pPr>
        <w:pStyle w:val="ListParagraph"/>
        <w:numPr>
          <w:ilvl w:val="0"/>
          <w:numId w:val="1"/>
        </w:numPr>
      </w:pPr>
      <w:r>
        <w:rPr>
          <w:b/>
          <w:bCs/>
        </w:rPr>
        <w:t xml:space="preserve">NCA ECC 2-1-1 – Asset management requirements: </w:t>
      </w:r>
      <w:r>
        <w:t xml:space="preserve">Document asset management requirements covering inventory, ownership, classification and lifecycle, and have them approved.</w:t>
      </w:r>
    </w:p>
    <w:p>
      <w:pPr>
        <w:pStyle w:val="ListParagraph"/>
        <w:numPr>
          <w:ilvl w:val="0"/>
          <w:numId w:val="1"/>
        </w:numPr>
      </w:pPr>
      <w:r>
        <w:rPr>
          <w:b/>
          <w:bCs/>
        </w:rPr>
        <w:t xml:space="preserve">NCA ECC 2-3-2 – System protection implemented: </w:t>
      </w:r>
      <w:r>
        <w:t xml:space="preserve">Measure coverage of protection controls across all systems and close gaps on unprotected assets.</w:t>
      </w:r>
    </w:p>
    <w:p>
      <w:pPr>
        <w:pStyle w:val="ListParagraph"/>
        <w:numPr>
          <w:ilvl w:val="0"/>
          <w:numId w:val="1"/>
        </w:numPr>
      </w:pPr>
      <w:r>
        <w:rPr>
          <w:b/>
          <w:bCs/>
        </w:rPr>
        <w:t xml:space="preserve">NCA ECC 2-4-2 – Email protection implemented: </w:t>
      </w:r>
      <w:r>
        <w:t xml:space="preserve">Implement the email protection requirements on all mail platforms and domains, including cloud mailboxes.</w:t>
      </w:r>
    </w:p>
    <w:p>
      <w:pPr>
        <w:pStyle w:val="ListParagraph"/>
        <w:numPr>
          <w:ilvl w:val="0"/>
          <w:numId w:val="1"/>
        </w:numPr>
      </w:pPr>
      <w:r>
        <w:rPr>
          <w:b/>
          <w:bCs/>
        </w:rPr>
        <w:t xml:space="preserve">NCA ECC 2-7-1 – Data protection requirements: </w:t>
      </w:r>
      <w:r>
        <w:t xml:space="preserve">Document data protection and handling requirements per classification level, aligned with national data management and personal data protection rules.</w:t>
      </w:r>
    </w:p>
    <w:p>
      <w:pPr>
        <w:pStyle w:val="ListParagraph"/>
        <w:numPr>
          <w:ilvl w:val="0"/>
          <w:numId w:val="1"/>
        </w:numPr>
      </w:pPr>
      <w:r>
        <w:rPr>
          <w:b/>
          <w:bCs/>
        </w:rPr>
        <w:t xml:space="preserve">NCA ECC 2-8-1 – Cryptography requirements: </w:t>
      </w:r>
      <w:r>
        <w:t xml:space="preserve">Document cryptography requirements based on the National Cryptographic Standards and have them approved.</w:t>
      </w:r>
    </w:p>
    <w:p>
      <w:pPr>
        <w:pStyle w:val="ListParagraph"/>
        <w:numPr>
          <w:ilvl w:val="0"/>
          <w:numId w:val="1"/>
        </w:numPr>
      </w:pPr>
      <w:r>
        <w:rPr>
          <w:b/>
          <w:bCs/>
        </w:rPr>
        <w:t xml:space="preserve">NCA ECC 2-10-1 – Vulnerability management requirements: </w:t>
      </w:r>
      <w:r>
        <w:t xml:space="preserve">Document vulnerability management requirements with scanning frequency and severity-based remediation timelines, and have them approved.</w:t>
      </w:r>
    </w:p>
    <w:p>
      <w:pPr>
        <w:pStyle w:val="ListParagraph"/>
        <w:numPr>
          <w:ilvl w:val="0"/>
          <w:numId w:val="1"/>
        </w:numPr>
      </w:pPr>
      <w:r>
        <w:rPr>
          <w:b/>
          <w:bCs/>
        </w:rPr>
        <w:t xml:space="preserve">NCA ECC 2-14-3 (2-14-3-1 – 2-14-3-5) – Critical areas, CCTV and secure disposal: </w:t>
      </w:r>
      <w:r>
        <w:t xml:space="preserve">Restrict critical areas to authorized staff, record access and CCTV, protect the logs, destroy media securely and protect equipment taken off-site.</w:t>
      </w:r>
    </w:p>
    <w:p>
      <w:pPr>
        <w:pStyle w:val="ListParagraph"/>
        <w:numPr>
          <w:ilvl w:val="0"/>
          <w:numId w:val="1"/>
        </w:numPr>
      </w:pPr>
      <w:r>
        <w:rPr>
          <w:b/>
          <w:bCs/>
        </w:rPr>
        <w:t xml:space="preserve">NCA ECC 4-2-2 – Cloud and hosting requirements implemented: </w:t>
      </w:r>
      <w:r>
        <w:t xml:space="preserve">Keep an inventory of cloud services, use providers registered with CST, and review cloud configurations regularly.</w:t>
      </w:r>
    </w:p>
    <w:p>
      <w:pPr>
        <w:pStyle w:val="ListParagraph"/>
        <w:numPr>
          <w:ilvl w:val="0"/>
          <w:numId w:val="1"/>
        </w:numPr>
      </w:pPr>
      <w:r>
        <w:rPr>
          <w:b/>
          <w:bCs/>
        </w:rPr>
        <w:t xml:space="preserve">NCA NCS 5.1 – Algorithms for certificates: </w:t>
      </w:r>
      <w:r>
        <w:t xml:space="preserve">Update CA templates to the NCS key sizes and hash functions and reissue certificates that use RSA-2048 or SHA-1.</w:t>
      </w:r>
    </w:p>
    <w:p>
      <w:pPr>
        <w:pStyle w:val="ListParagraph"/>
        <w:numPr>
          <w:ilvl w:val="0"/>
          <w:numId w:val="1"/>
        </w:numPr>
      </w:pPr>
      <w:r>
        <w:rPr>
          <w:b/>
          <w:bCs/>
        </w:rPr>
        <w:t xml:space="preserve">NCA NCS 6.2 (Table 1: Key Use) – Key use: </w:t>
      </w:r>
      <w:r>
        <w:t xml:space="preserve">Enforce least privilege and dual control on key usage in the KMS/HSM and review key access logs.</w:t>
      </w:r>
    </w:p>
    <w:p>
      <w:pPr>
        <w:pStyle w:val="ListParagraph"/>
        <w:numPr>
          <w:ilvl w:val="0"/>
          <w:numId w:val="1"/>
        </w:numPr>
      </w:pPr>
      <w:r>
        <w:rPr>
          <w:b/>
          <w:bCs/>
        </w:rPr>
        <w:t xml:space="preserve">NCA NCS 6.2 (Table 1: Key Revocation/Validation) – Key revocation and validation: </w:t>
      </w:r>
      <w:r>
        <w:t xml:space="preserve">Publish CRLs on a fixed schedule, run highly available OCSP responders and enable revocation checking in applications.</w:t>
      </w:r>
    </w:p>
    <w:p>
      <w:pPr>
        <w:pStyle w:val="ListParagraph"/>
        <w:numPr>
          <w:ilvl w:val="0"/>
          <w:numId w:val="1"/>
        </w:numPr>
      </w:pPr>
      <w:r>
        <w:rPr>
          <w:b/>
          <w:bCs/>
        </w:rPr>
        <w:t xml:space="preserve">NDMO Data Standards DAM.3 (DAM.3.1 – DAM.3.5) – Data architecture framework: </w:t>
      </w:r>
      <w:r>
        <w:t xml:space="preserve">Document the baseline architecture and lineage first, then define the target state and close the gaps through initiatives.</w:t>
      </w:r>
    </w:p>
    <w:p>
      <w:pPr>
        <w:pStyle w:val="ListParagraph"/>
        <w:numPr>
          <w:ilvl w:val="0"/>
          <w:numId w:val="1"/>
        </w:numPr>
      </w:pPr>
      <w:r>
        <w:rPr>
          <w:b/>
          <w:bCs/>
        </w:rPr>
        <w:t xml:space="preserve">NDMO Data Standards BIA.3 (BIA.3.1 – BIA.3.2) – Use case validation: </w:t>
      </w:r>
      <w:r>
        <w:t xml:space="preserve">Include a personal data protection review in every use case validation.</w:t>
      </w:r>
    </w:p>
    <w:p>
      <w:pPr>
        <w:pStyle w:val="ListParagraph"/>
        <w:numPr>
          <w:ilvl w:val="0"/>
          <w:numId w:val="1"/>
        </w:numPr>
      </w:pPr>
      <w:r>
        <w:rPr>
          <w:b/>
          <w:bCs/>
        </w:rPr>
        <w:t xml:space="preserve">NCA OSMACC 2-5-1 – No classified data on social media assets: </w:t>
      </w:r>
      <w:r>
        <w:t xml:space="preserve">Dedicate devices to social media management, keep classified data off them, and check them periodically.</w:t>
      </w:r>
    </w:p>
    <w:p>
      <w:pPr>
        <w:pStyle w:val="ListParagraph"/>
        <w:numPr>
          <w:ilvl w:val="0"/>
          <w:numId w:val="1"/>
        </w:numPr>
      </w:pPr>
      <w:r>
        <w:rPr>
          <w:b/>
          <w:bCs/>
        </w:rPr>
        <w:t xml:space="preserve">PDPL Art. 12 – Privacy policy: </w:t>
      </w:r>
      <w:r>
        <w:t xml:space="preserve">Publish a privacy policy that covers every element of Art. 12, link it at every collection point, and review it with the internal data protection policy at least yearly.</w:t>
      </w:r>
    </w:p>
    <w:p>
      <w:pPr>
        <w:pStyle w:val="ListParagraph"/>
        <w:numPr>
          <w:ilvl w:val="0"/>
          <w:numId w:val="1"/>
        </w:numPr>
      </w:pPr>
      <w:r>
        <w:rPr>
          <w:b/>
          <w:bCs/>
        </w:rPr>
        <w:t xml:space="preserve">PDPL Art. 22; IR Art. 25 – Data protection impact assessments: </w:t>
      </w:r>
      <w:r>
        <w:t xml:space="preserve">Adopt a DPIA procedure (for example using the SDAIA impact assessment service) and make DPIA sign-off a gate before launching high-risk processing.</w:t>
      </w:r>
    </w:p>
    <w:p>
      <w:pPr>
        <w:pStyle w:val="ListParagraph"/>
        <w:numPr>
          <w:ilvl w:val="0"/>
          <w:numId w:val="1"/>
        </w:numPr>
      </w:pPr>
      <w:r>
        <w:rPr>
          <w:b/>
          <w:bCs/>
        </w:rPr>
        <w:t xml:space="preserve">PDPL Art. 6(4); IR Art. 16 – Legitimate interest: </w:t>
      </w:r>
      <w:r>
        <w:t xml:space="preserve">Use a legitimate interest assessment template and reassess or switch the legal basis whenever the balance favors the data subject.</w:t>
      </w:r>
    </w:p>
    <w:p>
      <w:pPr>
        <w:pStyle w:val="ListParagraph"/>
        <w:numPr>
          <w:ilvl w:val="0"/>
          <w:numId w:val="1"/>
        </w:numPr>
      </w:pPr>
      <w:r>
        <w:rPr>
          <w:b/>
          <w:bCs/>
        </w:rPr>
        <w:t xml:space="preserve">PDPL Art. 24; IR Art. 27 – Credit data: </w:t>
      </w:r>
      <w:r>
        <w:t xml:space="preserve">Map credit data flows, capture explicit consent, and automate notification to customers when their credit data is requested.</w:t>
      </w:r>
    </w:p>
    <w:p>
      <w:pPr>
        <w:pStyle w:val="ListParagraph"/>
        <w:numPr>
          <w:ilvl w:val="0"/>
          <w:numId w:val="1"/>
        </w:numPr>
      </w:pPr>
      <w:r>
        <w:rPr>
          <w:b/>
          <w:bCs/>
        </w:rPr>
        <w:t xml:space="preserve">PDPL Art. 28; IR Art. 31 – Photographing or copying official documents: </w:t>
      </w:r>
      <w:r>
        <w:t xml:space="preserve">Replace ID photocopies with verification (for example Nafath or the ID number check) and purge existing copies that lack a legal requirement.</w:t>
      </w:r>
    </w:p>
    <w:p>
      <w:pPr>
        <w:pStyle w:val="ListParagraph"/>
        <w:numPr>
          <w:ilvl w:val="0"/>
          <w:numId w:val="1"/>
        </w:numPr>
      </w:pPr>
      <w:r>
        <w:rPr>
          <w:b/>
          <w:bCs/>
        </w:rPr>
        <w:t xml:space="preserve">PDPL Art. 4, 21; IR Art. 3, 10 – Handling data subject requests: </w:t>
      </w:r>
      <w:r>
        <w:t xml:space="preserve">Set up request channels and a procedure with a 30-day clock, verify identity, and log each request with its response date and outcome.</w:t>
      </w:r>
    </w:p>
    <w:p>
      <w:pPr>
        <w:pStyle w:val="ListParagraph"/>
        <w:numPr>
          <w:ilvl w:val="0"/>
          <w:numId w:val="1"/>
        </w:numPr>
      </w:pPr>
      <w:r>
        <w:rPr>
          <w:b/>
          <w:bCs/>
        </w:rPr>
        <w:t xml:space="preserve">PDPL IR Art. 8 – Destruction on request: </w:t>
      </w:r>
      <w:r>
        <w:t xml:space="preserve">Maintain a data map that lists every copy of personal data so deletion requests can be completed across systems and backups.</w:t>
      </w:r>
    </w:p>
    <w:p>
      <w:pPr>
        <w:pStyle w:val="ListParagraph"/>
        <w:numPr>
          <w:ilvl w:val="0"/>
          <w:numId w:val="1"/>
        </w:numPr>
      </w:pPr>
      <w:r>
        <w:rPr>
          <w:b/>
          <w:bCs/>
        </w:rPr>
        <w:t xml:space="preserve">NCA TCC 2-1-1 – Telework asset inventory: </w:t>
      </w:r>
      <w:r>
        <w:t xml:space="preserve">Tag all telework components in the CMDB or asset register and review the list at least yearly.</w:t>
      </w:r>
    </w:p>
    <w:p>
      <w:pPr>
        <w:pStyle w:val="ListParagraph"/>
        <w:numPr>
          <w:ilvl w:val="0"/>
          <w:numId w:val="1"/>
        </w:numPr>
      </w:pPr>
      <w:r>
        <w:rPr>
          <w:b/>
          <w:bCs/>
        </w:rPr>
        <w:t xml:space="preserve">NCA TCC 2-7-1 – Telework encryption: </w:t>
      </w:r>
      <w:r>
        <w:t xml:space="preserve">Configure VPN and remote access gateways with NCS Advanced-level algorithms and disable legacy protocols and weak ciphers.</w:t>
      </w:r>
    </w:p>
    <w:p>
      <w:pPr>
        <w:pStyle w:val="ListParagraph"/>
        <w:numPr>
          <w:ilvl w:val="0"/>
          <w:numId w:val="1"/>
        </w:numPr>
      </w:pPr>
      <w:r>
        <w:rPr>
          <w:b/>
          <w:bCs/>
        </w:rPr>
        <w:t xml:space="preserve">NCA CSCC 2-13-4 – Internal application requirements review: </w:t>
      </w:r>
      <w:r>
        <w:t xml:space="preserve">Review the internal application security standard at least annually.</w:t>
      </w:r>
    </w:p>
    <w:p>
      <w:pPr>
        <w:pStyle w:val="ListParagraph"/>
        <w:numPr>
          <w:ilvl w:val="0"/>
          <w:numId w:val="1"/>
        </w:numPr>
      </w:pPr>
      <w:r>
        <w:rPr>
          <w:b/>
          <w:bCs/>
        </w:rPr>
        <w:t xml:space="preserve">NCA DCC 2-7-1 – Printer and copier security requirements: </w:t>
      </w:r>
      <w:r>
        <w:t xml:space="preserve">Issue an approved standard for multifunction devices covering authentication, storage, logging, disposal and physical placement.</w:t>
      </w:r>
    </w:p>
    <w:p>
      <w:pPr>
        <w:pStyle w:val="ListParagraph"/>
        <w:numPr>
          <w:ilvl w:val="0"/>
          <w:numId w:val="1"/>
        </w:numPr>
      </w:pPr>
      <w:r>
        <w:rPr>
          <w:b/>
          <w:bCs/>
        </w:rPr>
        <w:t xml:space="preserve">DGA Standards 5-108-40 – 5-108-44 (7.3.1) – Systems and applications procurement: </w:t>
      </w:r>
      <w:r>
        <w:t xml:space="preserve">Require approved requirements and a supplier evaluation before any system purchase.</w:t>
      </w:r>
    </w:p>
    <w:p>
      <w:pPr>
        <w:pStyle w:val="ListParagraph"/>
        <w:numPr>
          <w:ilvl w:val="0"/>
          <w:numId w:val="1"/>
        </w:numPr>
      </w:pPr>
      <w:r>
        <w:rPr>
          <w:b/>
          <w:bCs/>
        </w:rPr>
        <w:t xml:space="preserve">NCA ECC 1-5-4 – Risk methodology review: </w:t>
      </w:r>
      <w:r>
        <w:t xml:space="preserve">Review the risk methodology annually and after regulatory changes.</w:t>
      </w:r>
    </w:p>
    <w:p>
      <w:pPr>
        <w:pStyle w:val="ListParagraph"/>
        <w:numPr>
          <w:ilvl w:val="0"/>
          <w:numId w:val="1"/>
        </w:numPr>
      </w:pPr>
      <w:r>
        <w:rPr>
          <w:b/>
          <w:bCs/>
        </w:rPr>
        <w:t xml:space="preserve">NCA ECC 1-9-6 – Personnel requirements review: </w:t>
      </w:r>
      <w:r>
        <w:t xml:space="preserve">Review HR security requirements yearly with HR and legal.</w:t>
      </w:r>
    </w:p>
    <w:p>
      <w:pPr>
        <w:pStyle w:val="ListParagraph"/>
        <w:numPr>
          <w:ilvl w:val="0"/>
          <w:numId w:val="1"/>
        </w:numPr>
      </w:pPr>
      <w:r>
        <w:rPr>
          <w:b/>
          <w:bCs/>
        </w:rPr>
        <w:t xml:space="preserve">NCA ECC 2-6-1 – Mobile and BYOD requirements: </w:t>
      </w:r>
      <w:r>
        <w:t xml:space="preserve">Document requirements for entity laptops, phones and tablets and for BYOD, and have them approved.</w:t>
      </w:r>
    </w:p>
    <w:p>
      <w:pPr>
        <w:pStyle w:val="ListParagraph"/>
        <w:numPr>
          <w:ilvl w:val="0"/>
          <w:numId w:val="1"/>
        </w:numPr>
      </w:pPr>
      <w:r>
        <w:rPr>
          <w:b/>
          <w:bCs/>
        </w:rPr>
        <w:t xml:space="preserve">NCA ECC 2-10-4 – Vulnerability management review: </w:t>
      </w:r>
      <w:r>
        <w:t xml:space="preserve">Review vulnerability management yearly using metrics such as mean time to remediate and overdue findings.</w:t>
      </w:r>
    </w:p>
    <w:p>
      <w:pPr>
        <w:pStyle w:val="ListParagraph"/>
        <w:numPr>
          <w:ilvl w:val="0"/>
          <w:numId w:val="1"/>
        </w:numPr>
      </w:pPr>
      <w:r>
        <w:rPr>
          <w:b/>
          <w:bCs/>
        </w:rPr>
        <w:t xml:space="preserve">NCA ECC 2-14-4 – Physical security review: </w:t>
      </w:r>
      <w:r>
        <w:t xml:space="preserve">Review physical security and access lists for critical areas at least yearly.</w:t>
      </w:r>
    </w:p>
    <w:p>
      <w:pPr>
        <w:pStyle w:val="ListParagraph"/>
        <w:numPr>
          <w:ilvl w:val="0"/>
          <w:numId w:val="1"/>
        </w:numPr>
      </w:pPr>
      <w:r>
        <w:rPr>
          <w:b/>
          <w:bCs/>
        </w:rPr>
        <w:t xml:space="preserve">NCA ECC 4-1-4 – Third-party requirements review: </w:t>
      </w:r>
      <w:r>
        <w:t xml:space="preserve">Review third-party requirements yearly and reassess critical suppliers.</w:t>
      </w:r>
    </w:p>
    <w:p>
      <w:pPr>
        <w:pStyle w:val="ListParagraph"/>
        <w:numPr>
          <w:ilvl w:val="0"/>
          <w:numId w:val="1"/>
        </w:numPr>
      </w:pPr>
      <w:r>
        <w:rPr>
          <w:b/>
          <w:bCs/>
        </w:rPr>
        <w:t xml:space="preserve">NDMO Data Standards MCM.3 (MCM.3.1 – MCM.3.2) – Data catalog training and adoption: </w:t>
      </w:r>
      <w:r>
        <w:t xml:space="preserve">Train catalog users with hands-on exercises and nominate power users to coach others.</w:t>
      </w:r>
    </w:p>
    <w:p>
      <w:pPr>
        <w:pStyle w:val="ListParagraph"/>
        <w:numPr>
          <w:ilvl w:val="0"/>
          <w:numId w:val="1"/>
        </w:numPr>
      </w:pPr>
      <w:r>
        <w:rPr>
          <w:b/>
          <w:bCs/>
        </w:rPr>
        <w:t xml:space="preserve">NDMO Data Standards DAM.2 (DAM.2.1) – Data architecture policy: </w:t>
      </w:r>
      <w:r>
        <w:t xml:space="preserve">Publish a policy linking data architecture to enterprise architecture and a standard EA framework.</w:t>
      </w:r>
    </w:p>
    <w:p>
      <w:pPr>
        <w:pStyle w:val="ListParagraph"/>
        <w:numPr>
          <w:ilvl w:val="0"/>
          <w:numId w:val="1"/>
        </w:numPr>
      </w:pPr>
      <w:r>
        <w:rPr>
          <w:b/>
          <w:bCs/>
        </w:rPr>
        <w:t xml:space="preserve">NDMO Data Standards DAM.6 (DAM.6.1) – Data architecture KPIs: </w:t>
      </w:r>
      <w:r>
        <w:t xml:space="preserve">Define measurable milestones for the target architecture and report them.</w:t>
      </w:r>
    </w:p>
    <w:p>
      <w:pPr>
        <w:pStyle w:val="ListParagraph"/>
        <w:numPr>
          <w:ilvl w:val="0"/>
          <w:numId w:val="1"/>
        </w:numPr>
      </w:pPr>
      <w:r>
        <w:rPr>
          <w:b/>
          <w:bCs/>
        </w:rPr>
        <w:t xml:space="preserve">NDMO Data Standards DSI.3 (DSI.3.1 – DSI.3.4) – Integration solution lifecycle: </w:t>
      </w:r>
      <w:r>
        <w:t xml:space="preserve">Apply a standard lifecycle to integrations with documented design, testing before go-live and monitoring afterwards.</w:t>
      </w:r>
    </w:p>
    <w:p>
      <w:pPr>
        <w:pStyle w:val="ListParagraph"/>
        <w:numPr>
          <w:ilvl w:val="0"/>
          <w:numId w:val="1"/>
        </w:numPr>
      </w:pPr>
      <w:r>
        <w:rPr>
          <w:b/>
          <w:bCs/>
        </w:rPr>
        <w:t xml:space="preserve">NDMO Data Standards DSI.4 (DSI.4.1 – DSI.4.2) – Data processes (ETL/ELT): </w:t>
      </w:r>
      <w:r>
        <w:t xml:space="preserve">Document extraction, transformation and loading steps with validation of transformations.</w:t>
      </w:r>
    </w:p>
    <w:p>
      <w:pPr>
        <w:pStyle w:val="ListParagraph"/>
        <w:numPr>
          <w:ilvl w:val="0"/>
          <w:numId w:val="1"/>
        </w:numPr>
      </w:pPr>
      <w:r>
        <w:rPr>
          <w:b/>
          <w:bCs/>
        </w:rPr>
        <w:t xml:space="preserve">NDMO Data Standards OD.2 (OD.2.1) – Open data awareness: </w:t>
      </w:r>
      <w:r>
        <w:t xml:space="preserve">Promote published datasets and their uses to potential users.</w:t>
      </w:r>
    </w:p>
    <w:p>
      <w:pPr>
        <w:pStyle w:val="ListParagraph"/>
        <w:numPr>
          <w:ilvl w:val="0"/>
          <w:numId w:val="1"/>
        </w:numPr>
      </w:pPr>
      <w:r>
        <w:rPr>
          <w:b/>
          <w:bCs/>
        </w:rPr>
        <w:t xml:space="preserve">NDMO Data Standards FOI.2 (FOI.2.1) – FOI awareness: </w:t>
      </w:r>
      <w:r>
        <w:t xml:space="preserve">Brief request handlers on FOI obligations and publish guidance for the public.</w:t>
      </w:r>
    </w:p>
    <w:p>
      <w:pPr>
        <w:pStyle w:val="ListParagraph"/>
        <w:numPr>
          <w:ilvl w:val="0"/>
          <w:numId w:val="1"/>
        </w:numPr>
      </w:pPr>
      <w:r>
        <w:rPr>
          <w:b/>
          <w:bCs/>
        </w:rPr>
        <w:t xml:space="preserve">NCA OSMACC 1-3-1 – Social media account personnel: </w:t>
      </w:r>
      <w:r>
        <w:t xml:space="preserve">Name the staff authorized to manage each account and have them sign and follow the social media security requirements.</w:t>
      </w:r>
    </w:p>
    <w:p>
      <w:pPr>
        <w:pStyle w:val="ListParagraph"/>
        <w:numPr>
          <w:ilvl w:val="0"/>
          <w:numId w:val="1"/>
        </w:numPr>
      </w:pPr>
      <w:r>
        <w:rPr>
          <w:b/>
          <w:bCs/>
        </w:rPr>
        <w:t xml:space="preserve">NCA OSMACC 1-4-2 – Social media technical training: </w:t>
      </w:r>
      <w:r>
        <w:t xml:space="preserve">Train account managers on MFA setup, access delegation, recovery procedures and incident escalation for each platform used.</w:t>
      </w:r>
    </w:p>
    <w:p>
      <w:pPr>
        <w:pStyle w:val="ListParagraph"/>
        <w:numPr>
          <w:ilvl w:val="0"/>
          <w:numId w:val="1"/>
        </w:numPr>
      </w:pPr>
      <w:r>
        <w:rPr>
          <w:b/>
          <w:bCs/>
        </w:rPr>
        <w:t xml:space="preserve">PDPL Art. 30(3), 34; IR Art. 37 – Cooperation with SDAIA and complaints: </w:t>
      </w:r>
      <w:r>
        <w:t xml:space="preserve">Assign the DPO or legal team to handle SDAIA requests within set timelines and keep a complaint log with root-cause actions.</w:t>
      </w:r>
    </w:p>
    <w:p>
      <w:pPr>
        <w:pStyle w:val="ListParagraph"/>
        <w:numPr>
          <w:ilvl w:val="0"/>
          <w:numId w:val="1"/>
        </w:numPr>
      </w:pPr>
      <w:r>
        <w:rPr>
          <w:b/>
          <w:bCs/>
        </w:rPr>
        <w:t xml:space="preserve">PDPL Art. 27; IR Art. 30 – Scientific, research and statistical purposes: </w:t>
      </w:r>
      <w:r>
        <w:t xml:space="preserve">Pseudonymize or anonymize research datasets by default and record each research purpose in the RoPA.</w:t>
      </w:r>
    </w:p>
    <w:p>
      <w:pPr>
        <w:pStyle w:val="ListParagraph"/>
        <w:numPr>
          <w:ilvl w:val="0"/>
          <w:numId w:val="1"/>
        </w:numPr>
      </w:pPr>
      <w:r>
        <w:rPr>
          <w:b/>
          <w:bCs/>
        </w:rPr>
        <w:t xml:space="preserve">NCA TCC 1-3-2 – Telework technical training: </w:t>
      </w:r>
      <w:r>
        <w:t xml:space="preserve">Provide hands-on training for staff who operate or support VPN, VDI, collaboration and MDM platforms on their secure configuration and use.</w:t>
      </w:r>
    </w:p>
    <w:p>
      <w:pPr>
        <w:pStyle w:val="ListParagraph"/>
        <w:numPr>
          <w:ilvl w:val="0"/>
          <w:numId w:val="1"/>
        </w:numPr>
      </w:pPr>
      <w:r>
        <w:rPr>
          <w:b/>
          <w:bCs/>
        </w:rPr>
        <w:t xml:space="preserve">NCA CCC 2-15-T-4 – Key management review (tenant): </w:t>
      </w:r>
      <w:r>
        <w:t xml:space="preserve">Review key management requirements and their application at least yearly.</w:t>
      </w:r>
    </w:p>
    <w:p>
      <w:pPr>
        <w:pStyle w:val="ListParagraph"/>
        <w:numPr>
          <w:ilvl w:val="0"/>
          <w:numId w:val="1"/>
        </w:numPr>
      </w:pPr>
      <w:r>
        <w:rPr>
          <w:b/>
          <w:bCs/>
        </w:rPr>
        <w:t xml:space="preserve">NCA DCC 2-6-2 – Review of secure disposal: </w:t>
      </w:r>
      <w:r>
        <w:t xml:space="preserve">Add a disposal review to the cybersecurity compliance calendar, sampling disposal records and certificates.</w:t>
      </w:r>
    </w:p>
    <w:p>
      <w:pPr>
        <w:pStyle w:val="ListParagraph"/>
        <w:numPr>
          <w:ilvl w:val="0"/>
          <w:numId w:val="1"/>
        </w:numPr>
      </w:pPr>
      <w:r>
        <w:rPr>
          <w:b/>
          <w:bCs/>
        </w:rPr>
        <w:t xml:space="preserve">DGA Standards 5-108-20 – 5-108-23 (7.1.5) – IT capabilities and competencies: </w:t>
      </w:r>
      <w:r>
        <w:t xml:space="preserve">Build a competency-based IT training plan with HR per Cabinet Resolution 555 and name successors for sensitive IT roles.</w:t>
      </w:r>
    </w:p>
    <w:p>
      <w:pPr>
        <w:pStyle w:val="ListParagraph"/>
        <w:numPr>
          <w:ilvl w:val="0"/>
          <w:numId w:val="1"/>
        </w:numPr>
      </w:pPr>
      <w:r>
        <w:rPr>
          <w:b/>
          <w:bCs/>
        </w:rPr>
        <w:t xml:space="preserve">DGA Standards 5-108-101 – 5-108-105 (7.4.5) – Batch data processing: </w:t>
      </w:r>
      <w:r>
        <w:t xml:space="preserve">Log every batch run and route failures through a defined escalation path.</w:t>
      </w:r>
    </w:p>
    <w:p>
      <w:pPr>
        <w:pStyle w:val="ListParagraph"/>
        <w:numPr>
          <w:ilvl w:val="0"/>
          <w:numId w:val="1"/>
        </w:numPr>
      </w:pPr>
      <w:r>
        <w:rPr>
          <w:b/>
          <w:bCs/>
        </w:rPr>
        <w:t xml:space="preserve">DGA Standards 05-107-28 – 05-107-31 (7.3.1); DTS 5.9.4 – Risk training and awareness: </w:t>
      </w:r>
      <w:r>
        <w:t xml:space="preserve">Train risk champions and run a yearly risk culture campaign.</w:t>
      </w:r>
    </w:p>
    <w:p>
      <w:pPr>
        <w:pStyle w:val="ListParagraph"/>
        <w:numPr>
          <w:ilvl w:val="0"/>
          <w:numId w:val="1"/>
        </w:numPr>
      </w:pPr>
      <w:r>
        <w:rPr>
          <w:b/>
          <w:bCs/>
        </w:rPr>
        <w:t xml:space="preserve">DGA Standards 05-107-32 – 05-107-37 (7.3.2); DTS 5.9.5 – Risk management improvement: </w:t>
      </w:r>
      <w:r>
        <w:t xml:space="preserve">Review the risk system yearly and report results and corrective actions to senior management.</w:t>
      </w:r>
    </w:p>
    <w:p>
      <w:pPr>
        <w:pStyle w:val="ListParagraph"/>
        <w:numPr>
          <w:ilvl w:val="0"/>
          <w:numId w:val="1"/>
        </w:numPr>
      </w:pPr>
      <w:r>
        <w:rPr>
          <w:b/>
          <w:bCs/>
        </w:rPr>
        <w:t xml:space="preserve">NCA ECC 1-3-3 – Technical security standards: </w:t>
      </w:r>
      <w:r>
        <w:t xml:space="preserve">Create technical security standards for key technologies (e.g. based on CIS benchmarks) and check systems against them automatically.</w:t>
      </w:r>
    </w:p>
    <w:p>
      <w:pPr>
        <w:pStyle w:val="ListParagraph"/>
        <w:numPr>
          <w:ilvl w:val="0"/>
          <w:numId w:val="1"/>
        </w:numPr>
      </w:pPr>
      <w:r>
        <w:rPr>
          <w:b/>
          <w:bCs/>
        </w:rPr>
        <w:t xml:space="preserve">NCA ECC 1-3-4 – Policy review and update: </w:t>
      </w:r>
      <w:r>
        <w:t xml:space="preserve">Review all policies at least annually and after regulatory changes, keeping a documented and approved change history.</w:t>
      </w:r>
    </w:p>
    <w:p>
      <w:pPr>
        <w:pStyle w:val="ListParagraph"/>
        <w:numPr>
          <w:ilvl w:val="0"/>
          <w:numId w:val="1"/>
        </w:numPr>
      </w:pPr>
      <w:r>
        <w:rPr>
          <w:b/>
          <w:bCs/>
        </w:rPr>
        <w:t xml:space="preserve">NCA ECC 1-4-2 – Roles and responsibilities review: </w:t>
      </w:r>
      <w:r>
        <w:t xml:space="preserve">Review the RACI yearly and after organizational or regulatory changes.</w:t>
      </w:r>
    </w:p>
    <w:p>
      <w:pPr>
        <w:pStyle w:val="ListParagraph"/>
        <w:numPr>
          <w:ilvl w:val="0"/>
          <w:numId w:val="1"/>
        </w:numPr>
      </w:pPr>
      <w:r>
        <w:rPr>
          <w:b/>
          <w:bCs/>
        </w:rPr>
        <w:t xml:space="preserve">NCA ECC 1-6-4 – Project security requirements review: </w:t>
      </w:r>
      <w:r>
        <w:t xml:space="preserve">Review project security requirements yearly using lessons learned from recent projects and incidents.</w:t>
      </w:r>
    </w:p>
    <w:p>
      <w:pPr>
        <w:pStyle w:val="ListParagraph"/>
        <w:numPr>
          <w:ilvl w:val="0"/>
          <w:numId w:val="1"/>
        </w:numPr>
      </w:pPr>
      <w:r>
        <w:rPr>
          <w:b/>
          <w:bCs/>
        </w:rPr>
        <w:t xml:space="preserve">NCA ECC 1-7-1 – International commitments: </w:t>
      </w:r>
      <w:r>
        <w:t xml:space="preserve">Maintain a legal and regulatory register (NCA, PDPL, sector regulators, applicable international commitments) with a named owner and compliance status.</w:t>
      </w:r>
    </w:p>
    <w:p>
      <w:pPr>
        <w:pStyle w:val="ListParagraph"/>
        <w:numPr>
          <w:ilvl w:val="0"/>
          <w:numId w:val="1"/>
        </w:numPr>
      </w:pPr>
      <w:r>
        <w:rPr>
          <w:b/>
          <w:bCs/>
        </w:rPr>
        <w:t xml:space="preserve">NCA ECC 1-8-3 – Audit results reporting: </w:t>
      </w:r>
      <w:r>
        <w:t xml:space="preserve">Present audit results to the committee and the Authorized Official, and track corrective actions to closure.</w:t>
      </w:r>
    </w:p>
    <w:p>
      <w:pPr>
        <w:pStyle w:val="ListParagraph"/>
        <w:numPr>
          <w:ilvl w:val="0"/>
          <w:numId w:val="1"/>
        </w:numPr>
      </w:pPr>
      <w:r>
        <w:rPr>
          <w:b/>
          <w:bCs/>
        </w:rPr>
        <w:t xml:space="preserve">NCA ECC 1-9-4 (1-9-4-1, 1-9-4-2) – Security during employment: </w:t>
      </w:r>
      <w:r>
        <w:t xml:space="preserve">Include security in onboarding, repeat awareness during employment, and enforce policy compliance through a clear disciplinary process.</w:t>
      </w:r>
    </w:p>
    <w:p>
      <w:pPr>
        <w:pStyle w:val="ListParagraph"/>
        <w:numPr>
          <w:ilvl w:val="0"/>
          <w:numId w:val="1"/>
        </w:numPr>
      </w:pPr>
      <w:r>
        <w:rPr>
          <w:b/>
          <w:bCs/>
        </w:rPr>
        <w:t xml:space="preserve">NCA ECC 2-3-4 – System protection review: </w:t>
      </w:r>
      <w:r>
        <w:t xml:space="preserve">Review system protection yearly using coverage and patch compliance metrics.</w:t>
      </w:r>
    </w:p>
    <w:p>
      <w:pPr>
        <w:pStyle w:val="ListParagraph"/>
        <w:numPr>
          <w:ilvl w:val="0"/>
          <w:numId w:val="1"/>
        </w:numPr>
      </w:pPr>
      <w:r>
        <w:rPr>
          <w:b/>
          <w:bCs/>
        </w:rPr>
        <w:t xml:space="preserve">NCA ECC 2-4-4 – Email protection review: </w:t>
      </w:r>
      <w:r>
        <w:t xml:space="preserve">Review email protection yearly using threat statistics and DMARC aggregate reports.</w:t>
      </w:r>
    </w:p>
    <w:p>
      <w:pPr>
        <w:pStyle w:val="ListParagraph"/>
        <w:numPr>
          <w:ilvl w:val="0"/>
          <w:numId w:val="1"/>
        </w:numPr>
      </w:pPr>
      <w:r>
        <w:rPr>
          <w:b/>
          <w:bCs/>
        </w:rPr>
        <w:t xml:space="preserve">NCA ECC 4-2-4 – Cloud and hosting review: </w:t>
      </w:r>
      <w:r>
        <w:t xml:space="preserve">Review cloud requirements yearly and after adopting new cloud services.</w:t>
      </w:r>
    </w:p>
    <w:p>
      <w:pPr>
        <w:pStyle w:val="ListParagraph"/>
        <w:numPr>
          <w:ilvl w:val="0"/>
          <w:numId w:val="1"/>
        </w:numPr>
      </w:pPr>
      <w:r>
        <w:rPr>
          <w:b/>
          <w:bCs/>
        </w:rPr>
        <w:t xml:space="preserve">NCA NCS 2.4 – Lightweight crypto algorithms: </w:t>
      </w:r>
      <w:r>
        <w:t xml:space="preserve">Require vendors of constrained devices to document their algorithms and accept only the NCS lightweight list when conventional algorithms are not feasible.</w:t>
      </w:r>
    </w:p>
    <w:p>
      <w:pPr>
        <w:pStyle w:val="ListParagraph"/>
        <w:numPr>
          <w:ilvl w:val="0"/>
          <w:numId w:val="1"/>
        </w:numPr>
      </w:pPr>
      <w:r>
        <w:rPr>
          <w:b/>
          <w:bCs/>
        </w:rPr>
        <w:t xml:space="preserve">NCA NCS 3.4 – Key wrap functions: </w:t>
      </w:r>
      <w:r>
        <w:t xml:space="preserve">Configure KMS/HSM key export and backup to use AES-KW or AES-KWP.</w:t>
      </w:r>
    </w:p>
    <w:p>
      <w:pPr>
        <w:pStyle w:val="ListParagraph"/>
        <w:numPr>
          <w:ilvl w:val="0"/>
          <w:numId w:val="1"/>
        </w:numPr>
      </w:pPr>
      <w:r>
        <w:rPr>
          <w:b/>
          <w:bCs/>
        </w:rPr>
        <w:t xml:space="preserve">NCA NCS 4.6 – Mobile networks (UMTS / LTE / 5G): </w:t>
      </w:r>
      <w:r>
        <w:t xml:space="preserve">Configure private or operator networks to prefer the AES-based algorithms and block null ciphering and integrity except for emergency calls.</w:t>
      </w:r>
    </w:p>
    <w:p>
      <w:pPr>
        <w:pStyle w:val="ListParagraph"/>
        <w:numPr>
          <w:ilvl w:val="0"/>
          <w:numId w:val="1"/>
        </w:numPr>
      </w:pPr>
      <w:r>
        <w:rPr>
          <w:b/>
          <w:bCs/>
        </w:rPr>
        <w:t xml:space="preserve">NCA NCS 4.8 – Kerberos protocol: </w:t>
      </w:r>
      <w:r>
        <w:t xml:space="preserve">Disable RC4 and DES in Kerberos, move to the strongest encryption types your directory supports, and track gaps against the NCS list as exceptions.</w:t>
      </w:r>
    </w:p>
    <w:p>
      <w:pPr>
        <w:pStyle w:val="ListParagraph"/>
        <w:numPr>
          <w:ilvl w:val="0"/>
          <w:numId w:val="1"/>
        </w:numPr>
      </w:pPr>
      <w:r>
        <w:rPr>
          <w:b/>
          <w:bCs/>
        </w:rPr>
        <w:t xml:space="preserve">NDMO Data Standards DQ.3 (DQ.3.1 – DQ.3.2) – Data quality KPIs: </w:t>
      </w:r>
      <w:r>
        <w:t xml:space="preserve">Publish a data quality dashboard with trend and resolution KPIs and review it with data owners.</w:t>
      </w:r>
    </w:p>
    <w:p>
      <w:pPr>
        <w:pStyle w:val="ListParagraph"/>
        <w:numPr>
          <w:ilvl w:val="0"/>
          <w:numId w:val="1"/>
        </w:numPr>
      </w:pPr>
      <w:r>
        <w:rPr>
          <w:b/>
          <w:bCs/>
        </w:rPr>
        <w:t xml:space="preserve">NDMO Data Standards DCM.1 (DCM.1.1 – DCM.1.4) – Document and content plan: </w:t>
      </w:r>
      <w:r>
        <w:t xml:space="preserve">Plan the migration of paper records to electronic format and prioritise the documents and workflows to automate in the DMS.</w:t>
      </w:r>
    </w:p>
    <w:p>
      <w:pPr>
        <w:pStyle w:val="ListParagraph"/>
        <w:numPr>
          <w:ilvl w:val="0"/>
          <w:numId w:val="1"/>
        </w:numPr>
      </w:pPr>
      <w:r>
        <w:rPr>
          <w:b/>
          <w:bCs/>
        </w:rPr>
        <w:t xml:space="preserve">NDMO Data Standards DCM.3 (DCM.3.1) – Document management training: </w:t>
      </w:r>
      <w:r>
        <w:t xml:space="preserve">Include DCM policies and DMS usage in onboarding and periodic training.</w:t>
      </w:r>
    </w:p>
    <w:p>
      <w:pPr>
        <w:pStyle w:val="ListParagraph"/>
        <w:numPr>
          <w:ilvl w:val="0"/>
          <w:numId w:val="1"/>
        </w:numPr>
      </w:pPr>
      <w:r>
        <w:rPr>
          <w:b/>
          <w:bCs/>
        </w:rPr>
        <w:t xml:space="preserve">NDMO Data Standards DCM.5 (DCM.5.1) – Document management KPIs: </w:t>
      </w:r>
      <w:r>
        <w:t xml:space="preserve">Track digitization progress and DMS adoption KPIs.</w:t>
      </w:r>
    </w:p>
    <w:p>
      <w:pPr>
        <w:pStyle w:val="ListParagraph"/>
        <w:numPr>
          <w:ilvl w:val="0"/>
          <w:numId w:val="1"/>
        </w:numPr>
      </w:pPr>
      <w:r>
        <w:rPr>
          <w:b/>
          <w:bCs/>
        </w:rPr>
        <w:t xml:space="preserve">NDMO Data Standards DAM.5 (DAM.5.1 – DAM.5.2) – Architecture change and checkpoints: </w:t>
      </w:r>
      <w:r>
        <w:t xml:space="preserve">Add architecture review gates to projects and route architecture changes through an approval process.</w:t>
      </w:r>
    </w:p>
    <w:p>
      <w:pPr>
        <w:pStyle w:val="ListParagraph"/>
        <w:numPr>
          <w:ilvl w:val="0"/>
          <w:numId w:val="1"/>
        </w:numPr>
      </w:pPr>
      <w:r>
        <w:rPr>
          <w:b/>
          <w:bCs/>
        </w:rPr>
        <w:t xml:space="preserve">NDMO Data Standards DAM.7 (DAM.7.1) – Data architecture register: </w:t>
      </w:r>
      <w:r>
        <w:t xml:space="preserve">Keep all architecture artifacts in a central, versioned repository.</w:t>
      </w:r>
    </w:p>
    <w:p>
      <w:pPr>
        <w:pStyle w:val="ListParagraph"/>
        <w:numPr>
          <w:ilvl w:val="0"/>
          <w:numId w:val="1"/>
        </w:numPr>
      </w:pPr>
      <w:r>
        <w:rPr>
          <w:b/>
          <w:bCs/>
        </w:rPr>
        <w:t xml:space="preserve">NDMO Data Standards DSI.1 (DSI.1.1 – DSI.1.3) – Data integration plan: </w:t>
      </w:r>
      <w:r>
        <w:t xml:space="preserve">Inventory systems and data flows, record pain points and design a target integration architecture with a roadmap.</w:t>
      </w:r>
    </w:p>
    <w:p>
      <w:pPr>
        <w:pStyle w:val="ListParagraph"/>
        <w:numPr>
          <w:ilvl w:val="0"/>
          <w:numId w:val="1"/>
        </w:numPr>
      </w:pPr>
      <w:r>
        <w:rPr>
          <w:b/>
          <w:bCs/>
        </w:rPr>
        <w:t xml:space="preserve">NDMO Data Standards DSI.8 (DSI.8.1) – Data sharing KPIs: </w:t>
      </w:r>
      <w:r>
        <w:t xml:space="preserve">Report data sharing volumes and turnaround times to the Data Management Office.</w:t>
      </w:r>
    </w:p>
    <w:p>
      <w:pPr>
        <w:pStyle w:val="ListParagraph"/>
        <w:numPr>
          <w:ilvl w:val="0"/>
          <w:numId w:val="1"/>
        </w:numPr>
      </w:pPr>
      <w:r>
        <w:rPr>
          <w:b/>
          <w:bCs/>
        </w:rPr>
        <w:t xml:space="preserve">NDMO Data Standards RMD.1 (RMD.1.1 – RMD.1.4) – Reference and master data plan: </w:t>
      </w:r>
      <w:r>
        <w:t xml:space="preserve">Identify master data objects (e.g. citizen, product) and their sources, and flag those for which you are the single source of truth.</w:t>
      </w:r>
    </w:p>
    <w:p>
      <w:pPr>
        <w:pStyle w:val="ListParagraph"/>
        <w:numPr>
          <w:ilvl w:val="0"/>
          <w:numId w:val="1"/>
        </w:numPr>
      </w:pPr>
      <w:r>
        <w:rPr>
          <w:b/>
          <w:bCs/>
        </w:rPr>
        <w:t xml:space="preserve">NDMO Data Standards RMD.2 (RMD.2.1 – RMD.2.5) – RMD architecture: </w:t>
      </w:r>
      <w:r>
        <w:t xml:space="preserve">Choose a hub pattern based on documented requirements and include security of data exchange in the hub requirements.</w:t>
      </w:r>
    </w:p>
    <w:p>
      <w:pPr>
        <w:pStyle w:val="ListParagraph"/>
        <w:numPr>
          <w:ilvl w:val="0"/>
          <w:numId w:val="1"/>
        </w:numPr>
      </w:pPr>
      <w:r>
        <w:rPr>
          <w:b/>
          <w:bCs/>
        </w:rPr>
        <w:t xml:space="preserve">NDMO Data Standards RMD.3 (RMD.3.1) – RMD training: </w:t>
      </w:r>
      <w:r>
        <w:t xml:space="preserve">Deliver focused training to data stewards handling master data.</w:t>
      </w:r>
    </w:p>
    <w:p>
      <w:pPr>
        <w:pStyle w:val="ListParagraph"/>
        <w:numPr>
          <w:ilvl w:val="0"/>
          <w:numId w:val="1"/>
        </w:numPr>
      </w:pPr>
      <w:r>
        <w:rPr>
          <w:b/>
          <w:bCs/>
        </w:rPr>
        <w:t xml:space="preserve">NDMO Data Standards RMD.5 (RMD.5.1 – RMD.5.2) – RMD performance management: </w:t>
      </w:r>
      <w:r>
        <w:t xml:space="preserve">Set SLAs for RMD change requests and monitor master data quality KPIs.</w:t>
      </w:r>
    </w:p>
    <w:p>
      <w:pPr>
        <w:pStyle w:val="ListParagraph"/>
        <w:numPr>
          <w:ilvl w:val="0"/>
          <w:numId w:val="1"/>
        </w:numPr>
      </w:pPr>
      <w:r>
        <w:rPr>
          <w:b/>
          <w:bCs/>
        </w:rPr>
        <w:t xml:space="preserve">NDMO Data Standards BIA.4 (BIA.4.1) – BI and analytics KPIs: </w:t>
      </w:r>
      <w:r>
        <w:t xml:space="preserve">Report analytics portfolio KPIs to the Data Management Committee.</w:t>
      </w:r>
    </w:p>
    <w:p>
      <w:pPr>
        <w:pStyle w:val="ListParagraph"/>
        <w:numPr>
          <w:ilvl w:val="0"/>
          <w:numId w:val="1"/>
        </w:numPr>
      </w:pPr>
      <w:r>
        <w:rPr>
          <w:b/>
          <w:bCs/>
        </w:rPr>
        <w:t xml:space="preserve">NDMO Data Standards DVR.4 (DVR.4.1) – DVR KPIs: </w:t>
      </w:r>
      <w:r>
        <w:t xml:space="preserve">Report data value KPIs periodically.</w:t>
      </w:r>
    </w:p>
    <w:p>
      <w:pPr>
        <w:pStyle w:val="ListParagraph"/>
        <w:numPr>
          <w:ilvl w:val="0"/>
          <w:numId w:val="1"/>
        </w:numPr>
      </w:pPr>
      <w:r>
        <w:rPr>
          <w:b/>
          <w:bCs/>
        </w:rPr>
        <w:t xml:space="preserve">NDMO Data Standards DC.4 (DC.4.1) – Classification KPIs: </w:t>
      </w:r>
      <w:r>
        <w:t xml:space="preserve">Report classification coverage against the plan.</w:t>
      </w:r>
    </w:p>
    <w:p>
      <w:pPr>
        <w:pStyle w:val="ListParagraph"/>
        <w:numPr>
          <w:ilvl w:val="0"/>
          <w:numId w:val="1"/>
        </w:numPr>
      </w:pPr>
      <w:r>
        <w:rPr>
          <w:b/>
          <w:bCs/>
        </w:rPr>
        <w:t xml:space="preserve">NCA OSMACC 3-1-1 – Need assessment for social media services: </w:t>
      </w:r>
      <w:r>
        <w:t xml:space="preserve">Assess the business need and cyber risks of every social media management or monitoring service before contracting.</w:t>
      </w:r>
    </w:p>
    <w:p>
      <w:pPr>
        <w:pStyle w:val="Heading1"/>
        <w:keepNext/>
      </w:pPr>
      <w:r>
        <w:t xml:space="preserve">7. Regulatory penalty exposure</w:t>
      </w:r>
    </w:p>
    <w:tbl>
      <w:tblPr>
        <w:tblW w:w="9638" w:type="dxa"/>
        <w:tblBorders>
          <w:left w:val="single" w:sz="36" w:color="D64545"/>
        </w:tblBorders>
        <w:tblLayout w:type="fixed"/>
        <w:tblCellMar>
          <w:top w:w="120" w:type="dxa"/>
          <w:left w:w="200" w:type="dxa"/>
          <w:bottom w:w="120" w:type="dxa"/>
          <w:right w:w="200" w:type="dxa"/>
        </w:tblCellMar>
      </w:tblPr>
      <w:tblGrid>
        <w:gridCol w:w="9638"/>
      </w:tblGrid>
      <w:tr>
        <w:trPr>
          <w:cantSplit/>
        </w:trPr>
        <w:tc>
          <w:tcPr>
            <w:tcW w:w="9638" w:type="dxa"/>
            <w:shd w:val="clear" w:color="auto" w:fill="FBE0E0"/>
          </w:tcPr>
          <w:p>
            <w:pPr>
              <w:spacing w:after="40"/>
            </w:pPr>
            <w:r>
              <w:rPr>
                <w:b/>
                <w:bCs/>
                <w:color w:val="D64545"/>
                <w:sz w:val="22"/>
                <w:szCs w:val="22"/>
              </w:rPr>
              <w:t xml:space="preserve">Indicative exposure: High</w:t>
            </w:r>
          </w:p>
          <w:p>
            <w:pPr>
              <w:spacing w:after="0"/>
            </w:pPr>
            <w:r>
              <w:rPr>
                <w:sz w:val="20"/>
                <w:szCs w:val="20"/>
              </w:rPr>
              <w:t xml:space="preserve">Based on 18 critical gaps and a PDPL score of 69%. Weak data protection and incident response make breaches that trigger penalties more likely and more damaging. This is not legal advice.</w:t>
            </w:r>
          </w:p>
        </w:tc>
      </w:tr>
    </w:tbl>
    <w:p>
      <w:pPr>
        <w:spacing w:before="0" w:after="120"/>
      </w:pPr>
    </w:p>
    <w:tbl>
      <w:tblPr>
        <w:tblW w:w="9638" w:type="dxa"/>
        <w:tblBorders>
          <w:top w:val="single" w:sz="4" w:color="D7DEE7"/>
          <w:left w:val="single" w:sz="4" w:color="D7DEE7"/>
          <w:bottom w:val="single" w:sz="4" w:color="D7DEE7"/>
          <w:right w:val="single" w:sz="4" w:color="D7DEE7"/>
          <w:insideH w:val="single" w:sz="4" w:color="D7DEE7"/>
          <w:insideV w:val="single" w:sz="4" w:color="D7DEE7"/>
        </w:tblBorders>
        <w:tblLayout w:type="fixed"/>
        <w:tblCellMar>
          <w:top w:w="60" w:type="dxa"/>
          <w:left w:w="100" w:type="dxa"/>
          <w:bottom w:w="60" w:type="dxa"/>
          <w:right w:w="100" w:type="dxa"/>
        </w:tblCellMar>
      </w:tblPr>
      <w:tblGrid>
        <w:gridCol w:w="1800"/>
        <w:gridCol w:w="4438"/>
        <w:gridCol w:w="1500"/>
        <w:gridCol w:w="1900"/>
      </w:tblGrid>
      <w:tr>
        <w:trPr>
          <w:cantSplit/>
          <w:tblHeader/>
        </w:trPr>
        <w:tc>
          <w:tcPr>
            <w:tcW w:w="1800" w:type="dxa"/>
            <w:shd w:val="clear" w:color="auto" w:fill="0F6B5C"/>
            <w:vAlign w:val="center"/>
          </w:tcPr>
          <w:p>
            <w:pPr>
              <w:spacing w:before="0" w:after="0"/>
            </w:pPr>
            <w:r>
              <w:rPr>
                <w:b/>
                <w:bCs/>
                <w:color w:val="FFFFFF"/>
                <w:sz w:val="17"/>
                <w:szCs w:val="17"/>
              </w:rPr>
              <w:t xml:space="preserve">Law</w:t>
            </w:r>
          </w:p>
        </w:tc>
        <w:tc>
          <w:tcPr>
            <w:tcW w:w="4438" w:type="dxa"/>
            <w:shd w:val="clear" w:color="auto" w:fill="0F6B5C"/>
            <w:vAlign w:val="center"/>
          </w:tcPr>
          <w:p>
            <w:pPr>
              <w:spacing w:before="0" w:after="0"/>
            </w:pPr>
            <w:r>
              <w:rPr>
                <w:b/>
                <w:bCs/>
                <w:color w:val="FFFFFF"/>
                <w:sz w:val="17"/>
                <w:szCs w:val="17"/>
              </w:rPr>
              <w:t xml:space="preserve">Violation</w:t>
            </w:r>
          </w:p>
        </w:tc>
        <w:tc>
          <w:tcPr>
            <w:tcW w:w="1500" w:type="dxa"/>
            <w:shd w:val="clear" w:color="auto" w:fill="0F6B5C"/>
            <w:vAlign w:val="center"/>
          </w:tcPr>
          <w:p>
            <w:pPr>
              <w:spacing w:before="0" w:after="0"/>
            </w:pPr>
            <w:r>
              <w:rPr>
                <w:b/>
                <w:bCs/>
                <w:color w:val="FFFFFF"/>
                <w:sz w:val="17"/>
                <w:szCs w:val="17"/>
              </w:rPr>
              <w:t xml:space="preserve">Imprisonment</w:t>
            </w:r>
          </w:p>
        </w:tc>
        <w:tc>
          <w:tcPr>
            <w:tcW w:w="1900" w:type="dxa"/>
            <w:shd w:val="clear" w:color="auto" w:fill="0F6B5C"/>
            <w:vAlign w:val="center"/>
          </w:tcPr>
          <w:p>
            <w:pPr>
              <w:spacing w:before="0" w:after="0"/>
            </w:pPr>
            <w:r>
              <w:rPr>
                <w:b/>
                <w:bCs/>
                <w:color w:val="FFFFFF"/>
                <w:sz w:val="17"/>
                <w:szCs w:val="17"/>
              </w:rPr>
              <w:t xml:space="preserve">Maximum fine</w:t>
            </w:r>
          </w:p>
        </w:tc>
      </w:tr>
      <w:tr>
        <w:trPr>
          <w:cantSplit/>
        </w:trPr>
        <w:tc>
          <w:tcPr>
            <w:tcW w:w="1800" w:type="dxa"/>
            <w:vAlign w:val="center"/>
          </w:tcPr>
          <w:p>
            <w:pPr>
              <w:spacing w:before="0" w:after="0"/>
            </w:pPr>
            <w:r>
              <w:rPr>
                <w:b/>
                <w:bCs/>
                <w:sz w:val="17"/>
                <w:szCs w:val="17"/>
              </w:rPr>
              <w:t xml:space="preserve">PDPL</w:t>
            </w:r>
          </w:p>
          <w:p>
            <w:pPr>
              <w:spacing w:before="0" w:after="0"/>
            </w:pPr>
            <w:r>
              <w:rPr>
                <w:b/>
                <w:bCs/>
                <w:sz w:val="17"/>
                <w:szCs w:val="17"/>
              </w:rPr>
              <w:t xml:space="preserve">Art. 35(1)</w:t>
            </w:r>
          </w:p>
        </w:tc>
        <w:tc>
          <w:tcPr>
            <w:tcW w:w="4438" w:type="dxa"/>
            <w:vAlign w:val="center"/>
          </w:tcPr>
          <w:p>
            <w:pPr>
              <w:spacing w:before="0" w:after="0"/>
            </w:pPr>
            <w:r>
              <w:rPr>
                <w:sz w:val="17"/>
                <w:szCs w:val="17"/>
              </w:rPr>
              <w:t xml:space="preserve">Disclosing or publishing sensitive personal data in violation of the law, with intent to harm the data subject or for personal benefit</w:t>
            </w:r>
          </w:p>
        </w:tc>
        <w:tc>
          <w:tcPr>
            <w:tcW w:w="1500" w:type="dxa"/>
            <w:vAlign w:val="center"/>
          </w:tcPr>
          <w:p>
            <w:pPr>
              <w:spacing w:before="0" w:after="0"/>
            </w:pPr>
            <w:r>
              <w:rPr>
                <w:sz w:val="17"/>
                <w:szCs w:val="17"/>
              </w:rPr>
              <w:t xml:space="preserve">Up to 2 years</w:t>
            </w:r>
          </w:p>
        </w:tc>
        <w:tc>
          <w:tcPr>
            <w:tcW w:w="1900" w:type="dxa"/>
            <w:vAlign w:val="center"/>
          </w:tcPr>
          <w:p>
            <w:pPr>
              <w:spacing w:before="0" w:after="0"/>
            </w:pPr>
            <w:r>
              <w:rPr>
                <w:b/>
                <w:bCs/>
                <w:sz w:val="17"/>
                <w:szCs w:val="17"/>
              </w:rPr>
              <w:t xml:space="preserve">Up to SAR 3,000,000</w:t>
            </w:r>
          </w:p>
        </w:tc>
      </w:tr>
      <w:tr>
        <w:trPr>
          <w:cantSplit/>
        </w:trPr>
        <w:tc>
          <w:tcPr>
            <w:tcW w:w="1800" w:type="dxa"/>
            <w:shd w:val="clear" w:color="auto" w:fill="F6F8FA"/>
            <w:vAlign w:val="center"/>
          </w:tcPr>
          <w:p>
            <w:pPr>
              <w:spacing w:before="0" w:after="0"/>
            </w:pPr>
            <w:r>
              <w:rPr>
                <w:b/>
                <w:bCs/>
                <w:sz w:val="17"/>
                <w:szCs w:val="17"/>
              </w:rPr>
              <w:t xml:space="preserve">PDPL</w:t>
            </w:r>
          </w:p>
          <w:p>
            <w:pPr>
              <w:spacing w:before="0" w:after="0"/>
            </w:pPr>
            <w:r>
              <w:rPr>
                <w:b/>
                <w:bCs/>
                <w:sz w:val="17"/>
                <w:szCs w:val="17"/>
              </w:rPr>
              <w:t xml:space="preserve">Art. 36(1)</w:t>
            </w:r>
          </w:p>
        </w:tc>
        <w:tc>
          <w:tcPr>
            <w:tcW w:w="4438" w:type="dxa"/>
            <w:shd w:val="clear" w:color="auto" w:fill="F6F8FA"/>
            <w:vAlign w:val="center"/>
          </w:tcPr>
          <w:p>
            <w:pPr>
              <w:spacing w:before="0" w:after="0"/>
            </w:pPr>
            <w:r>
              <w:rPr>
                <w:sz w:val="17"/>
                <w:szCs w:val="17"/>
              </w:rPr>
              <w:t xml:space="preserve">Any other violation of the PDPL or its regulations (e.g. no legal basis, missing security measures, late breach notification, unlawful transfers)</w:t>
            </w:r>
          </w:p>
        </w:tc>
        <w:tc>
          <w:tcPr>
            <w:tcW w:w="1500" w:type="dxa"/>
            <w:shd w:val="clear" w:color="auto" w:fill="F6F8FA"/>
            <w:vAlign w:val="center"/>
          </w:tcPr>
          <w:p>
            <w:pPr>
              <w:spacing w:before="0" w:after="0"/>
            </w:pPr>
            <w:r>
              <w:rPr>
                <w:sz w:val="17"/>
                <w:szCs w:val="17"/>
              </w:rPr>
              <w:t xml:space="preserve">—</w:t>
            </w:r>
          </w:p>
        </w:tc>
        <w:tc>
          <w:tcPr>
            <w:tcW w:w="1900" w:type="dxa"/>
            <w:shd w:val="clear" w:color="auto" w:fill="F6F8FA"/>
            <w:vAlign w:val="center"/>
          </w:tcPr>
          <w:p>
            <w:pPr>
              <w:spacing w:before="0" w:after="0"/>
            </w:pPr>
            <w:r>
              <w:rPr>
                <w:b/>
                <w:bCs/>
                <w:sz w:val="17"/>
                <w:szCs w:val="17"/>
              </w:rPr>
              <w:t xml:space="preserve">Warning or up to SAR 5,000,000</w:t>
            </w:r>
          </w:p>
        </w:tc>
      </w:tr>
      <w:tr>
        <w:trPr>
          <w:cantSplit/>
        </w:trPr>
        <w:tc>
          <w:tcPr>
            <w:tcW w:w="1800" w:type="dxa"/>
            <w:vAlign w:val="center"/>
          </w:tcPr>
          <w:p>
            <w:pPr>
              <w:spacing w:before="0" w:after="0"/>
            </w:pPr>
            <w:r>
              <w:rPr>
                <w:b/>
                <w:bCs/>
                <w:sz w:val="17"/>
                <w:szCs w:val="17"/>
              </w:rPr>
              <w:t xml:space="preserve">Anti-Cyber Crime Law</w:t>
            </w:r>
          </w:p>
          <w:p>
            <w:pPr>
              <w:spacing w:before="0" w:after="0"/>
            </w:pPr>
            <w:r>
              <w:rPr>
                <w:b/>
                <w:bCs/>
                <w:sz w:val="17"/>
                <w:szCs w:val="17"/>
              </w:rPr>
              <w:t xml:space="preserve">Art. 3</w:t>
            </w:r>
          </w:p>
        </w:tc>
        <w:tc>
          <w:tcPr>
            <w:tcW w:w="4438" w:type="dxa"/>
            <w:vAlign w:val="center"/>
          </w:tcPr>
          <w:p>
            <w:pPr>
              <w:spacing w:before="0" w:after="0"/>
            </w:pPr>
            <w:r>
              <w:rPr>
                <w:sz w:val="17"/>
                <w:szCs w:val="17"/>
              </w:rPr>
              <w:t xml:space="preserve">Unlawful interception, unauthorized access to threaten or blackmail, defacing websites, invading privacy through devices, defamation via IT</w:t>
            </w:r>
          </w:p>
        </w:tc>
        <w:tc>
          <w:tcPr>
            <w:tcW w:w="1500" w:type="dxa"/>
            <w:vAlign w:val="center"/>
          </w:tcPr>
          <w:p>
            <w:pPr>
              <w:spacing w:before="0" w:after="0"/>
            </w:pPr>
            <w:r>
              <w:rPr>
                <w:sz w:val="17"/>
                <w:szCs w:val="17"/>
              </w:rPr>
              <w:t xml:space="preserve">Up to 1 year</w:t>
            </w:r>
          </w:p>
        </w:tc>
        <w:tc>
          <w:tcPr>
            <w:tcW w:w="1900" w:type="dxa"/>
            <w:vAlign w:val="center"/>
          </w:tcPr>
          <w:p>
            <w:pPr>
              <w:spacing w:before="0" w:after="0"/>
            </w:pPr>
            <w:r>
              <w:rPr>
                <w:b/>
                <w:bCs/>
                <w:sz w:val="17"/>
                <w:szCs w:val="17"/>
              </w:rPr>
              <w:t xml:space="preserve">Up to SAR 500,000</w:t>
            </w:r>
          </w:p>
        </w:tc>
      </w:tr>
      <w:tr>
        <w:trPr>
          <w:cantSplit/>
        </w:trPr>
        <w:tc>
          <w:tcPr>
            <w:tcW w:w="1800" w:type="dxa"/>
            <w:shd w:val="clear" w:color="auto" w:fill="F6F8FA"/>
            <w:vAlign w:val="center"/>
          </w:tcPr>
          <w:p>
            <w:pPr>
              <w:spacing w:before="0" w:after="0"/>
            </w:pPr>
            <w:r>
              <w:rPr>
                <w:b/>
                <w:bCs/>
                <w:sz w:val="17"/>
                <w:szCs w:val="17"/>
              </w:rPr>
              <w:t xml:space="preserve">Anti-Cyber Crime Law</w:t>
            </w:r>
          </w:p>
          <w:p>
            <w:pPr>
              <w:spacing w:before="0" w:after="0"/>
            </w:pPr>
            <w:r>
              <w:rPr>
                <w:b/>
                <w:bCs/>
                <w:sz w:val="17"/>
                <w:szCs w:val="17"/>
              </w:rPr>
              <w:t xml:space="preserve">Art. 4</w:t>
            </w:r>
          </w:p>
        </w:tc>
        <w:tc>
          <w:tcPr>
            <w:tcW w:w="4438" w:type="dxa"/>
            <w:shd w:val="clear" w:color="auto" w:fill="F6F8FA"/>
            <w:vAlign w:val="center"/>
          </w:tcPr>
          <w:p>
            <w:pPr>
              <w:spacing w:before="0" w:after="0"/>
            </w:pPr>
            <w:r>
              <w:rPr>
                <w:sz w:val="17"/>
                <w:szCs w:val="17"/>
              </w:rPr>
              <w:t xml:space="preserve">Fraud through IT, unauthorized access to bank, credit or securities data</w:t>
            </w:r>
          </w:p>
        </w:tc>
        <w:tc>
          <w:tcPr>
            <w:tcW w:w="1500" w:type="dxa"/>
            <w:shd w:val="clear" w:color="auto" w:fill="F6F8FA"/>
            <w:vAlign w:val="center"/>
          </w:tcPr>
          <w:p>
            <w:pPr>
              <w:spacing w:before="0" w:after="0"/>
            </w:pPr>
            <w:r>
              <w:rPr>
                <w:sz w:val="17"/>
                <w:szCs w:val="17"/>
              </w:rPr>
              <w:t xml:space="preserve">Up to 3 years</w:t>
            </w:r>
          </w:p>
        </w:tc>
        <w:tc>
          <w:tcPr>
            <w:tcW w:w="1900" w:type="dxa"/>
            <w:shd w:val="clear" w:color="auto" w:fill="F6F8FA"/>
            <w:vAlign w:val="center"/>
          </w:tcPr>
          <w:p>
            <w:pPr>
              <w:spacing w:before="0" w:after="0"/>
            </w:pPr>
            <w:r>
              <w:rPr>
                <w:b/>
                <w:bCs/>
                <w:sz w:val="17"/>
                <w:szCs w:val="17"/>
              </w:rPr>
              <w:t xml:space="preserve">Up to SAR 2,000,000</w:t>
            </w:r>
          </w:p>
        </w:tc>
      </w:tr>
      <w:tr>
        <w:trPr>
          <w:cantSplit/>
        </w:trPr>
        <w:tc>
          <w:tcPr>
            <w:tcW w:w="1800" w:type="dxa"/>
            <w:vAlign w:val="center"/>
          </w:tcPr>
          <w:p>
            <w:pPr>
              <w:spacing w:before="0" w:after="0"/>
            </w:pPr>
            <w:r>
              <w:rPr>
                <w:b/>
                <w:bCs/>
                <w:sz w:val="17"/>
                <w:szCs w:val="17"/>
              </w:rPr>
              <w:t xml:space="preserve">Anti-Cyber Crime Law</w:t>
            </w:r>
          </w:p>
          <w:p>
            <w:pPr>
              <w:spacing w:before="0" w:after="0"/>
            </w:pPr>
            <w:r>
              <w:rPr>
                <w:b/>
                <w:bCs/>
                <w:sz w:val="17"/>
                <w:szCs w:val="17"/>
              </w:rPr>
              <w:t xml:space="preserve">Art. 5</w:t>
            </w:r>
          </w:p>
        </w:tc>
        <w:tc>
          <w:tcPr>
            <w:tcW w:w="4438" w:type="dxa"/>
            <w:vAlign w:val="center"/>
          </w:tcPr>
          <w:p>
            <w:pPr>
              <w:spacing w:before="0" w:after="0"/>
            </w:pPr>
            <w:r>
              <w:rPr>
                <w:sz w:val="17"/>
                <w:szCs w:val="17"/>
              </w:rPr>
              <w:t xml:space="preserve">Unauthorized access to delete, leak, destroy or alter private data; disrupting networks or services (e.g. denial of service)</w:t>
            </w:r>
          </w:p>
        </w:tc>
        <w:tc>
          <w:tcPr>
            <w:tcW w:w="1500" w:type="dxa"/>
            <w:vAlign w:val="center"/>
          </w:tcPr>
          <w:p>
            <w:pPr>
              <w:spacing w:before="0" w:after="0"/>
            </w:pPr>
            <w:r>
              <w:rPr>
                <w:sz w:val="17"/>
                <w:szCs w:val="17"/>
              </w:rPr>
              <w:t xml:space="preserve">Up to 4 years</w:t>
            </w:r>
          </w:p>
        </w:tc>
        <w:tc>
          <w:tcPr>
            <w:tcW w:w="1900" w:type="dxa"/>
            <w:vAlign w:val="center"/>
          </w:tcPr>
          <w:p>
            <w:pPr>
              <w:spacing w:before="0" w:after="0"/>
            </w:pPr>
            <w:r>
              <w:rPr>
                <w:b/>
                <w:bCs/>
                <w:sz w:val="17"/>
                <w:szCs w:val="17"/>
              </w:rPr>
              <w:t xml:space="preserve">Up to SAR 3,000,000</w:t>
            </w:r>
          </w:p>
        </w:tc>
      </w:tr>
      <w:tr>
        <w:trPr>
          <w:cantSplit/>
        </w:trPr>
        <w:tc>
          <w:tcPr>
            <w:tcW w:w="1800" w:type="dxa"/>
            <w:shd w:val="clear" w:color="auto" w:fill="F6F8FA"/>
            <w:vAlign w:val="center"/>
          </w:tcPr>
          <w:p>
            <w:pPr>
              <w:spacing w:before="0" w:after="0"/>
            </w:pPr>
            <w:r>
              <w:rPr>
                <w:b/>
                <w:bCs/>
                <w:sz w:val="17"/>
                <w:szCs w:val="17"/>
              </w:rPr>
              <w:t xml:space="preserve">Anti-Cyber Crime Law</w:t>
            </w:r>
          </w:p>
          <w:p>
            <w:pPr>
              <w:spacing w:before="0" w:after="0"/>
            </w:pPr>
            <w:r>
              <w:rPr>
                <w:b/>
                <w:bCs/>
                <w:sz w:val="17"/>
                <w:szCs w:val="17"/>
              </w:rPr>
              <w:t xml:space="preserve">Art. 6</w:t>
            </w:r>
          </w:p>
        </w:tc>
        <w:tc>
          <w:tcPr>
            <w:tcW w:w="4438" w:type="dxa"/>
            <w:shd w:val="clear" w:color="auto" w:fill="F6F8FA"/>
            <w:vAlign w:val="center"/>
          </w:tcPr>
          <w:p>
            <w:pPr>
              <w:spacing w:before="0" w:after="0"/>
            </w:pPr>
            <w:r>
              <w:rPr>
                <w:sz w:val="17"/>
                <w:szCs w:val="17"/>
              </w:rPr>
              <w:t xml:space="preserve">Producing or distributing content harmful to public order, religious values, public morals or privacy</w:t>
            </w:r>
          </w:p>
        </w:tc>
        <w:tc>
          <w:tcPr>
            <w:tcW w:w="1500" w:type="dxa"/>
            <w:shd w:val="clear" w:color="auto" w:fill="F6F8FA"/>
            <w:vAlign w:val="center"/>
          </w:tcPr>
          <w:p>
            <w:pPr>
              <w:spacing w:before="0" w:after="0"/>
            </w:pPr>
            <w:r>
              <w:rPr>
                <w:sz w:val="17"/>
                <w:szCs w:val="17"/>
              </w:rPr>
              <w:t xml:space="preserve">Up to 5 years</w:t>
            </w:r>
          </w:p>
        </w:tc>
        <w:tc>
          <w:tcPr>
            <w:tcW w:w="1900" w:type="dxa"/>
            <w:shd w:val="clear" w:color="auto" w:fill="F6F8FA"/>
            <w:vAlign w:val="center"/>
          </w:tcPr>
          <w:p>
            <w:pPr>
              <w:spacing w:before="0" w:after="0"/>
            </w:pPr>
            <w:r>
              <w:rPr>
                <w:b/>
                <w:bCs/>
                <w:sz w:val="17"/>
                <w:szCs w:val="17"/>
              </w:rPr>
              <w:t xml:space="preserve">Up to SAR 3,000,000</w:t>
            </w:r>
          </w:p>
        </w:tc>
      </w:tr>
      <w:tr>
        <w:trPr>
          <w:cantSplit/>
        </w:trPr>
        <w:tc>
          <w:tcPr>
            <w:tcW w:w="1800" w:type="dxa"/>
            <w:vAlign w:val="center"/>
          </w:tcPr>
          <w:p>
            <w:pPr>
              <w:spacing w:before="0" w:after="0"/>
            </w:pPr>
            <w:r>
              <w:rPr>
                <w:b/>
                <w:bCs/>
                <w:sz w:val="17"/>
                <w:szCs w:val="17"/>
              </w:rPr>
              <w:t xml:space="preserve">Anti-Cyber Crime Law</w:t>
            </w:r>
          </w:p>
          <w:p>
            <w:pPr>
              <w:spacing w:before="0" w:after="0"/>
            </w:pPr>
            <w:r>
              <w:rPr>
                <w:b/>
                <w:bCs/>
                <w:sz w:val="17"/>
                <w:szCs w:val="17"/>
              </w:rPr>
              <w:t xml:space="preserve">Art. 7</w:t>
            </w:r>
          </w:p>
        </w:tc>
        <w:tc>
          <w:tcPr>
            <w:tcW w:w="4438" w:type="dxa"/>
            <w:vAlign w:val="center"/>
          </w:tcPr>
          <w:p>
            <w:pPr>
              <w:spacing w:before="0" w:after="0"/>
            </w:pPr>
            <w:r>
              <w:rPr>
                <w:sz w:val="17"/>
                <w:szCs w:val="17"/>
              </w:rPr>
              <w:t xml:space="preserve">Supporting terrorist organizations online; unauthorized access to data affecting state security or the national economy</w:t>
            </w:r>
          </w:p>
        </w:tc>
        <w:tc>
          <w:tcPr>
            <w:tcW w:w="1500" w:type="dxa"/>
            <w:vAlign w:val="center"/>
          </w:tcPr>
          <w:p>
            <w:pPr>
              <w:spacing w:before="0" w:after="0"/>
            </w:pPr>
            <w:r>
              <w:rPr>
                <w:sz w:val="17"/>
                <w:szCs w:val="17"/>
              </w:rPr>
              <w:t xml:space="preserve">Up to 10 years</w:t>
            </w:r>
          </w:p>
        </w:tc>
        <w:tc>
          <w:tcPr>
            <w:tcW w:w="1900" w:type="dxa"/>
            <w:vAlign w:val="center"/>
          </w:tcPr>
          <w:p>
            <w:pPr>
              <w:spacing w:before="0" w:after="0"/>
            </w:pPr>
            <w:r>
              <w:rPr>
                <w:b/>
                <w:bCs/>
                <w:sz w:val="17"/>
                <w:szCs w:val="17"/>
              </w:rPr>
              <w:t xml:space="preserve">Up to SAR 5,000,000</w:t>
            </w:r>
          </w:p>
        </w:tc>
      </w:tr>
    </w:tbl>
    <w:p>
      <w:pPr>
        <w:spacing w:before="0" w:after="80"/>
      </w:pPr>
    </w:p>
    <w:p>
      <w:r>
        <w:br w:type="page"/>
      </w:r>
    </w:p>
    <w:p>
      <w:pPr>
        <w:pStyle w:val="Heading1"/>
        <w:keepNext/>
      </w:pPr>
      <w:r>
        <w:t xml:space="preserve">8. Plan to 100% compliance</w:t>
      </w:r>
    </w:p>
    <w:tbl>
      <w:tblPr>
        <w:tblW w:w="9638" w:type="dxa"/>
        <w:tblBorders>
          <w:left w:val="single" w:sz="36" w:color="0F6B5C"/>
        </w:tblBorders>
        <w:tblLayout w:type="fixed"/>
        <w:tblCellMar>
          <w:top w:w="120" w:type="dxa"/>
          <w:left w:w="200" w:type="dxa"/>
          <w:bottom w:w="120" w:type="dxa"/>
          <w:right w:w="200" w:type="dxa"/>
        </w:tblCellMar>
      </w:tblPr>
      <w:tblGrid>
        <w:gridCol w:w="9638"/>
      </w:tblGrid>
      <w:tr>
        <w:trPr>
          <w:cantSplit/>
        </w:trPr>
        <w:tc>
          <w:tcPr>
            <w:tcW w:w="9638" w:type="dxa"/>
            <w:shd w:val="clear" w:color="auto" w:fill="E6F2EF"/>
          </w:tcPr>
          <w:p>
            <w:pPr>
              <w:spacing w:after="40"/>
            </w:pPr>
            <w:r>
              <w:rPr>
                <w:b/>
                <w:bCs/>
                <w:color w:val="0F6B5C"/>
                <w:sz w:val="22"/>
                <w:szCs w:val="22"/>
              </w:rPr>
              <w:t xml:space="preserve">Plan to 100% compliance</w:t>
            </w:r>
          </w:p>
          <w:p>
            <w:pPr>
              <w:spacing w:after="0"/>
            </w:pPr>
            <w:r>
              <w:rPr>
                <w:sz w:val="20"/>
                <w:szCs w:val="20"/>
              </w:rPr>
              <w:t xml:space="preserve">171 actions in four phases take the organization from 70% today to 100% by 20 September 2027.</w:t>
            </w:r>
          </w:p>
        </w:tc>
      </w:tr>
    </w:tbl>
    <w:p>
      <w:pPr>
        <w:spacing w:before="0" w:after="120"/>
      </w:pPr>
    </w:p>
    <w:p>
      <w:pPr>
        <w:pStyle w:val="Heading2"/>
        <w:keepNext/>
      </w:pPr>
      <w:r>
        <w:t xml:space="preserve">8.1 Methodology</w:t>
      </w:r>
    </w:p>
    <w:p>
      <w:r>
        <w:t xml:space="preserve">A continuous improvement cycle (plan, do, check, act) with risk-based priorities.</w:t>
      </w:r>
    </w:p>
    <w:tbl>
      <w:tblPr>
        <w:tblW w:w="9638" w:type="dxa"/>
        <w:tblBorders>
          <w:top w:val="single" w:sz="4" w:color="D7DEE7"/>
          <w:left w:val="single" w:sz="4" w:color="D7DEE7"/>
          <w:bottom w:val="single" w:sz="4" w:color="D7DEE7"/>
          <w:right w:val="single" w:sz="4" w:color="D7DEE7"/>
          <w:insideH w:val="single" w:sz="4" w:color="D7DEE7"/>
          <w:insideV w:val="single" w:sz="4" w:color="D7DEE7"/>
        </w:tblBorders>
        <w:tblLayout w:type="fixed"/>
        <w:tblCellMar>
          <w:top w:w="60" w:type="dxa"/>
          <w:left w:w="100" w:type="dxa"/>
          <w:bottom w:w="60" w:type="dxa"/>
          <w:right w:w="100" w:type="dxa"/>
        </w:tblCellMar>
      </w:tblPr>
      <w:tblGrid>
        <w:gridCol w:w="2200"/>
        <w:gridCol w:w="7438"/>
      </w:tblGrid>
      <w:tr>
        <w:trPr>
          <w:cantSplit/>
          <w:tblHeader/>
        </w:trPr>
        <w:tc>
          <w:tcPr>
            <w:tcW w:w="2200" w:type="dxa"/>
            <w:shd w:val="clear" w:color="auto" w:fill="0F6B5C"/>
            <w:vAlign w:val="center"/>
          </w:tcPr>
          <w:p>
            <w:pPr>
              <w:spacing w:before="0" w:after="0"/>
            </w:pPr>
            <w:r>
              <w:rPr>
                <w:b/>
                <w:bCs/>
                <w:color w:val="FFFFFF"/>
                <w:sz w:val="19"/>
                <w:szCs w:val="19"/>
              </w:rPr>
              <w:t xml:space="preserve">Step</w:t>
            </w:r>
          </w:p>
        </w:tc>
        <w:tc>
          <w:tcPr>
            <w:tcW w:w="7438" w:type="dxa"/>
            <w:shd w:val="clear" w:color="auto" w:fill="0F6B5C"/>
            <w:vAlign w:val="center"/>
          </w:tcPr>
          <w:p>
            <w:pPr>
              <w:spacing w:before="0" w:after="0"/>
            </w:pPr>
            <w:r>
              <w:rPr>
                <w:b/>
                <w:bCs/>
                <w:color w:val="FFFFFF"/>
                <w:sz w:val="19"/>
                <w:szCs w:val="19"/>
              </w:rPr>
              <w:t xml:space="preserve">What happens</w:t>
            </w:r>
          </w:p>
        </w:tc>
      </w:tr>
      <w:tr>
        <w:trPr>
          <w:cantSplit/>
        </w:trPr>
        <w:tc>
          <w:tcPr>
            <w:tcW w:w="2200" w:type="dxa"/>
            <w:shd w:val="clear" w:color="auto" w:fill="E6F2EF"/>
            <w:vAlign w:val="center"/>
          </w:tcPr>
          <w:p>
            <w:pPr>
              <w:spacing w:before="0" w:after="0"/>
            </w:pPr>
            <w:r>
              <w:rPr>
                <w:b/>
                <w:bCs/>
                <w:sz w:val="19"/>
                <w:szCs w:val="19"/>
              </w:rPr>
              <w:t xml:space="preserve">1. Assess</w:t>
            </w:r>
          </w:p>
        </w:tc>
        <w:tc>
          <w:tcPr>
            <w:tcW w:w="7438" w:type="dxa"/>
            <w:vAlign w:val="center"/>
          </w:tcPr>
          <w:p>
            <w:pPr>
              <w:spacing w:before="0" w:after="0"/>
            </w:pPr>
            <w:r>
              <w:rPr>
                <w:sz w:val="19"/>
                <w:szCs w:val="19"/>
              </w:rPr>
              <w:t xml:space="preserve">Baseline self-assessment against the selected frameworks (this report): every control rated Implemented, Partial, Not implemented or Not applicable.</w:t>
            </w:r>
          </w:p>
        </w:tc>
      </w:tr>
      <w:tr>
        <w:trPr>
          <w:cantSplit/>
        </w:trPr>
        <w:tc>
          <w:tcPr>
            <w:tcW w:w="2200" w:type="dxa"/>
            <w:shd w:val="clear" w:color="auto" w:fill="E6F2EF"/>
            <w:vAlign w:val="center"/>
          </w:tcPr>
          <w:p>
            <w:pPr>
              <w:spacing w:before="0" w:after="0"/>
            </w:pPr>
            <w:r>
              <w:rPr>
                <w:b/>
                <w:bCs/>
                <w:sz w:val="19"/>
                <w:szCs w:val="19"/>
              </w:rPr>
              <w:t xml:space="preserve">2. Prioritize</w:t>
            </w:r>
          </w:p>
        </w:tc>
        <w:tc>
          <w:tcPr>
            <w:tcW w:w="7438" w:type="dxa"/>
            <w:vAlign w:val="center"/>
          </w:tcPr>
          <w:p>
            <w:pPr>
              <w:spacing w:before="0" w:after="0"/>
            </w:pPr>
            <w:r>
              <w:rPr>
                <w:sz w:val="19"/>
                <w:szCs w:val="19"/>
              </w:rPr>
              <w:t xml:space="preserve">Risk-based priority: control criticality (×3, ×2, ×1) combined with current status gives Critical, High, Medium and Low gaps.</w:t>
            </w:r>
          </w:p>
        </w:tc>
      </w:tr>
      <w:tr>
        <w:trPr>
          <w:cantSplit/>
        </w:trPr>
        <w:tc>
          <w:tcPr>
            <w:tcW w:w="2200" w:type="dxa"/>
            <w:shd w:val="clear" w:color="auto" w:fill="E6F2EF"/>
            <w:vAlign w:val="center"/>
          </w:tcPr>
          <w:p>
            <w:pPr>
              <w:spacing w:before="0" w:after="0"/>
            </w:pPr>
            <w:r>
              <w:rPr>
                <w:b/>
                <w:bCs/>
                <w:sz w:val="19"/>
                <w:szCs w:val="19"/>
              </w:rPr>
              <w:t xml:space="preserve">3. Plan</w:t>
            </w:r>
          </w:p>
        </w:tc>
        <w:tc>
          <w:tcPr>
            <w:tcW w:w="7438" w:type="dxa"/>
            <w:vAlign w:val="center"/>
          </w:tcPr>
          <w:p>
            <w:pPr>
              <w:spacing w:before="0" w:after="0"/>
            </w:pPr>
            <w:r>
              <w:rPr>
                <w:sz w:val="19"/>
                <w:szCs w:val="19"/>
              </w:rPr>
              <w:t xml:space="preserve">Group the gaps into phases, name an accountable executive and owner for each action, and approve the budget and milestones.</w:t>
            </w:r>
          </w:p>
        </w:tc>
      </w:tr>
      <w:tr>
        <w:trPr>
          <w:cantSplit/>
        </w:trPr>
        <w:tc>
          <w:tcPr>
            <w:tcW w:w="2200" w:type="dxa"/>
            <w:shd w:val="clear" w:color="auto" w:fill="E6F2EF"/>
            <w:vAlign w:val="center"/>
          </w:tcPr>
          <w:p>
            <w:pPr>
              <w:spacing w:before="0" w:after="0"/>
            </w:pPr>
            <w:r>
              <w:rPr>
                <w:b/>
                <w:bCs/>
                <w:sz w:val="19"/>
                <w:szCs w:val="19"/>
              </w:rPr>
              <w:t xml:space="preserve">4. Implement</w:t>
            </w:r>
          </w:p>
        </w:tc>
        <w:tc>
          <w:tcPr>
            <w:tcW w:w="7438" w:type="dxa"/>
            <w:vAlign w:val="center"/>
          </w:tcPr>
          <w:p>
            <w:pPr>
              <w:spacing w:before="0" w:after="0"/>
            </w:pPr>
            <w:r>
              <w:rPr>
                <w:sz w:val="19"/>
                <w:szCs w:val="19"/>
              </w:rPr>
              <w:t xml:space="preserve">Close the gaps: approve policies and procedures, deploy technical controls and train staff.</w:t>
            </w:r>
          </w:p>
        </w:tc>
      </w:tr>
      <w:tr>
        <w:trPr>
          <w:cantSplit/>
        </w:trPr>
        <w:tc>
          <w:tcPr>
            <w:tcW w:w="2200" w:type="dxa"/>
            <w:shd w:val="clear" w:color="auto" w:fill="E6F2EF"/>
            <w:vAlign w:val="center"/>
          </w:tcPr>
          <w:p>
            <w:pPr>
              <w:spacing w:before="0" w:after="0"/>
            </w:pPr>
            <w:r>
              <w:rPr>
                <w:b/>
                <w:bCs/>
                <w:sz w:val="19"/>
                <w:szCs w:val="19"/>
              </w:rPr>
              <w:t xml:space="preserve">5. Verify</w:t>
            </w:r>
          </w:p>
        </w:tc>
        <w:tc>
          <w:tcPr>
            <w:tcW w:w="7438" w:type="dxa"/>
            <w:vAlign w:val="center"/>
          </w:tcPr>
          <w:p>
            <w:pPr>
              <w:spacing w:before="0" w:after="0"/>
            </w:pPr>
            <w:r>
              <w:rPr>
                <w:sz w:val="19"/>
                <w:szCs w:val="19"/>
              </w:rPr>
              <w:t xml:space="preserve">Collect evidence for each control, run internal audits and test the controls (restore tests, incident exercises, penetration tests).</w:t>
            </w:r>
          </w:p>
        </w:tc>
      </w:tr>
      <w:tr>
        <w:trPr>
          <w:cantSplit/>
        </w:trPr>
        <w:tc>
          <w:tcPr>
            <w:tcW w:w="2200" w:type="dxa"/>
            <w:shd w:val="clear" w:color="auto" w:fill="E6F2EF"/>
            <w:vAlign w:val="center"/>
          </w:tcPr>
          <w:p>
            <w:pPr>
              <w:spacing w:before="0" w:after="0"/>
            </w:pPr>
            <w:r>
              <w:rPr>
                <w:b/>
                <w:bCs/>
                <w:sz w:val="19"/>
                <w:szCs w:val="19"/>
              </w:rPr>
              <w:t xml:space="preserve">6. Sustain</w:t>
            </w:r>
          </w:p>
        </w:tc>
        <w:tc>
          <w:tcPr>
            <w:tcW w:w="7438" w:type="dxa"/>
            <w:vAlign w:val="center"/>
          </w:tcPr>
          <w:p>
            <w:pPr>
              <w:spacing w:before="0" w:after="0"/>
            </w:pPr>
            <w:r>
              <w:rPr>
                <w:sz w:val="19"/>
                <w:szCs w:val="19"/>
              </w:rPr>
              <w:t xml:space="preserve">Reassess every quarter, report KPIs to leadership and update the plan when NCA, CST or SDAIA publish new requirements.</w:t>
            </w:r>
          </w:p>
        </w:tc>
      </w:tr>
    </w:tbl>
    <w:p>
      <w:pPr>
        <w:spacing w:before="0" w:after="80"/>
      </w:pPr>
    </w:p>
    <w:p>
      <w:pPr>
        <w:pStyle w:val="Heading2"/>
        <w:keepNext/>
      </w:pPr>
      <w:r>
        <w:t xml:space="preserve">8.2 Where to start</w:t>
      </w:r>
    </w:p>
    <w:p>
      <w:r>
        <w:t xml:space="preserve">Do these first, in this order.</w:t>
      </w:r>
    </w:p>
    <w:tbl>
      <w:tblPr>
        <w:tblW w:w="9638" w:type="dxa"/>
        <w:tblBorders>
          <w:top w:val="single" w:sz="4" w:color="D7DEE7"/>
          <w:left w:val="single" w:sz="4" w:color="D7DEE7"/>
          <w:bottom w:val="single" w:sz="4" w:color="D7DEE7"/>
          <w:right w:val="single" w:sz="4" w:color="D7DEE7"/>
          <w:insideH w:val="single" w:sz="4" w:color="D7DEE7"/>
          <w:insideV w:val="single" w:sz="4" w:color="D7DEE7"/>
        </w:tblBorders>
        <w:tblLayout w:type="fixed"/>
        <w:tblCellMar>
          <w:top w:w="60" w:type="dxa"/>
          <w:left w:w="100" w:type="dxa"/>
          <w:bottom w:w="60" w:type="dxa"/>
          <w:right w:w="100" w:type="dxa"/>
        </w:tblCellMar>
      </w:tblPr>
      <w:tblGrid>
        <w:gridCol w:w="450"/>
        <w:gridCol w:w="2500"/>
        <w:gridCol w:w="4388"/>
        <w:gridCol w:w="1250"/>
        <w:gridCol w:w="1050"/>
      </w:tblGrid>
      <w:tr>
        <w:trPr>
          <w:cantSplit/>
          <w:tblHeader/>
        </w:trPr>
        <w:tc>
          <w:tcPr>
            <w:tcW w:w="450" w:type="dxa"/>
            <w:shd w:val="clear" w:color="auto" w:fill="0F6B5C"/>
            <w:vAlign w:val="center"/>
          </w:tcPr>
          <w:p>
            <w:pPr>
              <w:spacing w:before="0" w:after="0"/>
            </w:pPr>
            <w:r>
              <w:rPr>
                <w:b/>
                <w:bCs/>
                <w:color w:val="FFFFFF"/>
                <w:sz w:val="18"/>
                <w:szCs w:val="18"/>
              </w:rPr>
              <w:t xml:space="preserve">#</w:t>
            </w:r>
          </w:p>
        </w:tc>
        <w:tc>
          <w:tcPr>
            <w:tcW w:w="2500" w:type="dxa"/>
            <w:shd w:val="clear" w:color="auto" w:fill="0F6B5C"/>
            <w:vAlign w:val="center"/>
          </w:tcPr>
          <w:p>
            <w:pPr>
              <w:spacing w:before="0" w:after="0"/>
            </w:pPr>
            <w:r>
              <w:rPr>
                <w:b/>
                <w:bCs/>
                <w:color w:val="FFFFFF"/>
                <w:sz w:val="18"/>
                <w:szCs w:val="18"/>
              </w:rPr>
              <w:t xml:space="preserve">Action</w:t>
            </w:r>
          </w:p>
        </w:tc>
        <w:tc>
          <w:tcPr>
            <w:tcW w:w="4388" w:type="dxa"/>
            <w:shd w:val="clear" w:color="auto" w:fill="0F6B5C"/>
            <w:vAlign w:val="center"/>
          </w:tcPr>
          <w:p>
            <w:pPr>
              <w:spacing w:before="0" w:after="0"/>
            </w:pPr>
            <w:r>
              <w:rPr>
                <w:b/>
                <w:bCs/>
                <w:color w:val="FFFFFF"/>
                <w:sz w:val="18"/>
                <w:szCs w:val="18"/>
              </w:rPr>
              <w:t xml:space="preserve">Why</w:t>
            </w:r>
          </w:p>
        </w:tc>
        <w:tc>
          <w:tcPr>
            <w:tcW w:w="1250" w:type="dxa"/>
            <w:shd w:val="clear" w:color="auto" w:fill="0F6B5C"/>
            <w:vAlign w:val="center"/>
          </w:tcPr>
          <w:p>
            <w:pPr>
              <w:spacing w:before="0" w:after="0"/>
            </w:pPr>
            <w:r>
              <w:rPr>
                <w:b/>
                <w:bCs/>
                <w:color w:val="FFFFFF"/>
                <w:sz w:val="18"/>
                <w:szCs w:val="18"/>
              </w:rPr>
              <w:t xml:space="preserve">Owner</w:t>
            </w:r>
          </w:p>
        </w:tc>
        <w:tc>
          <w:tcPr>
            <w:tcW w:w="1050" w:type="dxa"/>
            <w:shd w:val="clear" w:color="auto" w:fill="0F6B5C"/>
            <w:vAlign w:val="center"/>
          </w:tcPr>
          <w:p>
            <w:pPr>
              <w:spacing w:before="0" w:after="0"/>
            </w:pPr>
            <w:r>
              <w:rPr>
                <w:b/>
                <w:bCs/>
                <w:color w:val="FFFFFF"/>
                <w:sz w:val="18"/>
                <w:szCs w:val="18"/>
              </w:rPr>
              <w:t xml:space="preserve">When</w:t>
            </w:r>
          </w:p>
        </w:tc>
      </w:tr>
      <w:tr>
        <w:trPr>
          <w:cantSplit/>
        </w:trPr>
        <w:tc>
          <w:tcPr>
            <w:tcW w:w="450" w:type="dxa"/>
            <w:vAlign w:val="center"/>
          </w:tcPr>
          <w:p>
            <w:pPr>
              <w:spacing w:before="0" w:after="0"/>
              <w:jc w:val="center"/>
            </w:pPr>
            <w:r>
              <w:rPr>
                <w:b/>
                <w:bCs/>
                <w:sz w:val="18"/>
                <w:szCs w:val="18"/>
              </w:rPr>
              <w:t xml:space="preserve">1</w:t>
            </w:r>
          </w:p>
        </w:tc>
        <w:tc>
          <w:tcPr>
            <w:tcW w:w="2500" w:type="dxa"/>
            <w:vAlign w:val="center"/>
          </w:tcPr>
          <w:p>
            <w:pPr>
              <w:spacing w:before="0" w:after="0"/>
            </w:pPr>
            <w:r>
              <w:rPr>
                <w:b/>
                <w:bCs/>
                <w:sz w:val="18"/>
                <w:szCs w:val="18"/>
              </w:rPr>
              <w:t xml:space="preserve">Mobilize the program</w:t>
            </w:r>
          </w:p>
        </w:tc>
        <w:tc>
          <w:tcPr>
            <w:tcW w:w="4388" w:type="dxa"/>
            <w:vAlign w:val="center"/>
          </w:tcPr>
          <w:p>
            <w:pPr>
              <w:spacing w:before="0" w:after="0"/>
            </w:pPr>
            <w:r>
              <w:rPr>
                <w:sz w:val="17"/>
                <w:szCs w:val="17"/>
              </w:rPr>
              <w:t xml:space="preserve">Nothing moves without a sponsor, an owner and a budget. Regulators also expect a cybersecurity function that reports to the head of the organization.</w:t>
            </w:r>
          </w:p>
        </w:tc>
        <w:tc>
          <w:tcPr>
            <w:tcW w:w="1250" w:type="dxa"/>
            <w:vAlign w:val="center"/>
          </w:tcPr>
          <w:p>
            <w:pPr>
              <w:spacing w:before="0" w:after="0"/>
            </w:pPr>
            <w:r>
              <w:rPr>
                <w:b/>
                <w:bCs/>
                <w:sz w:val="18"/>
                <w:szCs w:val="18"/>
              </w:rPr>
              <w:t xml:space="preserve">CEO</w:t>
            </w:r>
          </w:p>
        </w:tc>
        <w:tc>
          <w:tcPr>
            <w:tcW w:w="1050" w:type="dxa"/>
            <w:vAlign w:val="center"/>
          </w:tcPr>
          <w:p>
            <w:pPr>
              <w:spacing w:before="0" w:after="0"/>
            </w:pPr>
            <w:r>
              <w:rPr>
                <w:sz w:val="17"/>
                <w:szCs w:val="17"/>
              </w:rPr>
              <w:t xml:space="preserve">Weeks 1 – 4</w:t>
            </w:r>
          </w:p>
        </w:tc>
      </w:tr>
      <w:tr>
        <w:trPr>
          <w:cantSplit/>
        </w:trPr>
        <w:tc>
          <w:tcPr>
            <w:tcW w:w="450" w:type="dxa"/>
            <w:vAlign w:val="center"/>
          </w:tcPr>
          <w:p>
            <w:pPr>
              <w:spacing w:before="0" w:after="0"/>
              <w:jc w:val="center"/>
            </w:pPr>
            <w:r>
              <w:rPr>
                <w:b/>
                <w:bCs/>
                <w:sz w:val="18"/>
                <w:szCs w:val="18"/>
              </w:rPr>
              <w:t xml:space="preserve">2</w:t>
            </w:r>
          </w:p>
        </w:tc>
        <w:tc>
          <w:tcPr>
            <w:tcW w:w="2500" w:type="dxa"/>
            <w:vAlign w:val="center"/>
          </w:tcPr>
          <w:p>
            <w:pPr>
              <w:spacing w:before="0" w:after="0"/>
            </w:pPr>
            <w:r>
              <w:rPr>
                <w:b/>
                <w:bCs/>
                <w:sz w:val="18"/>
                <w:szCs w:val="18"/>
              </w:rPr>
              <w:t xml:space="preserve">Approved cybersecurity strategy</w:t>
            </w:r>
          </w:p>
          <w:p>
            <w:pPr>
              <w:spacing w:before="0" w:after="0"/>
            </w:pPr>
            <w:r>
              <w:rPr>
                <w:b/>
                <w:bCs/>
                <w:sz w:val="18"/>
                <w:szCs w:val="18"/>
              </w:rPr>
              <w:t xml:space="preserve">NCA ECC 1-1-1</w:t>
            </w:r>
          </w:p>
        </w:tc>
        <w:tc>
          <w:tcPr>
            <w:tcW w:w="4388" w:type="dxa"/>
            <w:vAlign w:val="center"/>
          </w:tcPr>
          <w:p>
            <w:pPr>
              <w:spacing w:before="0" w:after="0"/>
            </w:pPr>
            <w:r>
              <w:rPr>
                <w:sz w:val="17"/>
                <w:szCs w:val="17"/>
              </w:rPr>
              <w:t xml:space="preserve">Write a multi-year cybersecurity strategy linked to business goals and NCA requirements, and have it formally approved and sponsored by the Authorized Official.</w:t>
            </w:r>
          </w:p>
        </w:tc>
        <w:tc>
          <w:tcPr>
            <w:tcW w:w="1250" w:type="dxa"/>
            <w:vAlign w:val="center"/>
          </w:tcPr>
          <w:p>
            <w:pPr>
              <w:spacing w:before="0" w:after="0"/>
            </w:pPr>
            <w:r>
              <w:rPr>
                <w:b/>
                <w:bCs/>
                <w:sz w:val="18"/>
                <w:szCs w:val="18"/>
              </w:rPr>
              <w:t xml:space="preserve">CEO</w:t>
            </w:r>
          </w:p>
        </w:tc>
        <w:tc>
          <w:tcPr>
            <w:tcW w:w="1050" w:type="dxa"/>
            <w:vAlign w:val="center"/>
          </w:tcPr>
          <w:p>
            <w:pPr>
              <w:spacing w:before="0" w:after="0"/>
            </w:pPr>
            <w:r>
              <w:rPr>
                <w:sz w:val="17"/>
                <w:szCs w:val="17"/>
              </w:rPr>
              <w:t xml:space="preserve">0 – 3 months</w:t>
            </w:r>
          </w:p>
        </w:tc>
      </w:tr>
      <w:tr>
        <w:trPr>
          <w:cantSplit/>
        </w:trPr>
        <w:tc>
          <w:tcPr>
            <w:tcW w:w="450" w:type="dxa"/>
            <w:vAlign w:val="center"/>
          </w:tcPr>
          <w:p>
            <w:pPr>
              <w:spacing w:before="0" w:after="0"/>
              <w:jc w:val="center"/>
            </w:pPr>
            <w:r>
              <w:rPr>
                <w:b/>
                <w:bCs/>
                <w:sz w:val="18"/>
                <w:szCs w:val="18"/>
              </w:rPr>
              <w:t xml:space="preserve">3</w:t>
            </w:r>
          </w:p>
        </w:tc>
        <w:tc>
          <w:tcPr>
            <w:tcW w:w="2500" w:type="dxa"/>
            <w:vAlign w:val="center"/>
          </w:tcPr>
          <w:p>
            <w:pPr>
              <w:spacing w:before="0" w:after="0"/>
            </w:pPr>
            <w:r>
              <w:rPr>
                <w:b/>
                <w:bCs/>
                <w:sz w:val="18"/>
                <w:szCs w:val="18"/>
              </w:rPr>
              <w:t xml:space="preserve">Cryptographic strength level selection</w:t>
            </w:r>
          </w:p>
          <w:p>
            <w:pPr>
              <w:spacing w:before="0" w:after="0"/>
            </w:pPr>
            <w:r>
              <w:rPr>
                <w:b/>
                <w:bCs/>
                <w:sz w:val="18"/>
                <w:szCs w:val="18"/>
              </w:rPr>
              <w:t xml:space="preserve">NCA NCS 1.1, 1.2</w:t>
            </w:r>
          </w:p>
        </w:tc>
        <w:tc>
          <w:tcPr>
            <w:tcW w:w="4388" w:type="dxa"/>
            <w:vAlign w:val="center"/>
          </w:tcPr>
          <w:p>
            <w:pPr>
              <w:spacing w:before="0" w:after="0"/>
            </w:pPr>
            <w:r>
              <w:rPr>
                <w:sz w:val="17"/>
                <w:szCs w:val="17"/>
              </w:rPr>
              <w:t xml:space="preserve">Build a cryptographic inventory, assign MODERATE or ADVANCED to each data classification and system, and review implementations for configuration errors because correct implementation is part of the standard.</w:t>
            </w:r>
          </w:p>
        </w:tc>
        <w:tc>
          <w:tcPr>
            <w:tcW w:w="1250" w:type="dxa"/>
            <w:vAlign w:val="center"/>
          </w:tcPr>
          <w:p>
            <w:pPr>
              <w:spacing w:before="0" w:after="0"/>
            </w:pPr>
            <w:r>
              <w:rPr>
                <w:b/>
                <w:bCs/>
                <w:sz w:val="18"/>
                <w:szCs w:val="18"/>
              </w:rPr>
              <w:t xml:space="preserve">CEO</w:t>
            </w:r>
          </w:p>
        </w:tc>
        <w:tc>
          <w:tcPr>
            <w:tcW w:w="1050" w:type="dxa"/>
            <w:vAlign w:val="center"/>
          </w:tcPr>
          <w:p>
            <w:pPr>
              <w:spacing w:before="0" w:after="0"/>
            </w:pPr>
            <w:r>
              <w:rPr>
                <w:sz w:val="17"/>
                <w:szCs w:val="17"/>
              </w:rPr>
              <w:t xml:space="preserve">0 – 3 months</w:t>
            </w:r>
          </w:p>
        </w:tc>
      </w:tr>
      <w:tr>
        <w:trPr>
          <w:cantSplit/>
        </w:trPr>
        <w:tc>
          <w:tcPr>
            <w:tcW w:w="450" w:type="dxa"/>
            <w:vAlign w:val="center"/>
          </w:tcPr>
          <w:p>
            <w:pPr>
              <w:spacing w:before="0" w:after="0"/>
              <w:jc w:val="center"/>
            </w:pPr>
            <w:r>
              <w:rPr>
                <w:b/>
                <w:bCs/>
                <w:sz w:val="18"/>
                <w:szCs w:val="18"/>
              </w:rPr>
              <w:t xml:space="preserve">4</w:t>
            </w:r>
          </w:p>
        </w:tc>
        <w:tc>
          <w:tcPr>
            <w:tcW w:w="2500" w:type="dxa"/>
            <w:vAlign w:val="center"/>
          </w:tcPr>
          <w:p>
            <w:pPr>
              <w:spacing w:before="0" w:after="0"/>
            </w:pPr>
            <w:r>
              <w:rPr>
                <w:b/>
                <w:bCs/>
                <w:sz w:val="18"/>
                <w:szCs w:val="18"/>
              </w:rPr>
              <w:t xml:space="preserve">Restricted data access privileges</w:t>
            </w:r>
          </w:p>
          <w:p>
            <w:pPr>
              <w:spacing w:before="0" w:after="0"/>
            </w:pPr>
            <w:r>
              <w:rPr>
                <w:b/>
                <w:bCs/>
                <w:sz w:val="18"/>
                <w:szCs w:val="18"/>
              </w:rPr>
              <w:t xml:space="preserve">NCA DCC 2-1-1</w:t>
            </w:r>
          </w:p>
        </w:tc>
        <w:tc>
          <w:tcPr>
            <w:tcW w:w="4388" w:type="dxa"/>
            <w:vAlign w:val="center"/>
          </w:tcPr>
          <w:p>
            <w:pPr>
              <w:spacing w:before="0" w:after="0"/>
            </w:pPr>
            <w:r>
              <w:rPr>
                <w:sz w:val="17"/>
                <w:szCs w:val="17"/>
              </w:rPr>
              <w:t xml:space="preserve">Maintain approved access lists per classified data set, have the Authorizing Official sign them off, and keep them in a restricted repository.</w:t>
            </w:r>
          </w:p>
        </w:tc>
        <w:tc>
          <w:tcPr>
            <w:tcW w:w="1250" w:type="dxa"/>
            <w:vAlign w:val="center"/>
          </w:tcPr>
          <w:p>
            <w:pPr>
              <w:spacing w:before="0" w:after="0"/>
            </w:pPr>
            <w:r>
              <w:rPr>
                <w:b/>
                <w:bCs/>
                <w:sz w:val="18"/>
                <w:szCs w:val="18"/>
              </w:rPr>
              <w:t xml:space="preserve">CTO</w:t>
            </w:r>
          </w:p>
        </w:tc>
        <w:tc>
          <w:tcPr>
            <w:tcW w:w="1050" w:type="dxa"/>
            <w:vAlign w:val="center"/>
          </w:tcPr>
          <w:p>
            <w:pPr>
              <w:spacing w:before="0" w:after="0"/>
            </w:pPr>
            <w:r>
              <w:rPr>
                <w:sz w:val="17"/>
                <w:szCs w:val="17"/>
              </w:rPr>
              <w:t xml:space="preserve">0 – 3 months</w:t>
            </w:r>
          </w:p>
        </w:tc>
      </w:tr>
      <w:tr>
        <w:trPr>
          <w:cantSplit/>
        </w:trPr>
        <w:tc>
          <w:tcPr>
            <w:tcW w:w="450" w:type="dxa"/>
            <w:vAlign w:val="center"/>
          </w:tcPr>
          <w:p>
            <w:pPr>
              <w:spacing w:before="0" w:after="0"/>
              <w:jc w:val="center"/>
            </w:pPr>
            <w:r>
              <w:rPr>
                <w:b/>
                <w:bCs/>
                <w:sz w:val="18"/>
                <w:szCs w:val="18"/>
              </w:rPr>
              <w:t xml:space="preserve">5</w:t>
            </w:r>
          </w:p>
        </w:tc>
        <w:tc>
          <w:tcPr>
            <w:tcW w:w="2500" w:type="dxa"/>
            <w:vAlign w:val="center"/>
          </w:tcPr>
          <w:p>
            <w:pPr>
              <w:spacing w:before="0" w:after="0"/>
            </w:pPr>
            <w:r>
              <w:rPr>
                <w:b/>
                <w:bCs/>
                <w:sz w:val="18"/>
                <w:szCs w:val="18"/>
              </w:rPr>
              <w:t xml:space="preserve">Malware protection, media, patching and time sync</w:t>
            </w:r>
          </w:p>
          <w:p>
            <w:pPr>
              <w:spacing w:before="0" w:after="0"/>
            </w:pPr>
            <w:r>
              <w:rPr>
                <w:b/>
                <w:bCs/>
                <w:sz w:val="18"/>
                <w:szCs w:val="18"/>
              </w:rPr>
              <w:t xml:space="preserve">NCA ECC 2-3-3 (2-3-3-1 – 2-3-3-4)</w:t>
            </w:r>
          </w:p>
        </w:tc>
        <w:tc>
          <w:tcPr>
            <w:tcW w:w="4388" w:type="dxa"/>
            <w:vAlign w:val="center"/>
          </w:tcPr>
          <w:p>
            <w:pPr>
              <w:spacing w:before="0" w:after="0"/>
            </w:pPr>
            <w:r>
              <w:rPr>
                <w:sz w:val="17"/>
                <w:szCs w:val="17"/>
              </w:rPr>
              <w:t xml:space="preserve">Deploy centrally managed EDR on all endpoints and servers, block removable media by default, patch by severity-based deadlines, and sync clocks to a trusted national time source.</w:t>
            </w:r>
          </w:p>
        </w:tc>
        <w:tc>
          <w:tcPr>
            <w:tcW w:w="1250" w:type="dxa"/>
            <w:vAlign w:val="center"/>
          </w:tcPr>
          <w:p>
            <w:pPr>
              <w:spacing w:before="0" w:after="0"/>
            </w:pPr>
            <w:r>
              <w:rPr>
                <w:b/>
                <w:bCs/>
                <w:sz w:val="18"/>
                <w:szCs w:val="18"/>
              </w:rPr>
              <w:t xml:space="preserve">CTO</w:t>
            </w:r>
          </w:p>
        </w:tc>
        <w:tc>
          <w:tcPr>
            <w:tcW w:w="1050" w:type="dxa"/>
            <w:vAlign w:val="center"/>
          </w:tcPr>
          <w:p>
            <w:pPr>
              <w:spacing w:before="0" w:after="0"/>
            </w:pPr>
            <w:r>
              <w:rPr>
                <w:sz w:val="17"/>
                <w:szCs w:val="17"/>
              </w:rPr>
              <w:t xml:space="preserve">0 – 3 months</w:t>
            </w:r>
          </w:p>
        </w:tc>
      </w:tr>
      <w:tr>
        <w:trPr>
          <w:cantSplit/>
        </w:trPr>
        <w:tc>
          <w:tcPr>
            <w:tcW w:w="450" w:type="dxa"/>
            <w:vAlign w:val="center"/>
          </w:tcPr>
          <w:p>
            <w:pPr>
              <w:spacing w:before="0" w:after="0"/>
              <w:jc w:val="center"/>
            </w:pPr>
            <w:r>
              <w:rPr>
                <w:b/>
                <w:bCs/>
                <w:sz w:val="18"/>
                <w:szCs w:val="18"/>
              </w:rPr>
              <w:t xml:space="preserve">6</w:t>
            </w:r>
          </w:p>
        </w:tc>
        <w:tc>
          <w:tcPr>
            <w:tcW w:w="2500" w:type="dxa"/>
            <w:vAlign w:val="center"/>
          </w:tcPr>
          <w:p>
            <w:pPr>
              <w:spacing w:before="0" w:after="0"/>
            </w:pPr>
            <w:r>
              <w:rPr>
                <w:b/>
                <w:bCs/>
                <w:sz w:val="18"/>
                <w:szCs w:val="18"/>
              </w:rPr>
              <w:t xml:space="preserve">Transport Layer Security (TLS)</w:t>
            </w:r>
          </w:p>
          <w:p>
            <w:pPr>
              <w:spacing w:before="0" w:after="0"/>
            </w:pPr>
            <w:r>
              <w:rPr>
                <w:b/>
                <w:bCs/>
                <w:sz w:val="18"/>
                <w:szCs w:val="18"/>
              </w:rPr>
              <w:t xml:space="preserve">NCA NCS 4.2</w:t>
            </w:r>
          </w:p>
        </w:tc>
        <w:tc>
          <w:tcPr>
            <w:tcW w:w="4388" w:type="dxa"/>
            <w:vAlign w:val="center"/>
          </w:tcPr>
          <w:p>
            <w:pPr>
              <w:spacing w:before="0" w:after="0"/>
            </w:pPr>
            <w:r>
              <w:rPr>
                <w:sz w:val="17"/>
                <w:szCs w:val="17"/>
              </w:rPr>
              <w:t xml:space="preserve">Disable SSL, TLS 1.0 and 1.1, restrict TLS 1.2 to the NCS cipher suites, enable TLS 1.3 with TLS_AES_256_GCM_SHA384, and rescan after every change.</w:t>
            </w:r>
          </w:p>
        </w:tc>
        <w:tc>
          <w:tcPr>
            <w:tcW w:w="1250" w:type="dxa"/>
            <w:vAlign w:val="center"/>
          </w:tcPr>
          <w:p>
            <w:pPr>
              <w:spacing w:before="0" w:after="0"/>
            </w:pPr>
            <w:r>
              <w:rPr>
                <w:b/>
                <w:bCs/>
                <w:sz w:val="18"/>
                <w:szCs w:val="18"/>
              </w:rPr>
              <w:t xml:space="preserve">CTO</w:t>
            </w:r>
          </w:p>
        </w:tc>
        <w:tc>
          <w:tcPr>
            <w:tcW w:w="1050" w:type="dxa"/>
            <w:vAlign w:val="center"/>
          </w:tcPr>
          <w:p>
            <w:pPr>
              <w:spacing w:before="0" w:after="0"/>
            </w:pPr>
            <w:r>
              <w:rPr>
                <w:sz w:val="17"/>
                <w:szCs w:val="17"/>
              </w:rPr>
              <w:t xml:space="preserve">0 – 3 months</w:t>
            </w:r>
          </w:p>
        </w:tc>
      </w:tr>
    </w:tbl>
    <w:p>
      <w:pPr>
        <w:spacing w:before="0" w:after="80"/>
      </w:pPr>
    </w:p>
    <w:p>
      <w:pPr>
        <w:pStyle w:val="Heading2"/>
        <w:keepNext/>
      </w:pPr>
      <w:r>
        <w:t xml:space="preserve">8.3 Step-by-step plan</w:t>
      </w:r>
    </w:p>
    <w:tbl>
      <w:tblPr>
        <w:tblW w:w="9638" w:type="dxa"/>
        <w:tblBorders>
          <w:left w:val="single" w:sz="36" w:color="0C2239"/>
        </w:tblBorders>
        <w:tblLayout w:type="fixed"/>
        <w:tblCellMar>
          <w:top w:w="120" w:type="dxa"/>
          <w:left w:w="200" w:type="dxa"/>
          <w:bottom w:w="120" w:type="dxa"/>
          <w:right w:w="200" w:type="dxa"/>
        </w:tblCellMar>
      </w:tblPr>
      <w:tblGrid>
        <w:gridCol w:w="9638"/>
      </w:tblGrid>
      <w:tr>
        <w:trPr>
          <w:cantSplit/>
        </w:trPr>
        <w:tc>
          <w:tcPr>
            <w:tcW w:w="9638" w:type="dxa"/>
            <w:shd w:val="clear" w:color="auto" w:fill="F8FAFC"/>
          </w:tcPr>
          <w:p>
            <w:pPr>
              <w:spacing w:after="40"/>
            </w:pPr>
            <w:r>
              <w:rPr>
                <w:b/>
                <w:bCs/>
                <w:color w:val="0C2239"/>
                <w:sz w:val="22"/>
                <w:szCs w:val="22"/>
              </w:rPr>
              <w:t xml:space="preserve">Phase 0 · Mobilize  ·  Weeks 1 – 4  ·  Milestone: 20 October 2026</w:t>
            </w:r>
          </w:p>
          <w:p>
            <w:pPr>
              <w:spacing w:after="0"/>
            </w:pPr>
            <w:r>
              <w:rPr>
                <w:sz w:val="20"/>
                <w:szCs w:val="20"/>
              </w:rPr>
              <w:t xml:space="preserve">Set up the program: sponsor, owner, budget, steering committee and governance.</w:t>
            </w:r>
          </w:p>
        </w:tc>
      </w:tr>
    </w:tbl>
    <w:p>
      <w:pPr>
        <w:spacing w:before="0" w:after="120"/>
      </w:pPr>
    </w:p>
    <w:p>
      <w:pPr>
        <w:pStyle w:val="ListParagraph"/>
        <w:numPr>
          <w:ilvl w:val="0"/>
          <w:numId w:val="1"/>
        </w:numPr>
      </w:pPr>
      <w:r>
        <w:t xml:space="preserve">Appoint the CEO as sponsor and the CISO as program owner.</w:t>
      </w:r>
    </w:p>
    <w:p>
      <w:pPr>
        <w:pStyle w:val="ListParagraph"/>
        <w:numPr>
          <w:ilvl w:val="0"/>
          <w:numId w:val="1"/>
        </w:numPr>
      </w:pPr>
      <w:r>
        <w:t xml:space="preserve">Approve the plan, the budget and a monthly steering committee.</w:t>
      </w:r>
    </w:p>
    <w:p>
      <w:pPr>
        <w:pStyle w:val="ListParagraph"/>
        <w:numPr>
          <w:ilvl w:val="0"/>
          <w:numId w:val="1"/>
        </w:numPr>
      </w:pPr>
      <w:r>
        <w:t xml:space="preserve">Confirm the scope, the frameworks and the owner of every gap.</w:t>
      </w:r>
    </w:p>
    <w:p>
      <w:pPr>
        <w:pStyle w:val="ListParagraph"/>
        <w:numPr>
          <w:ilvl w:val="0"/>
          <w:numId w:val="1"/>
        </w:numPr>
      </w:pPr>
      <w:r>
        <w:t xml:space="preserve">Start an evidence register and the action plan tracker.</w:t>
      </w:r>
    </w:p>
    <w:p>
      <w:pPr>
        <w:spacing w:after="200"/>
      </w:pPr>
      <w:r>
        <w:rPr>
          <w:color w:val="64748B"/>
          <w:sz w:val="18"/>
          <w:szCs w:val="18"/>
        </w:rPr>
        <w:t xml:space="preserve">Owner: CEO  ·  Score at the end of the phase: 70%</w:t>
      </w:r>
    </w:p>
    <w:tbl>
      <w:tblPr>
        <w:tblW w:w="9638" w:type="dxa"/>
        <w:tblBorders>
          <w:left w:val="single" w:sz="36" w:color="D64545"/>
        </w:tblBorders>
        <w:tblLayout w:type="fixed"/>
        <w:tblCellMar>
          <w:top w:w="120" w:type="dxa"/>
          <w:left w:w="200" w:type="dxa"/>
          <w:bottom w:w="120" w:type="dxa"/>
          <w:right w:w="200" w:type="dxa"/>
        </w:tblCellMar>
      </w:tblPr>
      <w:tblGrid>
        <w:gridCol w:w="9638"/>
      </w:tblGrid>
      <w:tr>
        <w:trPr>
          <w:cantSplit/>
        </w:trPr>
        <w:tc>
          <w:tcPr>
            <w:tcW w:w="9638" w:type="dxa"/>
            <w:shd w:val="clear" w:color="auto" w:fill="F8FAFC"/>
          </w:tcPr>
          <w:p>
            <w:pPr>
              <w:spacing w:after="40"/>
            </w:pPr>
            <w:r>
              <w:rPr>
                <w:b/>
                <w:bCs/>
                <w:color w:val="D64545"/>
                <w:sz w:val="22"/>
                <w:szCs w:val="22"/>
              </w:rPr>
              <w:t xml:space="preserve">Phase 1 · Stabilize  ·  0 – 3 months  ·  Milestone: 20 December 2026</w:t>
            </w:r>
          </w:p>
          <w:p>
            <w:pPr>
              <w:spacing w:after="0"/>
            </w:pPr>
            <w:r>
              <w:rPr>
                <w:sz w:val="20"/>
                <w:szCs w:val="20"/>
              </w:rPr>
              <w:t xml:space="preserve">Close every critical gap and remove the most likely ways attackers get in.</w:t>
            </w:r>
          </w:p>
        </w:tc>
      </w:tr>
    </w:tbl>
    <w:p>
      <w:pPr>
        <w:spacing w:before="0" w:after="120"/>
      </w:pPr>
    </w:p>
    <w:p>
      <w:pPr>
        <w:pStyle w:val="ListParagraph"/>
        <w:numPr>
          <w:ilvl w:val="0"/>
          <w:numId w:val="1"/>
        </w:numPr>
      </w:pPr>
      <w:r>
        <w:rPr>
          <w:b/>
          <w:bCs/>
        </w:rPr>
        <w:t xml:space="preserve">Governance &amp; Risk – 2 actions (CEO): </w:t>
      </w:r>
      <w:r>
        <w:t xml:space="preserve">Approved cybersecurity strategy, Cryptographic strength level selection</w:t>
      </w:r>
    </w:p>
    <w:p>
      <w:pPr>
        <w:pStyle w:val="ListParagraph"/>
        <w:numPr>
          <w:ilvl w:val="0"/>
          <w:numId w:val="1"/>
        </w:numPr>
      </w:pPr>
      <w:r>
        <w:rPr>
          <w:b/>
          <w:bCs/>
        </w:rPr>
        <w:t xml:space="preserve">Defense &amp; Access – 4 actions (CTO): </w:t>
      </w:r>
      <w:r>
        <w:t xml:space="preserve">Restricted data access privileges, Malware protection, media, patching and time sync, Transport Layer Security (TLS) + 1 more</w:t>
      </w:r>
    </w:p>
    <w:p>
      <w:pPr>
        <w:pStyle w:val="ListParagraph"/>
        <w:numPr>
          <w:ilvl w:val="0"/>
          <w:numId w:val="1"/>
        </w:numPr>
      </w:pPr>
      <w:r>
        <w:rPr>
          <w:b/>
          <w:bCs/>
        </w:rPr>
        <w:t xml:space="preserve">Monitoring &amp; Response – 2 actions (CISO): </w:t>
      </w:r>
      <w:r>
        <w:t xml:space="preserve">Critical systems logging and monitoring, Incident response plans</w:t>
      </w:r>
    </w:p>
    <w:p>
      <w:pPr>
        <w:pStyle w:val="ListParagraph"/>
        <w:numPr>
          <w:ilvl w:val="0"/>
          <w:numId w:val="1"/>
        </w:numPr>
      </w:pPr>
      <w:r>
        <w:rPr>
          <w:b/>
          <w:bCs/>
        </w:rPr>
        <w:t xml:space="preserve">Data Protection – 5 actions (DPO): </w:t>
      </w:r>
      <w:r>
        <w:t xml:space="preserve">Key ownership and recovery (tenant), Key agreement and key transport, Key generation + 2 more</w:t>
      </w:r>
    </w:p>
    <w:p>
      <w:pPr>
        <w:pStyle w:val="ListParagraph"/>
        <w:numPr>
          <w:ilvl w:val="0"/>
          <w:numId w:val="1"/>
        </w:numPr>
      </w:pPr>
      <w:r>
        <w:rPr>
          <w:b/>
          <w:bCs/>
        </w:rPr>
        <w:t xml:space="preserve">Resilience – 4 actions (CIO): </w:t>
      </w:r>
      <w:r>
        <w:t xml:space="preserve">Business impact analysis, ICT disaster recovery, Continuity exercises and tests + 1 more</w:t>
      </w:r>
    </w:p>
    <w:p>
      <w:pPr>
        <w:pStyle w:val="ListParagraph"/>
        <w:numPr>
          <w:ilvl w:val="0"/>
          <w:numId w:val="1"/>
        </w:numPr>
      </w:pPr>
      <w:r>
        <w:rPr>
          <w:b/>
          <w:bCs/>
        </w:rPr>
        <w:t xml:space="preserve">Third-Party &amp; Cloud – 1 actions (CIO): </w:t>
      </w:r>
      <w:r>
        <w:t xml:space="preserve">Security clauses in contracts</w:t>
      </w:r>
    </w:p>
    <w:p>
      <w:pPr>
        <w:spacing w:after="200"/>
      </w:pPr>
      <w:r>
        <w:rPr>
          <w:color w:val="64748B"/>
          <w:sz w:val="18"/>
          <w:szCs w:val="18"/>
        </w:rPr>
        <w:t xml:space="preserve">Owner: CISO  ·  Score at the end of the phase: 77%</w:t>
      </w:r>
    </w:p>
    <w:tbl>
      <w:tblPr>
        <w:tblW w:w="9638" w:type="dxa"/>
        <w:tblBorders>
          <w:left w:val="single" w:sz="36" w:color="E0A21B"/>
        </w:tblBorders>
        <w:tblLayout w:type="fixed"/>
        <w:tblCellMar>
          <w:top w:w="120" w:type="dxa"/>
          <w:left w:w="200" w:type="dxa"/>
          <w:bottom w:w="120" w:type="dxa"/>
          <w:right w:w="200" w:type="dxa"/>
        </w:tblCellMar>
      </w:tblPr>
      <w:tblGrid>
        <w:gridCol w:w="9638"/>
      </w:tblGrid>
      <w:tr>
        <w:trPr>
          <w:cantSplit/>
        </w:trPr>
        <w:tc>
          <w:tcPr>
            <w:tcW w:w="9638" w:type="dxa"/>
            <w:shd w:val="clear" w:color="auto" w:fill="F8FAFC"/>
          </w:tcPr>
          <w:p>
            <w:pPr>
              <w:spacing w:after="40"/>
            </w:pPr>
            <w:r>
              <w:rPr>
                <w:b/>
                <w:bCs/>
                <w:color w:val="E0A21B"/>
                <w:sz w:val="22"/>
                <w:szCs w:val="22"/>
              </w:rPr>
              <w:t xml:space="preserve">Phase 2 · Strengthen  ·  3 – 6 months  ·  Milestone: 20 March 2027</w:t>
            </w:r>
          </w:p>
          <w:p>
            <w:pPr>
              <w:spacing w:after="0"/>
            </w:pPr>
            <w:r>
              <w:rPr>
                <w:sz w:val="20"/>
                <w:szCs w:val="20"/>
              </w:rPr>
              <w:t xml:space="preserve">Close high-priority gaps and put the core processes in place.</w:t>
            </w:r>
          </w:p>
        </w:tc>
      </w:tr>
    </w:tbl>
    <w:p>
      <w:pPr>
        <w:spacing w:before="0" w:after="120"/>
      </w:pPr>
    </w:p>
    <w:p>
      <w:pPr>
        <w:pStyle w:val="ListParagraph"/>
        <w:numPr>
          <w:ilvl w:val="0"/>
          <w:numId w:val="1"/>
        </w:numPr>
      </w:pPr>
      <w:r>
        <w:rPr>
          <w:b/>
          <w:bCs/>
        </w:rPr>
        <w:t xml:space="preserve">Governance &amp; Risk – 15 actions (CEO): </w:t>
      </w:r>
      <w:r>
        <w:t xml:space="preserve">Critical systems risk management, IT risk management, Independent cybersecurity department + 12 more</w:t>
      </w:r>
    </w:p>
    <w:p>
      <w:pPr>
        <w:pStyle w:val="ListParagraph"/>
        <w:numPr>
          <w:ilvl w:val="0"/>
          <w:numId w:val="1"/>
        </w:numPr>
      </w:pPr>
      <w:r>
        <w:rPr>
          <w:b/>
          <w:bCs/>
        </w:rPr>
        <w:t xml:space="preserve">Defense &amp; Access – 19 actions (CTO): </w:t>
      </w:r>
      <w:r>
        <w:t xml:space="preserve">Critical systems access management, Privileged access management for data, Protection of systems handling data + 16 more</w:t>
      </w:r>
    </w:p>
    <w:p>
      <w:pPr>
        <w:pStyle w:val="ListParagraph"/>
        <w:numPr>
          <w:ilvl w:val="0"/>
          <w:numId w:val="1"/>
        </w:numPr>
      </w:pPr>
      <w:r>
        <w:rPr>
          <w:b/>
          <w:bCs/>
        </w:rPr>
        <w:t xml:space="preserve">Monitoring &amp; Response – 3 actions (CISO): </w:t>
      </w:r>
      <w:r>
        <w:t xml:space="preserve">Incident management implemented, Outage reporting to DGA, Telework incident and threat management</w:t>
      </w:r>
    </w:p>
    <w:p>
      <w:pPr>
        <w:pStyle w:val="ListParagraph"/>
        <w:numPr>
          <w:ilvl w:val="0"/>
          <w:numId w:val="1"/>
        </w:numPr>
      </w:pPr>
      <w:r>
        <w:rPr>
          <w:b/>
          <w:bCs/>
        </w:rPr>
        <w:t xml:space="preserve">Data Protection – 12 actions (DPO): </w:t>
      </w:r>
      <w:r>
        <w:t xml:space="preserve">Encrypting data to and from the cloud, Data and information protection, Hash functions + 9 more</w:t>
      </w:r>
    </w:p>
    <w:p>
      <w:pPr>
        <w:pStyle w:val="ListParagraph"/>
        <w:numPr>
          <w:ilvl w:val="0"/>
          <w:numId w:val="1"/>
        </w:numPr>
      </w:pPr>
      <w:r>
        <w:rPr>
          <w:b/>
          <w:bCs/>
        </w:rPr>
        <w:t xml:space="preserve">Resilience – 4 actions (CIO): </w:t>
      </w:r>
      <w:r>
        <w:t xml:space="preserve">Backup scope, fast recovery and restore tests, Quarterly restore testing, Business continuity plans + 1 more</w:t>
      </w:r>
    </w:p>
    <w:p>
      <w:pPr>
        <w:pStyle w:val="ListParagraph"/>
        <w:numPr>
          <w:ilvl w:val="0"/>
          <w:numId w:val="1"/>
        </w:numPr>
      </w:pPr>
      <w:r>
        <w:rPr>
          <w:b/>
          <w:bCs/>
        </w:rPr>
        <w:t xml:space="preserve">Third-Party &amp; Cloud – 5 actions (CIO): </w:t>
      </w:r>
      <w:r>
        <w:t xml:space="preserve">Service levels and outsourcing, Appropriate safeguards for exempted transfers, Business continuity strategies + 2 more</w:t>
      </w:r>
    </w:p>
    <w:p>
      <w:pPr>
        <w:spacing w:after="200"/>
      </w:pPr>
      <w:r>
        <w:rPr>
          <w:color w:val="64748B"/>
          <w:sz w:val="18"/>
          <w:szCs w:val="18"/>
        </w:rPr>
        <w:t xml:space="preserve">Owner: CISO  ·  Score at the end of the phase: 90%</w:t>
      </w:r>
    </w:p>
    <w:tbl>
      <w:tblPr>
        <w:tblW w:w="9638" w:type="dxa"/>
        <w:tblBorders>
          <w:left w:val="single" w:sz="36" w:color="1E9E6A"/>
        </w:tblBorders>
        <w:tblLayout w:type="fixed"/>
        <w:tblCellMar>
          <w:top w:w="120" w:type="dxa"/>
          <w:left w:w="200" w:type="dxa"/>
          <w:bottom w:w="120" w:type="dxa"/>
          <w:right w:w="200" w:type="dxa"/>
        </w:tblCellMar>
      </w:tblPr>
      <w:tblGrid>
        <w:gridCol w:w="9638"/>
      </w:tblGrid>
      <w:tr>
        <w:trPr>
          <w:cantSplit/>
        </w:trPr>
        <w:tc>
          <w:tcPr>
            <w:tcW w:w="9638" w:type="dxa"/>
            <w:shd w:val="clear" w:color="auto" w:fill="F8FAFC"/>
          </w:tcPr>
          <w:p>
            <w:pPr>
              <w:spacing w:after="40"/>
            </w:pPr>
            <w:r>
              <w:rPr>
                <w:b/>
                <w:bCs/>
                <w:color w:val="1E9E6A"/>
                <w:sz w:val="22"/>
                <w:szCs w:val="22"/>
              </w:rPr>
              <w:t xml:space="preserve">Phase 3 · Mature  ·  6 – 12 months  ·  Milestone: 20 September 2027</w:t>
            </w:r>
          </w:p>
          <w:p>
            <w:pPr>
              <w:spacing w:after="0"/>
            </w:pPr>
            <w:r>
              <w:rPr>
                <w:sz w:val="20"/>
                <w:szCs w:val="20"/>
              </w:rPr>
              <w:t xml:space="preserve">Close the remaining gaps, collect evidence and prepare for audit.</w:t>
            </w:r>
          </w:p>
        </w:tc>
      </w:tr>
    </w:tbl>
    <w:p>
      <w:pPr>
        <w:spacing w:before="0" w:after="120"/>
      </w:pPr>
    </w:p>
    <w:p>
      <w:pPr>
        <w:pStyle w:val="ListParagraph"/>
        <w:numPr>
          <w:ilvl w:val="0"/>
          <w:numId w:val="1"/>
        </w:numPr>
      </w:pPr>
      <w:r>
        <w:rPr>
          <w:b/>
          <w:bCs/>
        </w:rPr>
        <w:t xml:space="preserve">Governance &amp; Risk – 32 actions (CEO): </w:t>
      </w:r>
      <w:r>
        <w:t xml:space="preserve">Strategy prioritizes critical systems, Personnel for critical systems, Periodic internal DCC review + 29 more</w:t>
      </w:r>
    </w:p>
    <w:p>
      <w:pPr>
        <w:pStyle w:val="ListParagraph"/>
        <w:numPr>
          <w:ilvl w:val="0"/>
          <w:numId w:val="1"/>
        </w:numPr>
      </w:pPr>
      <w:r>
        <w:rPr>
          <w:b/>
          <w:bCs/>
        </w:rPr>
        <w:t xml:space="preserve">Defense &amp; Access – 17 actions (CTO): </w:t>
      </w:r>
      <w:r>
        <w:t xml:space="preserve">Secure connection to the CSP, Monthly vulnerability assessment, Asset management requirements + 14 more</w:t>
      </w:r>
    </w:p>
    <w:p>
      <w:pPr>
        <w:pStyle w:val="ListParagraph"/>
        <w:numPr>
          <w:ilvl w:val="0"/>
          <w:numId w:val="1"/>
        </w:numPr>
      </w:pPr>
      <w:r>
        <w:rPr>
          <w:b/>
          <w:bCs/>
        </w:rPr>
        <w:t xml:space="preserve">Data Protection – 39 actions (DPO): </w:t>
      </w:r>
      <w:r>
        <w:t xml:space="preserve">Cloud exit and data portability, Data protection requirements, Cryptography requirements + 36 more</w:t>
      </w:r>
    </w:p>
    <w:p>
      <w:pPr>
        <w:pStyle w:val="ListParagraph"/>
        <w:numPr>
          <w:ilvl w:val="0"/>
          <w:numId w:val="1"/>
        </w:numPr>
      </w:pPr>
      <w:r>
        <w:rPr>
          <w:b/>
          <w:bCs/>
        </w:rPr>
        <w:t xml:space="preserve">Resilience – 2 actions (CIO): </w:t>
      </w:r>
      <w:r>
        <w:t xml:space="preserve">Reliability and interconnection, Batch data processing</w:t>
      </w:r>
    </w:p>
    <w:p>
      <w:pPr>
        <w:pStyle w:val="ListParagraph"/>
        <w:numPr>
          <w:ilvl w:val="0"/>
          <w:numId w:val="1"/>
        </w:numPr>
      </w:pPr>
      <w:r>
        <w:rPr>
          <w:b/>
          <w:bCs/>
        </w:rPr>
        <w:t xml:space="preserve">Third-Party &amp; Cloud – 5 actions (CIO): </w:t>
      </w:r>
      <w:r>
        <w:t xml:space="preserve">Consultancy on sensitive national projects, Cloud and hosting requirements implemented, Third-party requirements review + 2 more</w:t>
      </w:r>
    </w:p>
    <w:p>
      <w:pPr>
        <w:spacing w:after="200"/>
      </w:pPr>
      <w:r>
        <w:rPr>
          <w:color w:val="64748B"/>
          <w:sz w:val="18"/>
          <w:szCs w:val="18"/>
        </w:rPr>
        <w:t xml:space="preserve">Owner: CISO  ·  Score at the end of the phase: 100%</w:t>
      </w:r>
    </w:p>
    <w:tbl>
      <w:tblPr>
        <w:tblW w:w="9638" w:type="dxa"/>
        <w:tblBorders>
          <w:left w:val="single" w:sz="36" w:color="2563EB"/>
        </w:tblBorders>
        <w:tblLayout w:type="fixed"/>
        <w:tblCellMar>
          <w:top w:w="120" w:type="dxa"/>
          <w:left w:w="200" w:type="dxa"/>
          <w:bottom w:w="120" w:type="dxa"/>
          <w:right w:w="200" w:type="dxa"/>
        </w:tblCellMar>
      </w:tblPr>
      <w:tblGrid>
        <w:gridCol w:w="9638"/>
      </w:tblGrid>
      <w:tr>
        <w:trPr>
          <w:cantSplit/>
        </w:trPr>
        <w:tc>
          <w:tcPr>
            <w:tcW w:w="9638" w:type="dxa"/>
            <w:shd w:val="clear" w:color="auto" w:fill="F8FAFC"/>
          </w:tcPr>
          <w:p>
            <w:pPr>
              <w:spacing w:after="40"/>
            </w:pPr>
            <w:r>
              <w:rPr>
                <w:b/>
                <w:bCs/>
                <w:color w:val="2563EB"/>
                <w:sz w:val="22"/>
                <w:szCs w:val="22"/>
              </w:rPr>
              <w:t xml:space="preserve">Phase 4 · Sustain  ·  Month 12 onward  ·  Milestone: 20 September 2027</w:t>
            </w:r>
          </w:p>
          <w:p>
            <w:pPr>
              <w:spacing w:after="0"/>
            </w:pPr>
            <w:r>
              <w:rPr>
                <w:sz w:val="20"/>
                <w:szCs w:val="20"/>
              </w:rPr>
              <w:t xml:space="preserve">Keep compliance current: reassess, audit, report and improve.</w:t>
            </w:r>
          </w:p>
        </w:tc>
      </w:tr>
    </w:tbl>
    <w:p>
      <w:pPr>
        <w:spacing w:before="0" w:after="120"/>
      </w:pPr>
    </w:p>
    <w:p>
      <w:pPr>
        <w:pStyle w:val="ListParagraph"/>
        <w:numPr>
          <w:ilvl w:val="0"/>
          <w:numId w:val="1"/>
        </w:numPr>
      </w:pPr>
      <w:r>
        <w:t xml:space="preserve">Reassess every quarter and report the KPIs to the executive committee and the board.</w:t>
      </w:r>
    </w:p>
    <w:p>
      <w:pPr>
        <w:pStyle w:val="ListParagraph"/>
        <w:numPr>
          <w:ilvl w:val="0"/>
          <w:numId w:val="1"/>
        </w:numPr>
      </w:pPr>
      <w:r>
        <w:t xml:space="preserve">Run an annual internal audit and review policies every year.</w:t>
      </w:r>
    </w:p>
    <w:p>
      <w:pPr>
        <w:pStyle w:val="ListParagraph"/>
        <w:numPr>
          <w:ilvl w:val="0"/>
          <w:numId w:val="1"/>
        </w:numPr>
      </w:pPr>
      <w:r>
        <w:t xml:space="preserve">Track regulatory updates from NCA, CST and SDAIA and add them to the plan.</w:t>
      </w:r>
    </w:p>
    <w:p>
      <w:pPr>
        <w:pStyle w:val="ListParagraph"/>
        <w:numPr>
          <w:ilvl w:val="0"/>
          <w:numId w:val="1"/>
        </w:numPr>
      </w:pPr>
      <w:r>
        <w:t xml:space="preserve">Test incident response and disaster recovery at least once a year.</w:t>
      </w:r>
    </w:p>
    <w:p>
      <w:pPr>
        <w:spacing w:after="200"/>
      </w:pPr>
      <w:r>
        <w:rPr>
          <w:color w:val="64748B"/>
          <w:sz w:val="18"/>
          <w:szCs w:val="18"/>
        </w:rPr>
        <w:t xml:space="preserve">Owner: CEO  ·  Score at the end of the phase: 100%</w:t>
      </w:r>
    </w:p>
    <w:p>
      <w:pPr>
        <w:pStyle w:val="Heading2"/>
        <w:keepNext/>
      </w:pPr>
      <w:r>
        <w:t xml:space="preserve">8.4 Time plan</w:t>
      </w:r>
    </w:p>
    <w:p>
      <w:r>
        <w:t xml:space="preserve">12 months by work stream. The number in each bar is the number of actions.</w:t>
      </w:r>
    </w:p>
    <w:tbl>
      <w:tblPr>
        <w:tblW w:w="9638" w:type="dxa"/>
        <w:tblBorders>
          <w:top w:val="single" w:sz="4" w:color="D7DEE7"/>
          <w:left w:val="single" w:sz="4" w:color="D7DEE7"/>
          <w:bottom w:val="single" w:sz="4" w:color="D7DEE7"/>
          <w:right w:val="single" w:sz="4" w:color="D7DEE7"/>
          <w:insideH w:val="single" w:sz="4" w:color="D7DEE7"/>
          <w:insideV w:val="single" w:sz="4" w:color="D7DEE7"/>
        </w:tblBorders>
        <w:tblLayout w:type="fixed"/>
        <w:tblCellMar>
          <w:top w:w="60" w:type="dxa"/>
          <w:left w:w="100" w:type="dxa"/>
          <w:bottom w:w="60" w:type="dxa"/>
          <w:right w:w="100" w:type="dxa"/>
        </w:tblCellMar>
      </w:tblPr>
      <w:tblGrid>
        <w:gridCol w:w="2402"/>
        <w:gridCol w:w="603"/>
        <w:gridCol w:w="603"/>
        <w:gridCol w:w="603"/>
        <w:gridCol w:w="603"/>
        <w:gridCol w:w="603"/>
        <w:gridCol w:w="603"/>
        <w:gridCol w:w="603"/>
        <w:gridCol w:w="603"/>
        <w:gridCol w:w="603"/>
        <w:gridCol w:w="603"/>
        <w:gridCol w:w="603"/>
        <w:gridCol w:w="603"/>
      </w:tblGrid>
      <w:tr>
        <w:trPr>
          <w:cantSplit/>
          <w:tblHeader/>
        </w:trPr>
        <w:tc>
          <w:tcPr>
            <w:tcW w:w="2402" w:type="dxa"/>
            <w:shd w:val="clear" w:color="auto" w:fill="0F6B5C"/>
            <w:vAlign w:val="center"/>
          </w:tcPr>
          <w:p>
            <w:pPr>
              <w:spacing w:before="0" w:after="0"/>
            </w:pPr>
            <w:r>
              <w:rPr>
                <w:b/>
                <w:bCs/>
                <w:color w:val="FFFFFF"/>
                <w:sz w:val="16"/>
                <w:szCs w:val="16"/>
              </w:rPr>
              <w:t xml:space="preserve">Work stream</w:t>
            </w:r>
          </w:p>
        </w:tc>
        <w:tc>
          <w:tcPr>
            <w:tcW w:w="603" w:type="dxa"/>
            <w:shd w:val="clear" w:color="auto" w:fill="0F6B5C"/>
            <w:vAlign w:val="center"/>
          </w:tcPr>
          <w:p>
            <w:pPr>
              <w:spacing w:before="0" w:after="0"/>
            </w:pPr>
            <w:r>
              <w:rPr>
                <w:b/>
                <w:bCs/>
                <w:color w:val="FFFFFF"/>
                <w:sz w:val="16"/>
                <w:szCs w:val="16"/>
              </w:rPr>
              <w:t xml:space="preserve">M1</w:t>
            </w:r>
          </w:p>
        </w:tc>
        <w:tc>
          <w:tcPr>
            <w:tcW w:w="603" w:type="dxa"/>
            <w:shd w:val="clear" w:color="auto" w:fill="0F6B5C"/>
            <w:vAlign w:val="center"/>
          </w:tcPr>
          <w:p>
            <w:pPr>
              <w:spacing w:before="0" w:after="0"/>
            </w:pPr>
            <w:r>
              <w:rPr>
                <w:b/>
                <w:bCs/>
                <w:color w:val="FFFFFF"/>
                <w:sz w:val="16"/>
                <w:szCs w:val="16"/>
              </w:rPr>
              <w:t xml:space="preserve">M2</w:t>
            </w:r>
          </w:p>
        </w:tc>
        <w:tc>
          <w:tcPr>
            <w:tcW w:w="603" w:type="dxa"/>
            <w:shd w:val="clear" w:color="auto" w:fill="0F6B5C"/>
            <w:vAlign w:val="center"/>
          </w:tcPr>
          <w:p>
            <w:pPr>
              <w:spacing w:before="0" w:after="0"/>
            </w:pPr>
            <w:r>
              <w:rPr>
                <w:b/>
                <w:bCs/>
                <w:color w:val="FFFFFF"/>
                <w:sz w:val="16"/>
                <w:szCs w:val="16"/>
              </w:rPr>
              <w:t xml:space="preserve">M3</w:t>
            </w:r>
          </w:p>
        </w:tc>
        <w:tc>
          <w:tcPr>
            <w:tcW w:w="603" w:type="dxa"/>
            <w:shd w:val="clear" w:color="auto" w:fill="0F6B5C"/>
            <w:vAlign w:val="center"/>
          </w:tcPr>
          <w:p>
            <w:pPr>
              <w:spacing w:before="0" w:after="0"/>
            </w:pPr>
            <w:r>
              <w:rPr>
                <w:b/>
                <w:bCs/>
                <w:color w:val="FFFFFF"/>
                <w:sz w:val="16"/>
                <w:szCs w:val="16"/>
              </w:rPr>
              <w:t xml:space="preserve">M4</w:t>
            </w:r>
          </w:p>
        </w:tc>
        <w:tc>
          <w:tcPr>
            <w:tcW w:w="603" w:type="dxa"/>
            <w:shd w:val="clear" w:color="auto" w:fill="0F6B5C"/>
            <w:vAlign w:val="center"/>
          </w:tcPr>
          <w:p>
            <w:pPr>
              <w:spacing w:before="0" w:after="0"/>
            </w:pPr>
            <w:r>
              <w:rPr>
                <w:b/>
                <w:bCs/>
                <w:color w:val="FFFFFF"/>
                <w:sz w:val="16"/>
                <w:szCs w:val="16"/>
              </w:rPr>
              <w:t xml:space="preserve">M5</w:t>
            </w:r>
          </w:p>
        </w:tc>
        <w:tc>
          <w:tcPr>
            <w:tcW w:w="603" w:type="dxa"/>
            <w:shd w:val="clear" w:color="auto" w:fill="0F6B5C"/>
            <w:vAlign w:val="center"/>
          </w:tcPr>
          <w:p>
            <w:pPr>
              <w:spacing w:before="0" w:after="0"/>
            </w:pPr>
            <w:r>
              <w:rPr>
                <w:b/>
                <w:bCs/>
                <w:color w:val="FFFFFF"/>
                <w:sz w:val="16"/>
                <w:szCs w:val="16"/>
              </w:rPr>
              <w:t xml:space="preserve">M6</w:t>
            </w:r>
          </w:p>
        </w:tc>
        <w:tc>
          <w:tcPr>
            <w:tcW w:w="603" w:type="dxa"/>
            <w:shd w:val="clear" w:color="auto" w:fill="0F6B5C"/>
            <w:vAlign w:val="center"/>
          </w:tcPr>
          <w:p>
            <w:pPr>
              <w:spacing w:before="0" w:after="0"/>
            </w:pPr>
            <w:r>
              <w:rPr>
                <w:b/>
                <w:bCs/>
                <w:color w:val="FFFFFF"/>
                <w:sz w:val="16"/>
                <w:szCs w:val="16"/>
              </w:rPr>
              <w:t xml:space="preserve">M7</w:t>
            </w:r>
          </w:p>
        </w:tc>
        <w:tc>
          <w:tcPr>
            <w:tcW w:w="603" w:type="dxa"/>
            <w:shd w:val="clear" w:color="auto" w:fill="0F6B5C"/>
            <w:vAlign w:val="center"/>
          </w:tcPr>
          <w:p>
            <w:pPr>
              <w:spacing w:before="0" w:after="0"/>
            </w:pPr>
            <w:r>
              <w:rPr>
                <w:b/>
                <w:bCs/>
                <w:color w:val="FFFFFF"/>
                <w:sz w:val="16"/>
                <w:szCs w:val="16"/>
              </w:rPr>
              <w:t xml:space="preserve">M8</w:t>
            </w:r>
          </w:p>
        </w:tc>
        <w:tc>
          <w:tcPr>
            <w:tcW w:w="603" w:type="dxa"/>
            <w:shd w:val="clear" w:color="auto" w:fill="0F6B5C"/>
            <w:vAlign w:val="center"/>
          </w:tcPr>
          <w:p>
            <w:pPr>
              <w:spacing w:before="0" w:after="0"/>
            </w:pPr>
            <w:r>
              <w:rPr>
                <w:b/>
                <w:bCs/>
                <w:color w:val="FFFFFF"/>
                <w:sz w:val="16"/>
                <w:szCs w:val="16"/>
              </w:rPr>
              <w:t xml:space="preserve">M9</w:t>
            </w:r>
          </w:p>
        </w:tc>
        <w:tc>
          <w:tcPr>
            <w:tcW w:w="603" w:type="dxa"/>
            <w:shd w:val="clear" w:color="auto" w:fill="0F6B5C"/>
            <w:vAlign w:val="center"/>
          </w:tcPr>
          <w:p>
            <w:pPr>
              <w:spacing w:before="0" w:after="0"/>
            </w:pPr>
            <w:r>
              <w:rPr>
                <w:b/>
                <w:bCs/>
                <w:color w:val="FFFFFF"/>
                <w:sz w:val="16"/>
                <w:szCs w:val="16"/>
              </w:rPr>
              <w:t xml:space="preserve">M10</w:t>
            </w:r>
          </w:p>
        </w:tc>
        <w:tc>
          <w:tcPr>
            <w:tcW w:w="603" w:type="dxa"/>
            <w:shd w:val="clear" w:color="auto" w:fill="0F6B5C"/>
            <w:vAlign w:val="center"/>
          </w:tcPr>
          <w:p>
            <w:pPr>
              <w:spacing w:before="0" w:after="0"/>
            </w:pPr>
            <w:r>
              <w:rPr>
                <w:b/>
                <w:bCs/>
                <w:color w:val="FFFFFF"/>
                <w:sz w:val="16"/>
                <w:szCs w:val="16"/>
              </w:rPr>
              <w:t xml:space="preserve">M11</w:t>
            </w:r>
          </w:p>
        </w:tc>
        <w:tc>
          <w:tcPr>
            <w:tcW w:w="603" w:type="dxa"/>
            <w:shd w:val="clear" w:color="auto" w:fill="0F6B5C"/>
            <w:vAlign w:val="center"/>
          </w:tcPr>
          <w:p>
            <w:pPr>
              <w:spacing w:before="0" w:after="0"/>
            </w:pPr>
            <w:r>
              <w:rPr>
                <w:b/>
                <w:bCs/>
                <w:color w:val="FFFFFF"/>
                <w:sz w:val="16"/>
                <w:szCs w:val="16"/>
              </w:rPr>
              <w:t xml:space="preserve">M12</w:t>
            </w:r>
          </w:p>
        </w:tc>
      </w:tr>
      <w:tr>
        <w:trPr>
          <w:cantSplit/>
        </w:trPr>
        <w:tc>
          <w:tcPr>
            <w:tcW w:w="2402" w:type="dxa"/>
            <w:vAlign w:val="center"/>
          </w:tcPr>
          <w:p>
            <w:pPr>
              <w:spacing w:before="0" w:after="0"/>
            </w:pPr>
            <w:r>
              <w:rPr>
                <w:b/>
                <w:bCs/>
                <w:sz w:val="16"/>
                <w:szCs w:val="16"/>
              </w:rPr>
              <w:t xml:space="preserve">Phase 0 · Mobilize</w:t>
            </w:r>
          </w:p>
        </w:tc>
        <w:tc>
          <w:tcPr>
            <w:tcW w:w="603" w:type="dxa"/>
            <w:shd w:val="clear" w:color="auto" w:fill="0C2239"/>
            <w:vAlign w:val="center"/>
          </w:tcPr>
          <w:p>
            <w:pPr>
              <w:spacing w:before="0" w:after="0"/>
              <w:jc w:val="center"/>
            </w:pPr>
            <w:r>
              <w:rPr>
                <w:b/>
                <w:bCs/>
                <w:color w:val="FFFFFF"/>
                <w:sz w:val="16"/>
                <w:szCs w:val="16"/>
              </w:rPr>
              <w:t xml:space="preserve">✓</w:t>
            </w:r>
          </w:p>
        </w:tc>
        <w:tc>
          <w:tcPr>
            <w:tcW w:w="603" w:type="dxa"/>
            <w:shd w:val="clear" w:color="auto" w:fill="F1F5F9"/>
            <w:vAlign w:val="center"/>
          </w:tcPr>
          <w:p>
            <w:pPr>
              <w:spacing w:before="0" w:after="0"/>
            </w:pPr>
            <w:r>
              <w:rPr>
                <w:sz w:val="16"/>
                <w:szCs w:val="16"/>
              </w:rPr>
              <w:t xml:space="preserve"/>
            </w:r>
          </w:p>
        </w:tc>
        <w:tc>
          <w:tcPr>
            <w:tcW w:w="603" w:type="dxa"/>
            <w:shd w:val="clear" w:color="auto" w:fill="F1F5F9"/>
            <w:vAlign w:val="center"/>
          </w:tcPr>
          <w:p>
            <w:pPr>
              <w:spacing w:before="0" w:after="0"/>
            </w:pPr>
            <w:r>
              <w:rPr>
                <w:sz w:val="16"/>
                <w:szCs w:val="16"/>
              </w:rPr>
              <w:t xml:space="preserve"/>
            </w:r>
          </w:p>
        </w:tc>
        <w:tc>
          <w:tcPr>
            <w:tcW w:w="603" w:type="dxa"/>
            <w:shd w:val="clear" w:color="auto" w:fill="F1F5F9"/>
            <w:vAlign w:val="center"/>
          </w:tcPr>
          <w:p>
            <w:pPr>
              <w:spacing w:before="0" w:after="0"/>
            </w:pPr>
            <w:r>
              <w:rPr>
                <w:sz w:val="16"/>
                <w:szCs w:val="16"/>
              </w:rPr>
              <w:t xml:space="preserve"/>
            </w:r>
          </w:p>
        </w:tc>
        <w:tc>
          <w:tcPr>
            <w:tcW w:w="603" w:type="dxa"/>
            <w:shd w:val="clear" w:color="auto" w:fill="F1F5F9"/>
            <w:vAlign w:val="center"/>
          </w:tcPr>
          <w:p>
            <w:pPr>
              <w:spacing w:before="0" w:after="0"/>
            </w:pPr>
            <w:r>
              <w:rPr>
                <w:sz w:val="16"/>
                <w:szCs w:val="16"/>
              </w:rPr>
              <w:t xml:space="preserve"/>
            </w:r>
          </w:p>
        </w:tc>
        <w:tc>
          <w:tcPr>
            <w:tcW w:w="603" w:type="dxa"/>
            <w:shd w:val="clear" w:color="auto" w:fill="F1F5F9"/>
            <w:vAlign w:val="center"/>
          </w:tcPr>
          <w:p>
            <w:pPr>
              <w:spacing w:before="0" w:after="0"/>
            </w:pPr>
            <w:r>
              <w:rPr>
                <w:sz w:val="16"/>
                <w:szCs w:val="16"/>
              </w:rPr>
              <w:t xml:space="preserve"/>
            </w:r>
          </w:p>
        </w:tc>
        <w:tc>
          <w:tcPr>
            <w:tcW w:w="603" w:type="dxa"/>
            <w:shd w:val="clear" w:color="auto" w:fill="F1F5F9"/>
            <w:vAlign w:val="center"/>
          </w:tcPr>
          <w:p>
            <w:pPr>
              <w:spacing w:before="0" w:after="0"/>
            </w:pPr>
            <w:r>
              <w:rPr>
                <w:sz w:val="16"/>
                <w:szCs w:val="16"/>
              </w:rPr>
              <w:t xml:space="preserve"/>
            </w:r>
          </w:p>
        </w:tc>
        <w:tc>
          <w:tcPr>
            <w:tcW w:w="603" w:type="dxa"/>
            <w:shd w:val="clear" w:color="auto" w:fill="F1F5F9"/>
            <w:vAlign w:val="center"/>
          </w:tcPr>
          <w:p>
            <w:pPr>
              <w:spacing w:before="0" w:after="0"/>
            </w:pPr>
            <w:r>
              <w:rPr>
                <w:sz w:val="16"/>
                <w:szCs w:val="16"/>
              </w:rPr>
              <w:t xml:space="preserve"/>
            </w:r>
          </w:p>
        </w:tc>
        <w:tc>
          <w:tcPr>
            <w:tcW w:w="603" w:type="dxa"/>
            <w:shd w:val="clear" w:color="auto" w:fill="F1F5F9"/>
            <w:vAlign w:val="center"/>
          </w:tcPr>
          <w:p>
            <w:pPr>
              <w:spacing w:before="0" w:after="0"/>
            </w:pPr>
            <w:r>
              <w:rPr>
                <w:sz w:val="16"/>
                <w:szCs w:val="16"/>
              </w:rPr>
              <w:t xml:space="preserve"/>
            </w:r>
          </w:p>
        </w:tc>
        <w:tc>
          <w:tcPr>
            <w:tcW w:w="603" w:type="dxa"/>
            <w:shd w:val="clear" w:color="auto" w:fill="F1F5F9"/>
            <w:vAlign w:val="center"/>
          </w:tcPr>
          <w:p>
            <w:pPr>
              <w:spacing w:before="0" w:after="0"/>
            </w:pPr>
            <w:r>
              <w:rPr>
                <w:sz w:val="16"/>
                <w:szCs w:val="16"/>
              </w:rPr>
              <w:t xml:space="preserve"/>
            </w:r>
          </w:p>
        </w:tc>
        <w:tc>
          <w:tcPr>
            <w:tcW w:w="603" w:type="dxa"/>
            <w:shd w:val="clear" w:color="auto" w:fill="F1F5F9"/>
            <w:vAlign w:val="center"/>
          </w:tcPr>
          <w:p>
            <w:pPr>
              <w:spacing w:before="0" w:after="0"/>
            </w:pPr>
            <w:r>
              <w:rPr>
                <w:sz w:val="16"/>
                <w:szCs w:val="16"/>
              </w:rPr>
              <w:t xml:space="preserve"/>
            </w:r>
          </w:p>
        </w:tc>
        <w:tc>
          <w:tcPr>
            <w:tcW w:w="603" w:type="dxa"/>
            <w:shd w:val="clear" w:color="auto" w:fill="F1F5F9"/>
            <w:vAlign w:val="center"/>
          </w:tcPr>
          <w:p>
            <w:pPr>
              <w:spacing w:before="0" w:after="0"/>
            </w:pPr>
            <w:r>
              <w:rPr>
                <w:sz w:val="16"/>
                <w:szCs w:val="16"/>
              </w:rPr>
              <w:t xml:space="preserve"/>
            </w:r>
          </w:p>
        </w:tc>
      </w:tr>
      <w:tr>
        <w:trPr>
          <w:cantSplit/>
        </w:trPr>
        <w:tc>
          <w:tcPr>
            <w:tcW w:w="2402" w:type="dxa"/>
            <w:vAlign w:val="center"/>
          </w:tcPr>
          <w:p>
            <w:pPr>
              <w:spacing w:before="0" w:after="0"/>
            </w:pPr>
            <w:r>
              <w:rPr>
                <w:sz w:val="17"/>
                <w:szCs w:val="17"/>
              </w:rPr>
              <w:t xml:space="preserve">Governance &amp; Risk (CEO)</w:t>
            </w:r>
          </w:p>
        </w:tc>
        <w:tc>
          <w:tcPr>
            <w:tcW w:w="603" w:type="dxa"/>
            <w:shd w:val="clear" w:color="auto" w:fill="D64545"/>
            <w:vAlign w:val="center"/>
          </w:tcPr>
          <w:p>
            <w:pPr>
              <w:spacing w:before="0" w:after="0"/>
              <w:jc w:val="center"/>
            </w:pPr>
            <w:r>
              <w:rPr>
                <w:b/>
                <w:bCs/>
                <w:color w:val="FFFFFF"/>
                <w:sz w:val="16"/>
                <w:szCs w:val="16"/>
              </w:rPr>
              <w:t xml:space="preserve">2</w:t>
            </w:r>
          </w:p>
        </w:tc>
        <w:tc>
          <w:tcPr>
            <w:tcW w:w="603" w:type="dxa"/>
            <w:shd w:val="clear" w:color="auto" w:fill="D64545"/>
            <w:vAlign w:val="center"/>
          </w:tcPr>
          <w:p>
            <w:pPr>
              <w:spacing w:before="0" w:after="0"/>
              <w:jc w:val="center"/>
            </w:pPr>
            <w:r>
              <w:rPr>
                <w:b/>
                <w:bCs/>
                <w:color w:val="FFFFFF"/>
                <w:sz w:val="16"/>
                <w:szCs w:val="16"/>
              </w:rPr>
              <w:t xml:space="preserve"/>
            </w:r>
          </w:p>
        </w:tc>
        <w:tc>
          <w:tcPr>
            <w:tcW w:w="603" w:type="dxa"/>
            <w:shd w:val="clear" w:color="auto" w:fill="D64545"/>
            <w:vAlign w:val="center"/>
          </w:tcPr>
          <w:p>
            <w:pPr>
              <w:spacing w:before="0" w:after="0"/>
              <w:jc w:val="center"/>
            </w:pPr>
            <w:r>
              <w:rPr>
                <w:b/>
                <w:bCs/>
                <w:color w:val="FFFFFF"/>
                <w:sz w:val="16"/>
                <w:szCs w:val="16"/>
              </w:rPr>
              <w:t xml:space="preserve"/>
            </w:r>
          </w:p>
        </w:tc>
        <w:tc>
          <w:tcPr>
            <w:tcW w:w="603" w:type="dxa"/>
            <w:shd w:val="clear" w:color="auto" w:fill="E0A21B"/>
            <w:vAlign w:val="center"/>
          </w:tcPr>
          <w:p>
            <w:pPr>
              <w:spacing w:before="0" w:after="0"/>
              <w:jc w:val="center"/>
            </w:pPr>
            <w:r>
              <w:rPr>
                <w:b/>
                <w:bCs/>
                <w:color w:val="FFFFFF"/>
                <w:sz w:val="16"/>
                <w:szCs w:val="16"/>
              </w:rPr>
              <w:t xml:space="preserve">15</w:t>
            </w:r>
          </w:p>
        </w:tc>
        <w:tc>
          <w:tcPr>
            <w:tcW w:w="603" w:type="dxa"/>
            <w:shd w:val="clear" w:color="auto" w:fill="E0A21B"/>
            <w:vAlign w:val="center"/>
          </w:tcPr>
          <w:p>
            <w:pPr>
              <w:spacing w:before="0" w:after="0"/>
              <w:jc w:val="center"/>
            </w:pPr>
            <w:r>
              <w:rPr>
                <w:b/>
                <w:bCs/>
                <w:color w:val="FFFFFF"/>
                <w:sz w:val="16"/>
                <w:szCs w:val="16"/>
              </w:rPr>
              <w:t xml:space="preserve"/>
            </w:r>
          </w:p>
        </w:tc>
        <w:tc>
          <w:tcPr>
            <w:tcW w:w="603" w:type="dxa"/>
            <w:shd w:val="clear" w:color="auto" w:fill="E0A21B"/>
            <w:vAlign w:val="center"/>
          </w:tcPr>
          <w:p>
            <w:pPr>
              <w:spacing w:before="0" w:after="0"/>
              <w:jc w:val="center"/>
            </w:pPr>
            <w:r>
              <w:rPr>
                <w:b/>
                <w:bCs/>
                <w:color w:val="FFFFFF"/>
                <w:sz w:val="16"/>
                <w:szCs w:val="16"/>
              </w:rPr>
              <w:t xml:space="preserve"/>
            </w:r>
          </w:p>
        </w:tc>
        <w:tc>
          <w:tcPr>
            <w:tcW w:w="603" w:type="dxa"/>
            <w:shd w:val="clear" w:color="auto" w:fill="1E9E6A"/>
            <w:vAlign w:val="center"/>
          </w:tcPr>
          <w:p>
            <w:pPr>
              <w:spacing w:before="0" w:after="0"/>
              <w:jc w:val="center"/>
            </w:pPr>
            <w:r>
              <w:rPr>
                <w:b/>
                <w:bCs/>
                <w:color w:val="FFFFFF"/>
                <w:sz w:val="16"/>
                <w:szCs w:val="16"/>
              </w:rPr>
              <w:t xml:space="preserve">32</w:t>
            </w:r>
          </w:p>
        </w:tc>
        <w:tc>
          <w:tcPr>
            <w:tcW w:w="603" w:type="dxa"/>
            <w:shd w:val="clear" w:color="auto" w:fill="1E9E6A"/>
            <w:vAlign w:val="center"/>
          </w:tcPr>
          <w:p>
            <w:pPr>
              <w:spacing w:before="0" w:after="0"/>
              <w:jc w:val="center"/>
            </w:pPr>
            <w:r>
              <w:rPr>
                <w:b/>
                <w:bCs/>
                <w:color w:val="FFFFFF"/>
                <w:sz w:val="16"/>
                <w:szCs w:val="16"/>
              </w:rPr>
              <w:t xml:space="preserve"/>
            </w:r>
          </w:p>
        </w:tc>
        <w:tc>
          <w:tcPr>
            <w:tcW w:w="603" w:type="dxa"/>
            <w:shd w:val="clear" w:color="auto" w:fill="1E9E6A"/>
            <w:vAlign w:val="center"/>
          </w:tcPr>
          <w:p>
            <w:pPr>
              <w:spacing w:before="0" w:after="0"/>
              <w:jc w:val="center"/>
            </w:pPr>
            <w:r>
              <w:rPr>
                <w:b/>
                <w:bCs/>
                <w:color w:val="FFFFFF"/>
                <w:sz w:val="16"/>
                <w:szCs w:val="16"/>
              </w:rPr>
              <w:t xml:space="preserve"/>
            </w:r>
          </w:p>
        </w:tc>
        <w:tc>
          <w:tcPr>
            <w:tcW w:w="603" w:type="dxa"/>
            <w:shd w:val="clear" w:color="auto" w:fill="1E9E6A"/>
            <w:vAlign w:val="center"/>
          </w:tcPr>
          <w:p>
            <w:pPr>
              <w:spacing w:before="0" w:after="0"/>
              <w:jc w:val="center"/>
            </w:pPr>
            <w:r>
              <w:rPr>
                <w:b/>
                <w:bCs/>
                <w:color w:val="FFFFFF"/>
                <w:sz w:val="16"/>
                <w:szCs w:val="16"/>
              </w:rPr>
              <w:t xml:space="preserve"/>
            </w:r>
          </w:p>
        </w:tc>
        <w:tc>
          <w:tcPr>
            <w:tcW w:w="603" w:type="dxa"/>
            <w:shd w:val="clear" w:color="auto" w:fill="1E9E6A"/>
            <w:vAlign w:val="center"/>
          </w:tcPr>
          <w:p>
            <w:pPr>
              <w:spacing w:before="0" w:after="0"/>
              <w:jc w:val="center"/>
            </w:pPr>
            <w:r>
              <w:rPr>
                <w:b/>
                <w:bCs/>
                <w:color w:val="FFFFFF"/>
                <w:sz w:val="16"/>
                <w:szCs w:val="16"/>
              </w:rPr>
              <w:t xml:space="preserve"/>
            </w:r>
          </w:p>
        </w:tc>
        <w:tc>
          <w:tcPr>
            <w:tcW w:w="603" w:type="dxa"/>
            <w:shd w:val="clear" w:color="auto" w:fill="1E9E6A"/>
            <w:vAlign w:val="center"/>
          </w:tcPr>
          <w:p>
            <w:pPr>
              <w:spacing w:before="0" w:after="0"/>
              <w:jc w:val="center"/>
            </w:pPr>
            <w:r>
              <w:rPr>
                <w:b/>
                <w:bCs/>
                <w:color w:val="FFFFFF"/>
                <w:sz w:val="16"/>
                <w:szCs w:val="16"/>
              </w:rPr>
              <w:t xml:space="preserve"/>
            </w:r>
          </w:p>
        </w:tc>
      </w:tr>
      <w:tr>
        <w:trPr>
          <w:cantSplit/>
        </w:trPr>
        <w:tc>
          <w:tcPr>
            <w:tcW w:w="2402" w:type="dxa"/>
            <w:vAlign w:val="center"/>
          </w:tcPr>
          <w:p>
            <w:pPr>
              <w:spacing w:before="0" w:after="0"/>
            </w:pPr>
            <w:r>
              <w:rPr>
                <w:sz w:val="17"/>
                <w:szCs w:val="17"/>
              </w:rPr>
              <w:t xml:space="preserve">Defense &amp; Access (CTO)</w:t>
            </w:r>
          </w:p>
        </w:tc>
        <w:tc>
          <w:tcPr>
            <w:tcW w:w="603" w:type="dxa"/>
            <w:shd w:val="clear" w:color="auto" w:fill="D64545"/>
            <w:vAlign w:val="center"/>
          </w:tcPr>
          <w:p>
            <w:pPr>
              <w:spacing w:before="0" w:after="0"/>
              <w:jc w:val="center"/>
            </w:pPr>
            <w:r>
              <w:rPr>
                <w:b/>
                <w:bCs/>
                <w:color w:val="FFFFFF"/>
                <w:sz w:val="16"/>
                <w:szCs w:val="16"/>
              </w:rPr>
              <w:t xml:space="preserve">4</w:t>
            </w:r>
          </w:p>
        </w:tc>
        <w:tc>
          <w:tcPr>
            <w:tcW w:w="603" w:type="dxa"/>
            <w:shd w:val="clear" w:color="auto" w:fill="D64545"/>
            <w:vAlign w:val="center"/>
          </w:tcPr>
          <w:p>
            <w:pPr>
              <w:spacing w:before="0" w:after="0"/>
              <w:jc w:val="center"/>
            </w:pPr>
            <w:r>
              <w:rPr>
                <w:b/>
                <w:bCs/>
                <w:color w:val="FFFFFF"/>
                <w:sz w:val="16"/>
                <w:szCs w:val="16"/>
              </w:rPr>
              <w:t xml:space="preserve"/>
            </w:r>
          </w:p>
        </w:tc>
        <w:tc>
          <w:tcPr>
            <w:tcW w:w="603" w:type="dxa"/>
            <w:shd w:val="clear" w:color="auto" w:fill="D64545"/>
            <w:vAlign w:val="center"/>
          </w:tcPr>
          <w:p>
            <w:pPr>
              <w:spacing w:before="0" w:after="0"/>
              <w:jc w:val="center"/>
            </w:pPr>
            <w:r>
              <w:rPr>
                <w:b/>
                <w:bCs/>
                <w:color w:val="FFFFFF"/>
                <w:sz w:val="16"/>
                <w:szCs w:val="16"/>
              </w:rPr>
              <w:t xml:space="preserve"/>
            </w:r>
          </w:p>
        </w:tc>
        <w:tc>
          <w:tcPr>
            <w:tcW w:w="603" w:type="dxa"/>
            <w:shd w:val="clear" w:color="auto" w:fill="E0A21B"/>
            <w:vAlign w:val="center"/>
          </w:tcPr>
          <w:p>
            <w:pPr>
              <w:spacing w:before="0" w:after="0"/>
              <w:jc w:val="center"/>
            </w:pPr>
            <w:r>
              <w:rPr>
                <w:b/>
                <w:bCs/>
                <w:color w:val="FFFFFF"/>
                <w:sz w:val="16"/>
                <w:szCs w:val="16"/>
              </w:rPr>
              <w:t xml:space="preserve">19</w:t>
            </w:r>
          </w:p>
        </w:tc>
        <w:tc>
          <w:tcPr>
            <w:tcW w:w="603" w:type="dxa"/>
            <w:shd w:val="clear" w:color="auto" w:fill="E0A21B"/>
            <w:vAlign w:val="center"/>
          </w:tcPr>
          <w:p>
            <w:pPr>
              <w:spacing w:before="0" w:after="0"/>
              <w:jc w:val="center"/>
            </w:pPr>
            <w:r>
              <w:rPr>
                <w:b/>
                <w:bCs/>
                <w:color w:val="FFFFFF"/>
                <w:sz w:val="16"/>
                <w:szCs w:val="16"/>
              </w:rPr>
              <w:t xml:space="preserve"/>
            </w:r>
          </w:p>
        </w:tc>
        <w:tc>
          <w:tcPr>
            <w:tcW w:w="603" w:type="dxa"/>
            <w:shd w:val="clear" w:color="auto" w:fill="E0A21B"/>
            <w:vAlign w:val="center"/>
          </w:tcPr>
          <w:p>
            <w:pPr>
              <w:spacing w:before="0" w:after="0"/>
              <w:jc w:val="center"/>
            </w:pPr>
            <w:r>
              <w:rPr>
                <w:b/>
                <w:bCs/>
                <w:color w:val="FFFFFF"/>
                <w:sz w:val="16"/>
                <w:szCs w:val="16"/>
              </w:rPr>
              <w:t xml:space="preserve"/>
            </w:r>
          </w:p>
        </w:tc>
        <w:tc>
          <w:tcPr>
            <w:tcW w:w="603" w:type="dxa"/>
            <w:shd w:val="clear" w:color="auto" w:fill="1E9E6A"/>
            <w:vAlign w:val="center"/>
          </w:tcPr>
          <w:p>
            <w:pPr>
              <w:spacing w:before="0" w:after="0"/>
              <w:jc w:val="center"/>
            </w:pPr>
            <w:r>
              <w:rPr>
                <w:b/>
                <w:bCs/>
                <w:color w:val="FFFFFF"/>
                <w:sz w:val="16"/>
                <w:szCs w:val="16"/>
              </w:rPr>
              <w:t xml:space="preserve">17</w:t>
            </w:r>
          </w:p>
        </w:tc>
        <w:tc>
          <w:tcPr>
            <w:tcW w:w="603" w:type="dxa"/>
            <w:shd w:val="clear" w:color="auto" w:fill="1E9E6A"/>
            <w:vAlign w:val="center"/>
          </w:tcPr>
          <w:p>
            <w:pPr>
              <w:spacing w:before="0" w:after="0"/>
              <w:jc w:val="center"/>
            </w:pPr>
            <w:r>
              <w:rPr>
                <w:b/>
                <w:bCs/>
                <w:color w:val="FFFFFF"/>
                <w:sz w:val="16"/>
                <w:szCs w:val="16"/>
              </w:rPr>
              <w:t xml:space="preserve"/>
            </w:r>
          </w:p>
        </w:tc>
        <w:tc>
          <w:tcPr>
            <w:tcW w:w="603" w:type="dxa"/>
            <w:shd w:val="clear" w:color="auto" w:fill="1E9E6A"/>
            <w:vAlign w:val="center"/>
          </w:tcPr>
          <w:p>
            <w:pPr>
              <w:spacing w:before="0" w:after="0"/>
              <w:jc w:val="center"/>
            </w:pPr>
            <w:r>
              <w:rPr>
                <w:b/>
                <w:bCs/>
                <w:color w:val="FFFFFF"/>
                <w:sz w:val="16"/>
                <w:szCs w:val="16"/>
              </w:rPr>
              <w:t xml:space="preserve"/>
            </w:r>
          </w:p>
        </w:tc>
        <w:tc>
          <w:tcPr>
            <w:tcW w:w="603" w:type="dxa"/>
            <w:shd w:val="clear" w:color="auto" w:fill="1E9E6A"/>
            <w:vAlign w:val="center"/>
          </w:tcPr>
          <w:p>
            <w:pPr>
              <w:spacing w:before="0" w:after="0"/>
              <w:jc w:val="center"/>
            </w:pPr>
            <w:r>
              <w:rPr>
                <w:b/>
                <w:bCs/>
                <w:color w:val="FFFFFF"/>
                <w:sz w:val="16"/>
                <w:szCs w:val="16"/>
              </w:rPr>
              <w:t xml:space="preserve"/>
            </w:r>
          </w:p>
        </w:tc>
        <w:tc>
          <w:tcPr>
            <w:tcW w:w="603" w:type="dxa"/>
            <w:shd w:val="clear" w:color="auto" w:fill="1E9E6A"/>
            <w:vAlign w:val="center"/>
          </w:tcPr>
          <w:p>
            <w:pPr>
              <w:spacing w:before="0" w:after="0"/>
              <w:jc w:val="center"/>
            </w:pPr>
            <w:r>
              <w:rPr>
                <w:b/>
                <w:bCs/>
                <w:color w:val="FFFFFF"/>
                <w:sz w:val="16"/>
                <w:szCs w:val="16"/>
              </w:rPr>
              <w:t xml:space="preserve"/>
            </w:r>
          </w:p>
        </w:tc>
        <w:tc>
          <w:tcPr>
            <w:tcW w:w="603" w:type="dxa"/>
            <w:shd w:val="clear" w:color="auto" w:fill="1E9E6A"/>
            <w:vAlign w:val="center"/>
          </w:tcPr>
          <w:p>
            <w:pPr>
              <w:spacing w:before="0" w:after="0"/>
              <w:jc w:val="center"/>
            </w:pPr>
            <w:r>
              <w:rPr>
                <w:b/>
                <w:bCs/>
                <w:color w:val="FFFFFF"/>
                <w:sz w:val="16"/>
                <w:szCs w:val="16"/>
              </w:rPr>
              <w:t xml:space="preserve"/>
            </w:r>
          </w:p>
        </w:tc>
      </w:tr>
      <w:tr>
        <w:trPr>
          <w:cantSplit/>
        </w:trPr>
        <w:tc>
          <w:tcPr>
            <w:tcW w:w="2402" w:type="dxa"/>
            <w:vAlign w:val="center"/>
          </w:tcPr>
          <w:p>
            <w:pPr>
              <w:spacing w:before="0" w:after="0"/>
            </w:pPr>
            <w:r>
              <w:rPr>
                <w:sz w:val="17"/>
                <w:szCs w:val="17"/>
              </w:rPr>
              <w:t xml:space="preserve">Monitoring &amp; Response (CISO)</w:t>
            </w:r>
          </w:p>
        </w:tc>
        <w:tc>
          <w:tcPr>
            <w:tcW w:w="603" w:type="dxa"/>
            <w:shd w:val="clear" w:color="auto" w:fill="D64545"/>
            <w:vAlign w:val="center"/>
          </w:tcPr>
          <w:p>
            <w:pPr>
              <w:spacing w:before="0" w:after="0"/>
              <w:jc w:val="center"/>
            </w:pPr>
            <w:r>
              <w:rPr>
                <w:b/>
                <w:bCs/>
                <w:color w:val="FFFFFF"/>
                <w:sz w:val="16"/>
                <w:szCs w:val="16"/>
              </w:rPr>
              <w:t xml:space="preserve">2</w:t>
            </w:r>
          </w:p>
        </w:tc>
        <w:tc>
          <w:tcPr>
            <w:tcW w:w="603" w:type="dxa"/>
            <w:shd w:val="clear" w:color="auto" w:fill="D64545"/>
            <w:vAlign w:val="center"/>
          </w:tcPr>
          <w:p>
            <w:pPr>
              <w:spacing w:before="0" w:after="0"/>
              <w:jc w:val="center"/>
            </w:pPr>
            <w:r>
              <w:rPr>
                <w:b/>
                <w:bCs/>
                <w:color w:val="FFFFFF"/>
                <w:sz w:val="16"/>
                <w:szCs w:val="16"/>
              </w:rPr>
              <w:t xml:space="preserve"/>
            </w:r>
          </w:p>
        </w:tc>
        <w:tc>
          <w:tcPr>
            <w:tcW w:w="603" w:type="dxa"/>
            <w:shd w:val="clear" w:color="auto" w:fill="D64545"/>
            <w:vAlign w:val="center"/>
          </w:tcPr>
          <w:p>
            <w:pPr>
              <w:spacing w:before="0" w:after="0"/>
              <w:jc w:val="center"/>
            </w:pPr>
            <w:r>
              <w:rPr>
                <w:b/>
                <w:bCs/>
                <w:color w:val="FFFFFF"/>
                <w:sz w:val="16"/>
                <w:szCs w:val="16"/>
              </w:rPr>
              <w:t xml:space="preserve"/>
            </w:r>
          </w:p>
        </w:tc>
        <w:tc>
          <w:tcPr>
            <w:tcW w:w="603" w:type="dxa"/>
            <w:shd w:val="clear" w:color="auto" w:fill="E0A21B"/>
            <w:vAlign w:val="center"/>
          </w:tcPr>
          <w:p>
            <w:pPr>
              <w:spacing w:before="0" w:after="0"/>
              <w:jc w:val="center"/>
            </w:pPr>
            <w:r>
              <w:rPr>
                <w:b/>
                <w:bCs/>
                <w:color w:val="FFFFFF"/>
                <w:sz w:val="16"/>
                <w:szCs w:val="16"/>
              </w:rPr>
              <w:t xml:space="preserve">3</w:t>
            </w:r>
          </w:p>
        </w:tc>
        <w:tc>
          <w:tcPr>
            <w:tcW w:w="603" w:type="dxa"/>
            <w:shd w:val="clear" w:color="auto" w:fill="E0A21B"/>
            <w:vAlign w:val="center"/>
          </w:tcPr>
          <w:p>
            <w:pPr>
              <w:spacing w:before="0" w:after="0"/>
              <w:jc w:val="center"/>
            </w:pPr>
            <w:r>
              <w:rPr>
                <w:b/>
                <w:bCs/>
                <w:color w:val="FFFFFF"/>
                <w:sz w:val="16"/>
                <w:szCs w:val="16"/>
              </w:rPr>
              <w:t xml:space="preserve"/>
            </w:r>
          </w:p>
        </w:tc>
        <w:tc>
          <w:tcPr>
            <w:tcW w:w="603" w:type="dxa"/>
            <w:shd w:val="clear" w:color="auto" w:fill="E0A21B"/>
            <w:vAlign w:val="center"/>
          </w:tcPr>
          <w:p>
            <w:pPr>
              <w:spacing w:before="0" w:after="0"/>
              <w:jc w:val="center"/>
            </w:pPr>
            <w:r>
              <w:rPr>
                <w:b/>
                <w:bCs/>
                <w:color w:val="FFFFFF"/>
                <w:sz w:val="16"/>
                <w:szCs w:val="16"/>
              </w:rPr>
              <w:t xml:space="preserve"/>
            </w:r>
          </w:p>
        </w:tc>
        <w:tc>
          <w:tcPr>
            <w:tcW w:w="603" w:type="dxa"/>
            <w:shd w:val="clear" w:color="auto" w:fill="F1F5F9"/>
            <w:vAlign w:val="center"/>
          </w:tcPr>
          <w:p>
            <w:pPr>
              <w:spacing w:before="0" w:after="0"/>
            </w:pPr>
            <w:r>
              <w:rPr>
                <w:sz w:val="16"/>
                <w:szCs w:val="16"/>
              </w:rPr>
              <w:t xml:space="preserve"/>
            </w:r>
          </w:p>
        </w:tc>
        <w:tc>
          <w:tcPr>
            <w:tcW w:w="603" w:type="dxa"/>
            <w:shd w:val="clear" w:color="auto" w:fill="F1F5F9"/>
            <w:vAlign w:val="center"/>
          </w:tcPr>
          <w:p>
            <w:pPr>
              <w:spacing w:before="0" w:after="0"/>
            </w:pPr>
            <w:r>
              <w:rPr>
                <w:sz w:val="16"/>
                <w:szCs w:val="16"/>
              </w:rPr>
              <w:t xml:space="preserve"/>
            </w:r>
          </w:p>
        </w:tc>
        <w:tc>
          <w:tcPr>
            <w:tcW w:w="603" w:type="dxa"/>
            <w:shd w:val="clear" w:color="auto" w:fill="F1F5F9"/>
            <w:vAlign w:val="center"/>
          </w:tcPr>
          <w:p>
            <w:pPr>
              <w:spacing w:before="0" w:after="0"/>
            </w:pPr>
            <w:r>
              <w:rPr>
                <w:sz w:val="16"/>
                <w:szCs w:val="16"/>
              </w:rPr>
              <w:t xml:space="preserve"/>
            </w:r>
          </w:p>
        </w:tc>
        <w:tc>
          <w:tcPr>
            <w:tcW w:w="603" w:type="dxa"/>
            <w:shd w:val="clear" w:color="auto" w:fill="F1F5F9"/>
            <w:vAlign w:val="center"/>
          </w:tcPr>
          <w:p>
            <w:pPr>
              <w:spacing w:before="0" w:after="0"/>
            </w:pPr>
            <w:r>
              <w:rPr>
                <w:sz w:val="16"/>
                <w:szCs w:val="16"/>
              </w:rPr>
              <w:t xml:space="preserve"/>
            </w:r>
          </w:p>
        </w:tc>
        <w:tc>
          <w:tcPr>
            <w:tcW w:w="603" w:type="dxa"/>
            <w:shd w:val="clear" w:color="auto" w:fill="F1F5F9"/>
            <w:vAlign w:val="center"/>
          </w:tcPr>
          <w:p>
            <w:pPr>
              <w:spacing w:before="0" w:after="0"/>
            </w:pPr>
            <w:r>
              <w:rPr>
                <w:sz w:val="16"/>
                <w:szCs w:val="16"/>
              </w:rPr>
              <w:t xml:space="preserve"/>
            </w:r>
          </w:p>
        </w:tc>
        <w:tc>
          <w:tcPr>
            <w:tcW w:w="603" w:type="dxa"/>
            <w:shd w:val="clear" w:color="auto" w:fill="F1F5F9"/>
            <w:vAlign w:val="center"/>
          </w:tcPr>
          <w:p>
            <w:pPr>
              <w:spacing w:before="0" w:after="0"/>
            </w:pPr>
            <w:r>
              <w:rPr>
                <w:sz w:val="16"/>
                <w:szCs w:val="16"/>
              </w:rPr>
              <w:t xml:space="preserve"/>
            </w:r>
          </w:p>
        </w:tc>
      </w:tr>
      <w:tr>
        <w:trPr>
          <w:cantSplit/>
        </w:trPr>
        <w:tc>
          <w:tcPr>
            <w:tcW w:w="2402" w:type="dxa"/>
            <w:vAlign w:val="center"/>
          </w:tcPr>
          <w:p>
            <w:pPr>
              <w:spacing w:before="0" w:after="0"/>
            </w:pPr>
            <w:r>
              <w:rPr>
                <w:sz w:val="17"/>
                <w:szCs w:val="17"/>
              </w:rPr>
              <w:t xml:space="preserve">Data Protection (DPO)</w:t>
            </w:r>
          </w:p>
        </w:tc>
        <w:tc>
          <w:tcPr>
            <w:tcW w:w="603" w:type="dxa"/>
            <w:shd w:val="clear" w:color="auto" w:fill="D64545"/>
            <w:vAlign w:val="center"/>
          </w:tcPr>
          <w:p>
            <w:pPr>
              <w:spacing w:before="0" w:after="0"/>
              <w:jc w:val="center"/>
            </w:pPr>
            <w:r>
              <w:rPr>
                <w:b/>
                <w:bCs/>
                <w:color w:val="FFFFFF"/>
                <w:sz w:val="16"/>
                <w:szCs w:val="16"/>
              </w:rPr>
              <w:t xml:space="preserve">5</w:t>
            </w:r>
          </w:p>
        </w:tc>
        <w:tc>
          <w:tcPr>
            <w:tcW w:w="603" w:type="dxa"/>
            <w:shd w:val="clear" w:color="auto" w:fill="D64545"/>
            <w:vAlign w:val="center"/>
          </w:tcPr>
          <w:p>
            <w:pPr>
              <w:spacing w:before="0" w:after="0"/>
              <w:jc w:val="center"/>
            </w:pPr>
            <w:r>
              <w:rPr>
                <w:b/>
                <w:bCs/>
                <w:color w:val="FFFFFF"/>
                <w:sz w:val="16"/>
                <w:szCs w:val="16"/>
              </w:rPr>
              <w:t xml:space="preserve"/>
            </w:r>
          </w:p>
        </w:tc>
        <w:tc>
          <w:tcPr>
            <w:tcW w:w="603" w:type="dxa"/>
            <w:shd w:val="clear" w:color="auto" w:fill="D64545"/>
            <w:vAlign w:val="center"/>
          </w:tcPr>
          <w:p>
            <w:pPr>
              <w:spacing w:before="0" w:after="0"/>
              <w:jc w:val="center"/>
            </w:pPr>
            <w:r>
              <w:rPr>
                <w:b/>
                <w:bCs/>
                <w:color w:val="FFFFFF"/>
                <w:sz w:val="16"/>
                <w:szCs w:val="16"/>
              </w:rPr>
              <w:t xml:space="preserve"/>
            </w:r>
          </w:p>
        </w:tc>
        <w:tc>
          <w:tcPr>
            <w:tcW w:w="603" w:type="dxa"/>
            <w:shd w:val="clear" w:color="auto" w:fill="E0A21B"/>
            <w:vAlign w:val="center"/>
          </w:tcPr>
          <w:p>
            <w:pPr>
              <w:spacing w:before="0" w:after="0"/>
              <w:jc w:val="center"/>
            </w:pPr>
            <w:r>
              <w:rPr>
                <w:b/>
                <w:bCs/>
                <w:color w:val="FFFFFF"/>
                <w:sz w:val="16"/>
                <w:szCs w:val="16"/>
              </w:rPr>
              <w:t xml:space="preserve">12</w:t>
            </w:r>
          </w:p>
        </w:tc>
        <w:tc>
          <w:tcPr>
            <w:tcW w:w="603" w:type="dxa"/>
            <w:shd w:val="clear" w:color="auto" w:fill="E0A21B"/>
            <w:vAlign w:val="center"/>
          </w:tcPr>
          <w:p>
            <w:pPr>
              <w:spacing w:before="0" w:after="0"/>
              <w:jc w:val="center"/>
            </w:pPr>
            <w:r>
              <w:rPr>
                <w:b/>
                <w:bCs/>
                <w:color w:val="FFFFFF"/>
                <w:sz w:val="16"/>
                <w:szCs w:val="16"/>
              </w:rPr>
              <w:t xml:space="preserve"/>
            </w:r>
          </w:p>
        </w:tc>
        <w:tc>
          <w:tcPr>
            <w:tcW w:w="603" w:type="dxa"/>
            <w:shd w:val="clear" w:color="auto" w:fill="E0A21B"/>
            <w:vAlign w:val="center"/>
          </w:tcPr>
          <w:p>
            <w:pPr>
              <w:spacing w:before="0" w:after="0"/>
              <w:jc w:val="center"/>
            </w:pPr>
            <w:r>
              <w:rPr>
                <w:b/>
                <w:bCs/>
                <w:color w:val="FFFFFF"/>
                <w:sz w:val="16"/>
                <w:szCs w:val="16"/>
              </w:rPr>
              <w:t xml:space="preserve"/>
            </w:r>
          </w:p>
        </w:tc>
        <w:tc>
          <w:tcPr>
            <w:tcW w:w="603" w:type="dxa"/>
            <w:shd w:val="clear" w:color="auto" w:fill="1E9E6A"/>
            <w:vAlign w:val="center"/>
          </w:tcPr>
          <w:p>
            <w:pPr>
              <w:spacing w:before="0" w:after="0"/>
              <w:jc w:val="center"/>
            </w:pPr>
            <w:r>
              <w:rPr>
                <w:b/>
                <w:bCs/>
                <w:color w:val="FFFFFF"/>
                <w:sz w:val="16"/>
                <w:szCs w:val="16"/>
              </w:rPr>
              <w:t xml:space="preserve">39</w:t>
            </w:r>
          </w:p>
        </w:tc>
        <w:tc>
          <w:tcPr>
            <w:tcW w:w="603" w:type="dxa"/>
            <w:shd w:val="clear" w:color="auto" w:fill="1E9E6A"/>
            <w:vAlign w:val="center"/>
          </w:tcPr>
          <w:p>
            <w:pPr>
              <w:spacing w:before="0" w:after="0"/>
              <w:jc w:val="center"/>
            </w:pPr>
            <w:r>
              <w:rPr>
                <w:b/>
                <w:bCs/>
                <w:color w:val="FFFFFF"/>
                <w:sz w:val="16"/>
                <w:szCs w:val="16"/>
              </w:rPr>
              <w:t xml:space="preserve"/>
            </w:r>
          </w:p>
        </w:tc>
        <w:tc>
          <w:tcPr>
            <w:tcW w:w="603" w:type="dxa"/>
            <w:shd w:val="clear" w:color="auto" w:fill="1E9E6A"/>
            <w:vAlign w:val="center"/>
          </w:tcPr>
          <w:p>
            <w:pPr>
              <w:spacing w:before="0" w:after="0"/>
              <w:jc w:val="center"/>
            </w:pPr>
            <w:r>
              <w:rPr>
                <w:b/>
                <w:bCs/>
                <w:color w:val="FFFFFF"/>
                <w:sz w:val="16"/>
                <w:szCs w:val="16"/>
              </w:rPr>
              <w:t xml:space="preserve"/>
            </w:r>
          </w:p>
        </w:tc>
        <w:tc>
          <w:tcPr>
            <w:tcW w:w="603" w:type="dxa"/>
            <w:shd w:val="clear" w:color="auto" w:fill="1E9E6A"/>
            <w:vAlign w:val="center"/>
          </w:tcPr>
          <w:p>
            <w:pPr>
              <w:spacing w:before="0" w:after="0"/>
              <w:jc w:val="center"/>
            </w:pPr>
            <w:r>
              <w:rPr>
                <w:b/>
                <w:bCs/>
                <w:color w:val="FFFFFF"/>
                <w:sz w:val="16"/>
                <w:szCs w:val="16"/>
              </w:rPr>
              <w:t xml:space="preserve"/>
            </w:r>
          </w:p>
        </w:tc>
        <w:tc>
          <w:tcPr>
            <w:tcW w:w="603" w:type="dxa"/>
            <w:shd w:val="clear" w:color="auto" w:fill="1E9E6A"/>
            <w:vAlign w:val="center"/>
          </w:tcPr>
          <w:p>
            <w:pPr>
              <w:spacing w:before="0" w:after="0"/>
              <w:jc w:val="center"/>
            </w:pPr>
            <w:r>
              <w:rPr>
                <w:b/>
                <w:bCs/>
                <w:color w:val="FFFFFF"/>
                <w:sz w:val="16"/>
                <w:szCs w:val="16"/>
              </w:rPr>
              <w:t xml:space="preserve"/>
            </w:r>
          </w:p>
        </w:tc>
        <w:tc>
          <w:tcPr>
            <w:tcW w:w="603" w:type="dxa"/>
            <w:shd w:val="clear" w:color="auto" w:fill="1E9E6A"/>
            <w:vAlign w:val="center"/>
          </w:tcPr>
          <w:p>
            <w:pPr>
              <w:spacing w:before="0" w:after="0"/>
              <w:jc w:val="center"/>
            </w:pPr>
            <w:r>
              <w:rPr>
                <w:b/>
                <w:bCs/>
                <w:color w:val="FFFFFF"/>
                <w:sz w:val="16"/>
                <w:szCs w:val="16"/>
              </w:rPr>
              <w:t xml:space="preserve"/>
            </w:r>
          </w:p>
        </w:tc>
      </w:tr>
      <w:tr>
        <w:trPr>
          <w:cantSplit/>
        </w:trPr>
        <w:tc>
          <w:tcPr>
            <w:tcW w:w="2402" w:type="dxa"/>
            <w:vAlign w:val="center"/>
          </w:tcPr>
          <w:p>
            <w:pPr>
              <w:spacing w:before="0" w:after="0"/>
            </w:pPr>
            <w:r>
              <w:rPr>
                <w:sz w:val="17"/>
                <w:szCs w:val="17"/>
              </w:rPr>
              <w:t xml:space="preserve">Resilience (CIO)</w:t>
            </w:r>
          </w:p>
        </w:tc>
        <w:tc>
          <w:tcPr>
            <w:tcW w:w="603" w:type="dxa"/>
            <w:shd w:val="clear" w:color="auto" w:fill="D64545"/>
            <w:vAlign w:val="center"/>
          </w:tcPr>
          <w:p>
            <w:pPr>
              <w:spacing w:before="0" w:after="0"/>
              <w:jc w:val="center"/>
            </w:pPr>
            <w:r>
              <w:rPr>
                <w:b/>
                <w:bCs/>
                <w:color w:val="FFFFFF"/>
                <w:sz w:val="16"/>
                <w:szCs w:val="16"/>
              </w:rPr>
              <w:t xml:space="preserve">4</w:t>
            </w:r>
          </w:p>
        </w:tc>
        <w:tc>
          <w:tcPr>
            <w:tcW w:w="603" w:type="dxa"/>
            <w:shd w:val="clear" w:color="auto" w:fill="D64545"/>
            <w:vAlign w:val="center"/>
          </w:tcPr>
          <w:p>
            <w:pPr>
              <w:spacing w:before="0" w:after="0"/>
              <w:jc w:val="center"/>
            </w:pPr>
            <w:r>
              <w:rPr>
                <w:b/>
                <w:bCs/>
                <w:color w:val="FFFFFF"/>
                <w:sz w:val="16"/>
                <w:szCs w:val="16"/>
              </w:rPr>
              <w:t xml:space="preserve"/>
            </w:r>
          </w:p>
        </w:tc>
        <w:tc>
          <w:tcPr>
            <w:tcW w:w="603" w:type="dxa"/>
            <w:shd w:val="clear" w:color="auto" w:fill="D64545"/>
            <w:vAlign w:val="center"/>
          </w:tcPr>
          <w:p>
            <w:pPr>
              <w:spacing w:before="0" w:after="0"/>
              <w:jc w:val="center"/>
            </w:pPr>
            <w:r>
              <w:rPr>
                <w:b/>
                <w:bCs/>
                <w:color w:val="FFFFFF"/>
                <w:sz w:val="16"/>
                <w:szCs w:val="16"/>
              </w:rPr>
              <w:t xml:space="preserve"/>
            </w:r>
          </w:p>
        </w:tc>
        <w:tc>
          <w:tcPr>
            <w:tcW w:w="603" w:type="dxa"/>
            <w:shd w:val="clear" w:color="auto" w:fill="E0A21B"/>
            <w:vAlign w:val="center"/>
          </w:tcPr>
          <w:p>
            <w:pPr>
              <w:spacing w:before="0" w:after="0"/>
              <w:jc w:val="center"/>
            </w:pPr>
            <w:r>
              <w:rPr>
                <w:b/>
                <w:bCs/>
                <w:color w:val="FFFFFF"/>
                <w:sz w:val="16"/>
                <w:szCs w:val="16"/>
              </w:rPr>
              <w:t xml:space="preserve">4</w:t>
            </w:r>
          </w:p>
        </w:tc>
        <w:tc>
          <w:tcPr>
            <w:tcW w:w="603" w:type="dxa"/>
            <w:shd w:val="clear" w:color="auto" w:fill="E0A21B"/>
            <w:vAlign w:val="center"/>
          </w:tcPr>
          <w:p>
            <w:pPr>
              <w:spacing w:before="0" w:after="0"/>
              <w:jc w:val="center"/>
            </w:pPr>
            <w:r>
              <w:rPr>
                <w:b/>
                <w:bCs/>
                <w:color w:val="FFFFFF"/>
                <w:sz w:val="16"/>
                <w:szCs w:val="16"/>
              </w:rPr>
              <w:t xml:space="preserve"/>
            </w:r>
          </w:p>
        </w:tc>
        <w:tc>
          <w:tcPr>
            <w:tcW w:w="603" w:type="dxa"/>
            <w:shd w:val="clear" w:color="auto" w:fill="E0A21B"/>
            <w:vAlign w:val="center"/>
          </w:tcPr>
          <w:p>
            <w:pPr>
              <w:spacing w:before="0" w:after="0"/>
              <w:jc w:val="center"/>
            </w:pPr>
            <w:r>
              <w:rPr>
                <w:b/>
                <w:bCs/>
                <w:color w:val="FFFFFF"/>
                <w:sz w:val="16"/>
                <w:szCs w:val="16"/>
              </w:rPr>
              <w:t xml:space="preserve"/>
            </w:r>
          </w:p>
        </w:tc>
        <w:tc>
          <w:tcPr>
            <w:tcW w:w="603" w:type="dxa"/>
            <w:shd w:val="clear" w:color="auto" w:fill="1E9E6A"/>
            <w:vAlign w:val="center"/>
          </w:tcPr>
          <w:p>
            <w:pPr>
              <w:spacing w:before="0" w:after="0"/>
              <w:jc w:val="center"/>
            </w:pPr>
            <w:r>
              <w:rPr>
                <w:b/>
                <w:bCs/>
                <w:color w:val="FFFFFF"/>
                <w:sz w:val="16"/>
                <w:szCs w:val="16"/>
              </w:rPr>
              <w:t xml:space="preserve">2</w:t>
            </w:r>
          </w:p>
        </w:tc>
        <w:tc>
          <w:tcPr>
            <w:tcW w:w="603" w:type="dxa"/>
            <w:shd w:val="clear" w:color="auto" w:fill="1E9E6A"/>
            <w:vAlign w:val="center"/>
          </w:tcPr>
          <w:p>
            <w:pPr>
              <w:spacing w:before="0" w:after="0"/>
              <w:jc w:val="center"/>
            </w:pPr>
            <w:r>
              <w:rPr>
                <w:b/>
                <w:bCs/>
                <w:color w:val="FFFFFF"/>
                <w:sz w:val="16"/>
                <w:szCs w:val="16"/>
              </w:rPr>
              <w:t xml:space="preserve"/>
            </w:r>
          </w:p>
        </w:tc>
        <w:tc>
          <w:tcPr>
            <w:tcW w:w="603" w:type="dxa"/>
            <w:shd w:val="clear" w:color="auto" w:fill="1E9E6A"/>
            <w:vAlign w:val="center"/>
          </w:tcPr>
          <w:p>
            <w:pPr>
              <w:spacing w:before="0" w:after="0"/>
              <w:jc w:val="center"/>
            </w:pPr>
            <w:r>
              <w:rPr>
                <w:b/>
                <w:bCs/>
                <w:color w:val="FFFFFF"/>
                <w:sz w:val="16"/>
                <w:szCs w:val="16"/>
              </w:rPr>
              <w:t xml:space="preserve"/>
            </w:r>
          </w:p>
        </w:tc>
        <w:tc>
          <w:tcPr>
            <w:tcW w:w="603" w:type="dxa"/>
            <w:shd w:val="clear" w:color="auto" w:fill="1E9E6A"/>
            <w:vAlign w:val="center"/>
          </w:tcPr>
          <w:p>
            <w:pPr>
              <w:spacing w:before="0" w:after="0"/>
              <w:jc w:val="center"/>
            </w:pPr>
            <w:r>
              <w:rPr>
                <w:b/>
                <w:bCs/>
                <w:color w:val="FFFFFF"/>
                <w:sz w:val="16"/>
                <w:szCs w:val="16"/>
              </w:rPr>
              <w:t xml:space="preserve"/>
            </w:r>
          </w:p>
        </w:tc>
        <w:tc>
          <w:tcPr>
            <w:tcW w:w="603" w:type="dxa"/>
            <w:shd w:val="clear" w:color="auto" w:fill="1E9E6A"/>
            <w:vAlign w:val="center"/>
          </w:tcPr>
          <w:p>
            <w:pPr>
              <w:spacing w:before="0" w:after="0"/>
              <w:jc w:val="center"/>
            </w:pPr>
            <w:r>
              <w:rPr>
                <w:b/>
                <w:bCs/>
                <w:color w:val="FFFFFF"/>
                <w:sz w:val="16"/>
                <w:szCs w:val="16"/>
              </w:rPr>
              <w:t xml:space="preserve"/>
            </w:r>
          </w:p>
        </w:tc>
        <w:tc>
          <w:tcPr>
            <w:tcW w:w="603" w:type="dxa"/>
            <w:shd w:val="clear" w:color="auto" w:fill="1E9E6A"/>
            <w:vAlign w:val="center"/>
          </w:tcPr>
          <w:p>
            <w:pPr>
              <w:spacing w:before="0" w:after="0"/>
              <w:jc w:val="center"/>
            </w:pPr>
            <w:r>
              <w:rPr>
                <w:b/>
                <w:bCs/>
                <w:color w:val="FFFFFF"/>
                <w:sz w:val="16"/>
                <w:szCs w:val="16"/>
              </w:rPr>
              <w:t xml:space="preserve"/>
            </w:r>
          </w:p>
        </w:tc>
      </w:tr>
      <w:tr>
        <w:trPr>
          <w:cantSplit/>
        </w:trPr>
        <w:tc>
          <w:tcPr>
            <w:tcW w:w="2402" w:type="dxa"/>
            <w:vAlign w:val="center"/>
          </w:tcPr>
          <w:p>
            <w:pPr>
              <w:spacing w:before="0" w:after="0"/>
            </w:pPr>
            <w:r>
              <w:rPr>
                <w:sz w:val="17"/>
                <w:szCs w:val="17"/>
              </w:rPr>
              <w:t xml:space="preserve">Third-Party &amp; Cloud (CIO)</w:t>
            </w:r>
          </w:p>
        </w:tc>
        <w:tc>
          <w:tcPr>
            <w:tcW w:w="603" w:type="dxa"/>
            <w:shd w:val="clear" w:color="auto" w:fill="D64545"/>
            <w:vAlign w:val="center"/>
          </w:tcPr>
          <w:p>
            <w:pPr>
              <w:spacing w:before="0" w:after="0"/>
              <w:jc w:val="center"/>
            </w:pPr>
            <w:r>
              <w:rPr>
                <w:b/>
                <w:bCs/>
                <w:color w:val="FFFFFF"/>
                <w:sz w:val="16"/>
                <w:szCs w:val="16"/>
              </w:rPr>
              <w:t xml:space="preserve">1</w:t>
            </w:r>
          </w:p>
        </w:tc>
        <w:tc>
          <w:tcPr>
            <w:tcW w:w="603" w:type="dxa"/>
            <w:shd w:val="clear" w:color="auto" w:fill="D64545"/>
            <w:vAlign w:val="center"/>
          </w:tcPr>
          <w:p>
            <w:pPr>
              <w:spacing w:before="0" w:after="0"/>
              <w:jc w:val="center"/>
            </w:pPr>
            <w:r>
              <w:rPr>
                <w:b/>
                <w:bCs/>
                <w:color w:val="FFFFFF"/>
                <w:sz w:val="16"/>
                <w:szCs w:val="16"/>
              </w:rPr>
              <w:t xml:space="preserve"/>
            </w:r>
          </w:p>
        </w:tc>
        <w:tc>
          <w:tcPr>
            <w:tcW w:w="603" w:type="dxa"/>
            <w:shd w:val="clear" w:color="auto" w:fill="D64545"/>
            <w:vAlign w:val="center"/>
          </w:tcPr>
          <w:p>
            <w:pPr>
              <w:spacing w:before="0" w:after="0"/>
              <w:jc w:val="center"/>
            </w:pPr>
            <w:r>
              <w:rPr>
                <w:b/>
                <w:bCs/>
                <w:color w:val="FFFFFF"/>
                <w:sz w:val="16"/>
                <w:szCs w:val="16"/>
              </w:rPr>
              <w:t xml:space="preserve"/>
            </w:r>
          </w:p>
        </w:tc>
        <w:tc>
          <w:tcPr>
            <w:tcW w:w="603" w:type="dxa"/>
            <w:shd w:val="clear" w:color="auto" w:fill="E0A21B"/>
            <w:vAlign w:val="center"/>
          </w:tcPr>
          <w:p>
            <w:pPr>
              <w:spacing w:before="0" w:after="0"/>
              <w:jc w:val="center"/>
            </w:pPr>
            <w:r>
              <w:rPr>
                <w:b/>
                <w:bCs/>
                <w:color w:val="FFFFFF"/>
                <w:sz w:val="16"/>
                <w:szCs w:val="16"/>
              </w:rPr>
              <w:t xml:space="preserve">5</w:t>
            </w:r>
          </w:p>
        </w:tc>
        <w:tc>
          <w:tcPr>
            <w:tcW w:w="603" w:type="dxa"/>
            <w:shd w:val="clear" w:color="auto" w:fill="E0A21B"/>
            <w:vAlign w:val="center"/>
          </w:tcPr>
          <w:p>
            <w:pPr>
              <w:spacing w:before="0" w:after="0"/>
              <w:jc w:val="center"/>
            </w:pPr>
            <w:r>
              <w:rPr>
                <w:b/>
                <w:bCs/>
                <w:color w:val="FFFFFF"/>
                <w:sz w:val="16"/>
                <w:szCs w:val="16"/>
              </w:rPr>
              <w:t xml:space="preserve"/>
            </w:r>
          </w:p>
        </w:tc>
        <w:tc>
          <w:tcPr>
            <w:tcW w:w="603" w:type="dxa"/>
            <w:shd w:val="clear" w:color="auto" w:fill="E0A21B"/>
            <w:vAlign w:val="center"/>
          </w:tcPr>
          <w:p>
            <w:pPr>
              <w:spacing w:before="0" w:after="0"/>
              <w:jc w:val="center"/>
            </w:pPr>
            <w:r>
              <w:rPr>
                <w:b/>
                <w:bCs/>
                <w:color w:val="FFFFFF"/>
                <w:sz w:val="16"/>
                <w:szCs w:val="16"/>
              </w:rPr>
              <w:t xml:space="preserve"/>
            </w:r>
          </w:p>
        </w:tc>
        <w:tc>
          <w:tcPr>
            <w:tcW w:w="603" w:type="dxa"/>
            <w:shd w:val="clear" w:color="auto" w:fill="1E9E6A"/>
            <w:vAlign w:val="center"/>
          </w:tcPr>
          <w:p>
            <w:pPr>
              <w:spacing w:before="0" w:after="0"/>
              <w:jc w:val="center"/>
            </w:pPr>
            <w:r>
              <w:rPr>
                <w:b/>
                <w:bCs/>
                <w:color w:val="FFFFFF"/>
                <w:sz w:val="16"/>
                <w:szCs w:val="16"/>
              </w:rPr>
              <w:t xml:space="preserve">5</w:t>
            </w:r>
          </w:p>
        </w:tc>
        <w:tc>
          <w:tcPr>
            <w:tcW w:w="603" w:type="dxa"/>
            <w:shd w:val="clear" w:color="auto" w:fill="1E9E6A"/>
            <w:vAlign w:val="center"/>
          </w:tcPr>
          <w:p>
            <w:pPr>
              <w:spacing w:before="0" w:after="0"/>
              <w:jc w:val="center"/>
            </w:pPr>
            <w:r>
              <w:rPr>
                <w:b/>
                <w:bCs/>
                <w:color w:val="FFFFFF"/>
                <w:sz w:val="16"/>
                <w:szCs w:val="16"/>
              </w:rPr>
              <w:t xml:space="preserve"/>
            </w:r>
          </w:p>
        </w:tc>
        <w:tc>
          <w:tcPr>
            <w:tcW w:w="603" w:type="dxa"/>
            <w:shd w:val="clear" w:color="auto" w:fill="1E9E6A"/>
            <w:vAlign w:val="center"/>
          </w:tcPr>
          <w:p>
            <w:pPr>
              <w:spacing w:before="0" w:after="0"/>
              <w:jc w:val="center"/>
            </w:pPr>
            <w:r>
              <w:rPr>
                <w:b/>
                <w:bCs/>
                <w:color w:val="FFFFFF"/>
                <w:sz w:val="16"/>
                <w:szCs w:val="16"/>
              </w:rPr>
              <w:t xml:space="preserve"/>
            </w:r>
          </w:p>
        </w:tc>
        <w:tc>
          <w:tcPr>
            <w:tcW w:w="603" w:type="dxa"/>
            <w:shd w:val="clear" w:color="auto" w:fill="1E9E6A"/>
            <w:vAlign w:val="center"/>
          </w:tcPr>
          <w:p>
            <w:pPr>
              <w:spacing w:before="0" w:after="0"/>
              <w:jc w:val="center"/>
            </w:pPr>
            <w:r>
              <w:rPr>
                <w:b/>
                <w:bCs/>
                <w:color w:val="FFFFFF"/>
                <w:sz w:val="16"/>
                <w:szCs w:val="16"/>
              </w:rPr>
              <w:t xml:space="preserve"/>
            </w:r>
          </w:p>
        </w:tc>
        <w:tc>
          <w:tcPr>
            <w:tcW w:w="603" w:type="dxa"/>
            <w:shd w:val="clear" w:color="auto" w:fill="1E9E6A"/>
            <w:vAlign w:val="center"/>
          </w:tcPr>
          <w:p>
            <w:pPr>
              <w:spacing w:before="0" w:after="0"/>
              <w:jc w:val="center"/>
            </w:pPr>
            <w:r>
              <w:rPr>
                <w:b/>
                <w:bCs/>
                <w:color w:val="FFFFFF"/>
                <w:sz w:val="16"/>
                <w:szCs w:val="16"/>
              </w:rPr>
              <w:t xml:space="preserve"/>
            </w:r>
          </w:p>
        </w:tc>
        <w:tc>
          <w:tcPr>
            <w:tcW w:w="603" w:type="dxa"/>
            <w:shd w:val="clear" w:color="auto" w:fill="1E9E6A"/>
            <w:vAlign w:val="center"/>
          </w:tcPr>
          <w:p>
            <w:pPr>
              <w:spacing w:before="0" w:after="0"/>
              <w:jc w:val="center"/>
            </w:pPr>
            <w:r>
              <w:rPr>
                <w:b/>
                <w:bCs/>
                <w:color w:val="FFFFFF"/>
                <w:sz w:val="16"/>
                <w:szCs w:val="16"/>
              </w:rPr>
              <w:t xml:space="preserve"/>
            </w:r>
          </w:p>
        </w:tc>
      </w:tr>
      <w:tr>
        <w:trPr>
          <w:cantSplit/>
        </w:trPr>
        <w:tc>
          <w:tcPr>
            <w:tcW w:w="2402" w:type="dxa"/>
            <w:vAlign w:val="center"/>
          </w:tcPr>
          <w:p>
            <w:pPr>
              <w:spacing w:before="0" w:after="0"/>
            </w:pPr>
            <w:r>
              <w:rPr>
                <w:b/>
                <w:bCs/>
                <w:sz w:val="16"/>
                <w:szCs w:val="16"/>
              </w:rPr>
              <w:t xml:space="preserve">Phase 4 · Sustain</w:t>
            </w:r>
          </w:p>
        </w:tc>
        <w:tc>
          <w:tcPr>
            <w:tcW w:w="603" w:type="dxa"/>
            <w:shd w:val="clear" w:color="auto" w:fill="F1F5F9"/>
            <w:vAlign w:val="center"/>
          </w:tcPr>
          <w:p>
            <w:pPr>
              <w:spacing w:before="0" w:after="0"/>
            </w:pPr>
            <w:r>
              <w:rPr>
                <w:sz w:val="16"/>
                <w:szCs w:val="16"/>
              </w:rPr>
              <w:t xml:space="preserve"/>
            </w:r>
          </w:p>
        </w:tc>
        <w:tc>
          <w:tcPr>
            <w:tcW w:w="603" w:type="dxa"/>
            <w:shd w:val="clear" w:color="auto" w:fill="F1F5F9"/>
            <w:vAlign w:val="center"/>
          </w:tcPr>
          <w:p>
            <w:pPr>
              <w:spacing w:before="0" w:after="0"/>
            </w:pPr>
            <w:r>
              <w:rPr>
                <w:sz w:val="16"/>
                <w:szCs w:val="16"/>
              </w:rPr>
              <w:t xml:space="preserve"/>
            </w:r>
          </w:p>
        </w:tc>
        <w:tc>
          <w:tcPr>
            <w:tcW w:w="603" w:type="dxa"/>
            <w:shd w:val="clear" w:color="auto" w:fill="2563EB"/>
            <w:vAlign w:val="center"/>
          </w:tcPr>
          <w:p>
            <w:pPr>
              <w:spacing w:before="0" w:after="0"/>
              <w:jc w:val="center"/>
            </w:pPr>
            <w:r>
              <w:rPr>
                <w:b/>
                <w:bCs/>
                <w:color w:val="FFFFFF"/>
                <w:sz w:val="16"/>
                <w:szCs w:val="16"/>
              </w:rPr>
              <w:t xml:space="preserve">↻</w:t>
            </w:r>
          </w:p>
        </w:tc>
        <w:tc>
          <w:tcPr>
            <w:tcW w:w="603" w:type="dxa"/>
            <w:shd w:val="clear" w:color="auto" w:fill="F1F5F9"/>
            <w:vAlign w:val="center"/>
          </w:tcPr>
          <w:p>
            <w:pPr>
              <w:spacing w:before="0" w:after="0"/>
            </w:pPr>
            <w:r>
              <w:rPr>
                <w:sz w:val="16"/>
                <w:szCs w:val="16"/>
              </w:rPr>
              <w:t xml:space="preserve"/>
            </w:r>
          </w:p>
        </w:tc>
        <w:tc>
          <w:tcPr>
            <w:tcW w:w="603" w:type="dxa"/>
            <w:shd w:val="clear" w:color="auto" w:fill="F1F5F9"/>
            <w:vAlign w:val="center"/>
          </w:tcPr>
          <w:p>
            <w:pPr>
              <w:spacing w:before="0" w:after="0"/>
            </w:pPr>
            <w:r>
              <w:rPr>
                <w:sz w:val="16"/>
                <w:szCs w:val="16"/>
              </w:rPr>
              <w:t xml:space="preserve"/>
            </w:r>
          </w:p>
        </w:tc>
        <w:tc>
          <w:tcPr>
            <w:tcW w:w="603" w:type="dxa"/>
            <w:shd w:val="clear" w:color="auto" w:fill="2563EB"/>
            <w:vAlign w:val="center"/>
          </w:tcPr>
          <w:p>
            <w:pPr>
              <w:spacing w:before="0" w:after="0"/>
              <w:jc w:val="center"/>
            </w:pPr>
            <w:r>
              <w:rPr>
                <w:b/>
                <w:bCs/>
                <w:color w:val="FFFFFF"/>
                <w:sz w:val="16"/>
                <w:szCs w:val="16"/>
              </w:rPr>
              <w:t xml:space="preserve">↻</w:t>
            </w:r>
          </w:p>
        </w:tc>
        <w:tc>
          <w:tcPr>
            <w:tcW w:w="603" w:type="dxa"/>
            <w:shd w:val="clear" w:color="auto" w:fill="F1F5F9"/>
            <w:vAlign w:val="center"/>
          </w:tcPr>
          <w:p>
            <w:pPr>
              <w:spacing w:before="0" w:after="0"/>
            </w:pPr>
            <w:r>
              <w:rPr>
                <w:sz w:val="16"/>
                <w:szCs w:val="16"/>
              </w:rPr>
              <w:t xml:space="preserve"/>
            </w:r>
          </w:p>
        </w:tc>
        <w:tc>
          <w:tcPr>
            <w:tcW w:w="603" w:type="dxa"/>
            <w:shd w:val="clear" w:color="auto" w:fill="F1F5F9"/>
            <w:vAlign w:val="center"/>
          </w:tcPr>
          <w:p>
            <w:pPr>
              <w:spacing w:before="0" w:after="0"/>
            </w:pPr>
            <w:r>
              <w:rPr>
                <w:sz w:val="16"/>
                <w:szCs w:val="16"/>
              </w:rPr>
              <w:t xml:space="preserve"/>
            </w:r>
          </w:p>
        </w:tc>
        <w:tc>
          <w:tcPr>
            <w:tcW w:w="603" w:type="dxa"/>
            <w:shd w:val="clear" w:color="auto" w:fill="2563EB"/>
            <w:vAlign w:val="center"/>
          </w:tcPr>
          <w:p>
            <w:pPr>
              <w:spacing w:before="0" w:after="0"/>
              <w:jc w:val="center"/>
            </w:pPr>
            <w:r>
              <w:rPr>
                <w:b/>
                <w:bCs/>
                <w:color w:val="FFFFFF"/>
                <w:sz w:val="16"/>
                <w:szCs w:val="16"/>
              </w:rPr>
              <w:t xml:space="preserve">↻</w:t>
            </w:r>
          </w:p>
        </w:tc>
        <w:tc>
          <w:tcPr>
            <w:tcW w:w="603" w:type="dxa"/>
            <w:shd w:val="clear" w:color="auto" w:fill="F1F5F9"/>
            <w:vAlign w:val="center"/>
          </w:tcPr>
          <w:p>
            <w:pPr>
              <w:spacing w:before="0" w:after="0"/>
            </w:pPr>
            <w:r>
              <w:rPr>
                <w:sz w:val="16"/>
                <w:szCs w:val="16"/>
              </w:rPr>
              <w:t xml:space="preserve"/>
            </w:r>
          </w:p>
        </w:tc>
        <w:tc>
          <w:tcPr>
            <w:tcW w:w="603" w:type="dxa"/>
            <w:shd w:val="clear" w:color="auto" w:fill="F1F5F9"/>
            <w:vAlign w:val="center"/>
          </w:tcPr>
          <w:p>
            <w:pPr>
              <w:spacing w:before="0" w:after="0"/>
            </w:pPr>
            <w:r>
              <w:rPr>
                <w:sz w:val="16"/>
                <w:szCs w:val="16"/>
              </w:rPr>
              <w:t xml:space="preserve"/>
            </w:r>
          </w:p>
        </w:tc>
        <w:tc>
          <w:tcPr>
            <w:tcW w:w="603" w:type="dxa"/>
            <w:shd w:val="clear" w:color="auto" w:fill="2563EB"/>
            <w:vAlign w:val="center"/>
          </w:tcPr>
          <w:p>
            <w:pPr>
              <w:spacing w:before="0" w:after="0"/>
              <w:jc w:val="center"/>
            </w:pPr>
            <w:r>
              <w:rPr>
                <w:b/>
                <w:bCs/>
                <w:color w:val="FFFFFF"/>
                <w:sz w:val="16"/>
                <w:szCs w:val="16"/>
              </w:rPr>
              <w:t xml:space="preserve">↻</w:t>
            </w:r>
          </w:p>
        </w:tc>
      </w:tr>
    </w:tbl>
    <w:p>
      <w:pPr>
        <w:spacing w:before="0" w:after="80"/>
      </w:pPr>
    </w:p>
    <w:p>
      <w:r>
        <w:rPr>
          <w:color w:val="64748B"/>
          <w:sz w:val="16"/>
          <w:szCs w:val="16"/>
        </w:rPr>
        <w:t xml:space="preserve">■ Phase 0 · Mobilize (20 October 2026)   ■ Phase 1 · Stabilize (20 December 2026)   ■ Phase 2 · Strengthen (20 March 2027)   ■ Phase 3 · Mature (20 September 2027)   ■ Phase 4 · Sustain (20 September 2027)   ↻ Quarterly reassessment</w:t>
      </w:r>
    </w:p>
    <w:p>
      <w:pPr>
        <w:pStyle w:val="Heading2"/>
        <w:keepNext/>
      </w:pPr>
      <w:r>
        <w:t xml:space="preserve">8.5 Technology to close the gaps</w:t>
      </w:r>
    </w:p>
    <w:p>
      <w:r>
        <w:t xml:space="preserve">Vendor-neutral technology types to consider, ordered by the most urgent gap each one closes.</w:t>
      </w:r>
    </w:p>
    <w:tbl>
      <w:tblPr>
        <w:tblW w:w="9638" w:type="dxa"/>
        <w:tblBorders>
          <w:top w:val="single" w:sz="4" w:color="D7DEE7"/>
          <w:left w:val="single" w:sz="4" w:color="D7DEE7"/>
          <w:bottom w:val="single" w:sz="4" w:color="D7DEE7"/>
          <w:right w:val="single" w:sz="4" w:color="D7DEE7"/>
          <w:insideH w:val="single" w:sz="4" w:color="D7DEE7"/>
          <w:insideV w:val="single" w:sz="4" w:color="D7DEE7"/>
        </w:tblBorders>
        <w:tblLayout w:type="fixed"/>
        <w:tblCellMar>
          <w:top w:w="60" w:type="dxa"/>
          <w:left w:w="100" w:type="dxa"/>
          <w:bottom w:w="60" w:type="dxa"/>
          <w:right w:w="100" w:type="dxa"/>
        </w:tblCellMar>
      </w:tblPr>
      <w:tblGrid>
        <w:gridCol w:w="2300"/>
        <w:gridCol w:w="2138"/>
        <w:gridCol w:w="2300"/>
        <w:gridCol w:w="1000"/>
        <w:gridCol w:w="1100"/>
        <w:gridCol w:w="800"/>
      </w:tblGrid>
      <w:tr>
        <w:trPr>
          <w:cantSplit/>
          <w:tblHeader/>
        </w:trPr>
        <w:tc>
          <w:tcPr>
            <w:tcW w:w="2300" w:type="dxa"/>
            <w:shd w:val="clear" w:color="auto" w:fill="0F6B5C"/>
            <w:vAlign w:val="center"/>
          </w:tcPr>
          <w:p>
            <w:pPr>
              <w:spacing w:before="0" w:after="0"/>
            </w:pPr>
            <w:r>
              <w:rPr>
                <w:b/>
                <w:bCs/>
                <w:color w:val="FFFFFF"/>
                <w:sz w:val="17"/>
                <w:szCs w:val="17"/>
              </w:rPr>
              <w:t xml:space="preserve">Technology</w:t>
            </w:r>
          </w:p>
        </w:tc>
        <w:tc>
          <w:tcPr>
            <w:tcW w:w="2138" w:type="dxa"/>
            <w:shd w:val="clear" w:color="auto" w:fill="0F6B5C"/>
            <w:vAlign w:val="center"/>
          </w:tcPr>
          <w:p>
            <w:pPr>
              <w:spacing w:before="0" w:after="0"/>
            </w:pPr>
            <w:r>
              <w:rPr>
                <w:b/>
                <w:bCs/>
                <w:color w:val="FFFFFF"/>
                <w:sz w:val="17"/>
                <w:szCs w:val="17"/>
              </w:rPr>
              <w:t xml:space="preserve">What it does</w:t>
            </w:r>
          </w:p>
        </w:tc>
        <w:tc>
          <w:tcPr>
            <w:tcW w:w="2300" w:type="dxa"/>
            <w:shd w:val="clear" w:color="auto" w:fill="0F6B5C"/>
            <w:vAlign w:val="center"/>
          </w:tcPr>
          <w:p>
            <w:pPr>
              <w:spacing w:before="0" w:after="0"/>
            </w:pPr>
            <w:r>
              <w:rPr>
                <w:b/>
                <w:bCs/>
                <w:color w:val="FFFFFF"/>
                <w:sz w:val="17"/>
                <w:szCs w:val="17"/>
              </w:rPr>
              <w:t xml:space="preserve">Gaps it helps close</w:t>
            </w:r>
          </w:p>
        </w:tc>
        <w:tc>
          <w:tcPr>
            <w:tcW w:w="1000" w:type="dxa"/>
            <w:shd w:val="clear" w:color="auto" w:fill="0F6B5C"/>
            <w:vAlign w:val="center"/>
          </w:tcPr>
          <w:p>
            <w:pPr>
              <w:spacing w:before="0" w:after="0"/>
            </w:pPr>
            <w:r>
              <w:rPr>
                <w:b/>
                <w:bCs/>
                <w:color w:val="FFFFFF"/>
                <w:sz w:val="17"/>
                <w:szCs w:val="17"/>
              </w:rPr>
              <w:t xml:space="preserve">Priority</w:t>
            </w:r>
          </w:p>
        </w:tc>
        <w:tc>
          <w:tcPr>
            <w:tcW w:w="1100" w:type="dxa"/>
            <w:shd w:val="clear" w:color="auto" w:fill="0F6B5C"/>
            <w:vAlign w:val="center"/>
          </w:tcPr>
          <w:p>
            <w:pPr>
              <w:spacing w:before="0" w:after="0"/>
            </w:pPr>
            <w:r>
              <w:rPr>
                <w:b/>
                <w:bCs/>
                <w:color w:val="FFFFFF"/>
                <w:sz w:val="17"/>
                <w:szCs w:val="17"/>
              </w:rPr>
              <w:t xml:space="preserve">Phase</w:t>
            </w:r>
          </w:p>
        </w:tc>
        <w:tc>
          <w:tcPr>
            <w:tcW w:w="800" w:type="dxa"/>
            <w:shd w:val="clear" w:color="auto" w:fill="0F6B5C"/>
            <w:vAlign w:val="center"/>
          </w:tcPr>
          <w:p>
            <w:pPr>
              <w:spacing w:before="0" w:after="0"/>
            </w:pPr>
            <w:r>
              <w:rPr>
                <w:b/>
                <w:bCs/>
                <w:color w:val="FFFFFF"/>
                <w:sz w:val="17"/>
                <w:szCs w:val="17"/>
              </w:rPr>
              <w:t xml:space="preserve">Owner</w:t>
            </w:r>
          </w:p>
        </w:tc>
      </w:tr>
      <w:tr>
        <w:trPr>
          <w:cantSplit/>
        </w:trPr>
        <w:tc>
          <w:tcPr>
            <w:tcW w:w="2300" w:type="dxa"/>
            <w:vAlign w:val="center"/>
          </w:tcPr>
          <w:p>
            <w:pPr>
              <w:spacing w:before="0" w:after="0"/>
            </w:pPr>
            <w:r>
              <w:rPr>
                <w:b/>
                <w:bCs/>
                <w:sz w:val="18"/>
                <w:szCs w:val="18"/>
              </w:rPr>
              <w:t xml:space="preserve">Governance, risk and compliance (GRC) platform</w:t>
            </w:r>
          </w:p>
        </w:tc>
        <w:tc>
          <w:tcPr>
            <w:tcW w:w="2138" w:type="dxa"/>
            <w:vAlign w:val="center"/>
          </w:tcPr>
          <w:p>
            <w:pPr>
              <w:spacing w:before="0" w:after="0"/>
            </w:pPr>
            <w:r>
              <w:rPr>
                <w:sz w:val="16"/>
                <w:szCs w:val="16"/>
              </w:rPr>
              <w:t xml:space="preserve">Manages policies, the risk register, audits, compliance tasks and evidence in one place.</w:t>
            </w:r>
          </w:p>
        </w:tc>
        <w:tc>
          <w:tcPr>
            <w:tcW w:w="2300" w:type="dxa"/>
            <w:vAlign w:val="center"/>
          </w:tcPr>
          <w:p>
            <w:pPr>
              <w:spacing w:before="0" w:after="0"/>
            </w:pPr>
            <w:r>
              <w:rPr>
                <w:sz w:val="16"/>
                <w:szCs w:val="16"/>
              </w:rPr>
              <w:t xml:space="preserve">25 gaps</w:t>
            </w:r>
          </w:p>
          <w:p>
            <w:pPr>
              <w:spacing w:before="0" w:after="0"/>
            </w:pPr>
            <w:r>
              <w:rPr>
                <w:sz w:val="16"/>
                <w:szCs w:val="16"/>
              </w:rPr>
              <w:t xml:space="preserve">1 critical</w:t>
            </w:r>
          </w:p>
          <w:p>
            <w:pPr>
              <w:spacing w:before="0" w:after="0"/>
            </w:pPr>
            <w:r>
              <w:rPr>
                <w:sz w:val="16"/>
                <w:szCs w:val="16"/>
              </w:rPr>
              <w:t xml:space="preserve">Approved cybersecurity strategy, Critical systems risk management, IT risk management</w:t>
            </w:r>
          </w:p>
        </w:tc>
        <w:tc>
          <w:tcPr>
            <w:tcW w:w="1000" w:type="dxa"/>
            <w:shd w:val="clear" w:color="auto" w:fill="FBE0E0"/>
            <w:vAlign w:val="center"/>
          </w:tcPr>
          <w:p>
            <w:pPr>
              <w:spacing w:before="0" w:after="0"/>
            </w:pPr>
            <w:r>
              <w:rPr>
                <w:b/>
                <w:bCs/>
                <w:color w:val="9B1C1C"/>
                <w:sz w:val="17"/>
                <w:szCs w:val="17"/>
              </w:rPr>
              <w:t xml:space="preserve">Critical</w:t>
            </w:r>
          </w:p>
        </w:tc>
        <w:tc>
          <w:tcPr>
            <w:tcW w:w="1100" w:type="dxa"/>
            <w:vAlign w:val="center"/>
          </w:tcPr>
          <w:p>
            <w:pPr>
              <w:spacing w:before="0" w:after="0"/>
            </w:pPr>
            <w:r>
              <w:rPr>
                <w:sz w:val="16"/>
                <w:szCs w:val="16"/>
              </w:rPr>
              <w:t xml:space="preserve">Phase 1 · Stabilize</w:t>
            </w:r>
          </w:p>
        </w:tc>
        <w:tc>
          <w:tcPr>
            <w:tcW w:w="800" w:type="dxa"/>
            <w:vAlign w:val="center"/>
          </w:tcPr>
          <w:p>
            <w:pPr>
              <w:spacing w:before="0" w:after="0"/>
            </w:pPr>
            <w:r>
              <w:rPr>
                <w:b/>
                <w:bCs/>
                <w:sz w:val="17"/>
                <w:szCs w:val="17"/>
              </w:rPr>
              <w:t xml:space="preserve">CEO</w:t>
            </w:r>
          </w:p>
        </w:tc>
      </w:tr>
      <w:tr>
        <w:trPr>
          <w:cantSplit/>
        </w:trPr>
        <w:tc>
          <w:tcPr>
            <w:tcW w:w="2300" w:type="dxa"/>
            <w:vAlign w:val="center"/>
          </w:tcPr>
          <w:p>
            <w:pPr>
              <w:spacing w:before="0" w:after="0"/>
            </w:pPr>
            <w:r>
              <w:rPr>
                <w:b/>
                <w:bCs/>
                <w:sz w:val="18"/>
                <w:szCs w:val="18"/>
              </w:rPr>
              <w:t xml:space="preserve">Encryption and key management (HSM or KMS)</w:t>
            </w:r>
          </w:p>
        </w:tc>
        <w:tc>
          <w:tcPr>
            <w:tcW w:w="2138" w:type="dxa"/>
            <w:vAlign w:val="center"/>
          </w:tcPr>
          <w:p>
            <w:pPr>
              <w:spacing w:before="0" w:after="0"/>
            </w:pPr>
            <w:r>
              <w:rPr>
                <w:sz w:val="16"/>
                <w:szCs w:val="16"/>
              </w:rPr>
              <w:t xml:space="preserve">Encrypts data at rest and in transit and protects the keys.</w:t>
            </w:r>
          </w:p>
        </w:tc>
        <w:tc>
          <w:tcPr>
            <w:tcW w:w="2300" w:type="dxa"/>
            <w:vAlign w:val="center"/>
          </w:tcPr>
          <w:p>
            <w:pPr>
              <w:spacing w:before="0" w:after="0"/>
            </w:pPr>
            <w:r>
              <w:rPr>
                <w:sz w:val="16"/>
                <w:szCs w:val="16"/>
              </w:rPr>
              <w:t xml:space="preserve">6 gaps</w:t>
            </w:r>
          </w:p>
          <w:p>
            <w:pPr>
              <w:spacing w:before="0" w:after="0"/>
            </w:pPr>
            <w:r>
              <w:rPr>
                <w:sz w:val="16"/>
                <w:szCs w:val="16"/>
              </w:rPr>
              <w:t xml:space="preserve">2 critical</w:t>
            </w:r>
          </w:p>
          <w:p>
            <w:pPr>
              <w:spacing w:before="0" w:after="0"/>
            </w:pPr>
            <w:r>
              <w:rPr>
                <w:sz w:val="16"/>
                <w:szCs w:val="16"/>
              </w:rPr>
              <w:t xml:space="preserve">Cryptographic strength level selection, Encryption and access control, Cryptography implemented</w:t>
            </w:r>
          </w:p>
        </w:tc>
        <w:tc>
          <w:tcPr>
            <w:tcW w:w="1000" w:type="dxa"/>
            <w:shd w:val="clear" w:color="auto" w:fill="FBE0E0"/>
            <w:vAlign w:val="center"/>
          </w:tcPr>
          <w:p>
            <w:pPr>
              <w:spacing w:before="0" w:after="0"/>
            </w:pPr>
            <w:r>
              <w:rPr>
                <w:b/>
                <w:bCs/>
                <w:color w:val="9B1C1C"/>
                <w:sz w:val="17"/>
                <w:szCs w:val="17"/>
              </w:rPr>
              <w:t xml:space="preserve">Critical</w:t>
            </w:r>
          </w:p>
        </w:tc>
        <w:tc>
          <w:tcPr>
            <w:tcW w:w="1100" w:type="dxa"/>
            <w:vAlign w:val="center"/>
          </w:tcPr>
          <w:p>
            <w:pPr>
              <w:spacing w:before="0" w:after="0"/>
            </w:pPr>
            <w:r>
              <w:rPr>
                <w:sz w:val="16"/>
                <w:szCs w:val="16"/>
              </w:rPr>
              <w:t xml:space="preserve">Phase 1 · Stabilize</w:t>
            </w:r>
          </w:p>
        </w:tc>
        <w:tc>
          <w:tcPr>
            <w:tcW w:w="800" w:type="dxa"/>
            <w:vAlign w:val="center"/>
          </w:tcPr>
          <w:p>
            <w:pPr>
              <w:spacing w:before="0" w:after="0"/>
            </w:pPr>
            <w:r>
              <w:rPr>
                <w:b/>
                <w:bCs/>
                <w:sz w:val="17"/>
                <w:szCs w:val="17"/>
              </w:rPr>
              <w:t xml:space="preserve">DPO</w:t>
            </w:r>
          </w:p>
        </w:tc>
      </w:tr>
      <w:tr>
        <w:trPr>
          <w:cantSplit/>
        </w:trPr>
        <w:tc>
          <w:tcPr>
            <w:tcW w:w="2300" w:type="dxa"/>
            <w:vAlign w:val="center"/>
          </w:tcPr>
          <w:p>
            <w:pPr>
              <w:spacing w:before="0" w:after="0"/>
            </w:pPr>
            <w:r>
              <w:rPr>
                <w:b/>
                <w:bCs/>
                <w:sz w:val="18"/>
                <w:szCs w:val="18"/>
              </w:rPr>
              <w:t xml:space="preserve">Vulnerability scanning and patch management</w:t>
            </w:r>
          </w:p>
        </w:tc>
        <w:tc>
          <w:tcPr>
            <w:tcW w:w="2138" w:type="dxa"/>
            <w:vAlign w:val="center"/>
          </w:tcPr>
          <w:p>
            <w:pPr>
              <w:spacing w:before="0" w:after="0"/>
            </w:pPr>
            <w:r>
              <w:rPr>
                <w:sz w:val="16"/>
                <w:szCs w:val="16"/>
              </w:rPr>
              <w:t xml:space="preserve">Finds missing patches and weak settings and deploys updates on a schedule.</w:t>
            </w:r>
          </w:p>
        </w:tc>
        <w:tc>
          <w:tcPr>
            <w:tcW w:w="2300" w:type="dxa"/>
            <w:vAlign w:val="center"/>
          </w:tcPr>
          <w:p>
            <w:pPr>
              <w:spacing w:before="0" w:after="0"/>
            </w:pPr>
            <w:r>
              <w:rPr>
                <w:sz w:val="16"/>
                <w:szCs w:val="16"/>
              </w:rPr>
              <w:t xml:space="preserve">5 gaps</w:t>
            </w:r>
          </w:p>
          <w:p>
            <w:pPr>
              <w:spacing w:before="0" w:after="0"/>
            </w:pPr>
            <w:r>
              <w:rPr>
                <w:sz w:val="16"/>
                <w:szCs w:val="16"/>
              </w:rPr>
              <w:t xml:space="preserve">1 critical</w:t>
            </w:r>
          </w:p>
          <w:p>
            <w:pPr>
              <w:spacing w:before="0" w:after="0"/>
            </w:pPr>
            <w:r>
              <w:rPr>
                <w:sz w:val="16"/>
                <w:szCs w:val="16"/>
              </w:rPr>
              <w:t xml:space="preserve">Malware protection, media, patching and time sync, Monthly vulnerability assessment, Pre-launch vulnerability and hardening checks</w:t>
            </w:r>
          </w:p>
        </w:tc>
        <w:tc>
          <w:tcPr>
            <w:tcW w:w="1000" w:type="dxa"/>
            <w:shd w:val="clear" w:color="auto" w:fill="FBE0E0"/>
            <w:vAlign w:val="center"/>
          </w:tcPr>
          <w:p>
            <w:pPr>
              <w:spacing w:before="0" w:after="0"/>
            </w:pPr>
            <w:r>
              <w:rPr>
                <w:b/>
                <w:bCs/>
                <w:color w:val="9B1C1C"/>
                <w:sz w:val="17"/>
                <w:szCs w:val="17"/>
              </w:rPr>
              <w:t xml:space="preserve">Critical</w:t>
            </w:r>
          </w:p>
        </w:tc>
        <w:tc>
          <w:tcPr>
            <w:tcW w:w="1100" w:type="dxa"/>
            <w:vAlign w:val="center"/>
          </w:tcPr>
          <w:p>
            <w:pPr>
              <w:spacing w:before="0" w:after="0"/>
            </w:pPr>
            <w:r>
              <w:rPr>
                <w:sz w:val="16"/>
                <w:szCs w:val="16"/>
              </w:rPr>
              <w:t xml:space="preserve">Phase 1 · Stabilize</w:t>
            </w:r>
          </w:p>
        </w:tc>
        <w:tc>
          <w:tcPr>
            <w:tcW w:w="800" w:type="dxa"/>
            <w:vAlign w:val="center"/>
          </w:tcPr>
          <w:p>
            <w:pPr>
              <w:spacing w:before="0" w:after="0"/>
            </w:pPr>
            <w:r>
              <w:rPr>
                <w:b/>
                <w:bCs/>
                <w:sz w:val="17"/>
                <w:szCs w:val="17"/>
              </w:rPr>
              <w:t xml:space="preserve">CTO</w:t>
            </w:r>
          </w:p>
        </w:tc>
      </w:tr>
      <w:tr>
        <w:trPr>
          <w:cantSplit/>
        </w:trPr>
        <w:tc>
          <w:tcPr>
            <w:tcW w:w="2300" w:type="dxa"/>
            <w:vAlign w:val="center"/>
          </w:tcPr>
          <w:p>
            <w:pPr>
              <w:spacing w:before="0" w:after="0"/>
            </w:pPr>
            <w:r>
              <w:rPr>
                <w:b/>
                <w:bCs/>
                <w:sz w:val="18"/>
                <w:szCs w:val="18"/>
              </w:rPr>
              <w:t xml:space="preserve">Incident response platform and retainer (SOAR, forensics)</w:t>
            </w:r>
          </w:p>
        </w:tc>
        <w:tc>
          <w:tcPr>
            <w:tcW w:w="2138" w:type="dxa"/>
            <w:vAlign w:val="center"/>
          </w:tcPr>
          <w:p>
            <w:pPr>
              <w:spacing w:before="0" w:after="0"/>
            </w:pPr>
            <w:r>
              <w:rPr>
                <w:sz w:val="16"/>
                <w:szCs w:val="16"/>
              </w:rPr>
              <w:t xml:space="preserve">Guides the response, automates common steps and gives expert help during an incident.</w:t>
            </w:r>
          </w:p>
        </w:tc>
        <w:tc>
          <w:tcPr>
            <w:tcW w:w="2300" w:type="dxa"/>
            <w:vAlign w:val="center"/>
          </w:tcPr>
          <w:p>
            <w:pPr>
              <w:spacing w:before="0" w:after="0"/>
            </w:pPr>
            <w:r>
              <w:rPr>
                <w:sz w:val="16"/>
                <w:szCs w:val="16"/>
              </w:rPr>
              <w:t xml:space="preserve">3 gaps</w:t>
            </w:r>
          </w:p>
          <w:p>
            <w:pPr>
              <w:spacing w:before="0" w:after="0"/>
            </w:pPr>
            <w:r>
              <w:rPr>
                <w:sz w:val="16"/>
                <w:szCs w:val="16"/>
              </w:rPr>
              <w:t xml:space="preserve">1 critical</w:t>
            </w:r>
          </w:p>
          <w:p>
            <w:pPr>
              <w:spacing w:before="0" w:after="0"/>
            </w:pPr>
            <w:r>
              <w:rPr>
                <w:sz w:val="16"/>
                <w:szCs w:val="16"/>
              </w:rPr>
              <w:t xml:space="preserve">Incident response plans, Incident management implemented, Telework incident and threat management</w:t>
            </w:r>
          </w:p>
        </w:tc>
        <w:tc>
          <w:tcPr>
            <w:tcW w:w="1000" w:type="dxa"/>
            <w:shd w:val="clear" w:color="auto" w:fill="FBE0E0"/>
            <w:vAlign w:val="center"/>
          </w:tcPr>
          <w:p>
            <w:pPr>
              <w:spacing w:before="0" w:after="0"/>
            </w:pPr>
            <w:r>
              <w:rPr>
                <w:b/>
                <w:bCs/>
                <w:color w:val="9B1C1C"/>
                <w:sz w:val="17"/>
                <w:szCs w:val="17"/>
              </w:rPr>
              <w:t xml:space="preserve">Critical</w:t>
            </w:r>
          </w:p>
        </w:tc>
        <w:tc>
          <w:tcPr>
            <w:tcW w:w="1100" w:type="dxa"/>
            <w:vAlign w:val="center"/>
          </w:tcPr>
          <w:p>
            <w:pPr>
              <w:spacing w:before="0" w:after="0"/>
            </w:pPr>
            <w:r>
              <w:rPr>
                <w:sz w:val="16"/>
                <w:szCs w:val="16"/>
              </w:rPr>
              <w:t xml:space="preserve">Phase 1 · Stabilize</w:t>
            </w:r>
          </w:p>
        </w:tc>
        <w:tc>
          <w:tcPr>
            <w:tcW w:w="800" w:type="dxa"/>
            <w:vAlign w:val="center"/>
          </w:tcPr>
          <w:p>
            <w:pPr>
              <w:spacing w:before="0" w:after="0"/>
            </w:pPr>
            <w:r>
              <w:rPr>
                <w:b/>
                <w:bCs/>
                <w:sz w:val="17"/>
                <w:szCs w:val="17"/>
              </w:rPr>
              <w:t xml:space="preserve">CISO</w:t>
            </w:r>
          </w:p>
        </w:tc>
      </w:tr>
      <w:tr>
        <w:trPr>
          <w:cantSplit/>
        </w:trPr>
        <w:tc>
          <w:tcPr>
            <w:tcW w:w="2300" w:type="dxa"/>
            <w:vAlign w:val="center"/>
          </w:tcPr>
          <w:p>
            <w:pPr>
              <w:spacing w:before="0" w:after="0"/>
            </w:pPr>
            <w:r>
              <w:rPr>
                <w:b/>
                <w:bCs/>
                <w:sz w:val="18"/>
                <w:szCs w:val="18"/>
              </w:rPr>
              <w:t xml:space="preserve">Identity and access management (IAM), MFA and single sign-on</w:t>
            </w:r>
          </w:p>
        </w:tc>
        <w:tc>
          <w:tcPr>
            <w:tcW w:w="2138" w:type="dxa"/>
            <w:vAlign w:val="center"/>
          </w:tcPr>
          <w:p>
            <w:pPr>
              <w:spacing w:before="0" w:after="0"/>
            </w:pPr>
            <w:r>
              <w:rPr>
                <w:sz w:val="16"/>
                <w:szCs w:val="16"/>
              </w:rPr>
              <w:t xml:space="preserve">Central accounts, strong login with a second factor and regular access reviews.</w:t>
            </w:r>
          </w:p>
        </w:tc>
        <w:tc>
          <w:tcPr>
            <w:tcW w:w="2300" w:type="dxa"/>
            <w:vAlign w:val="center"/>
          </w:tcPr>
          <w:p>
            <w:pPr>
              <w:spacing w:before="0" w:after="0"/>
            </w:pPr>
            <w:r>
              <w:rPr>
                <w:sz w:val="16"/>
                <w:szCs w:val="16"/>
              </w:rPr>
              <w:t xml:space="preserve">2 gaps</w:t>
            </w:r>
          </w:p>
          <w:p>
            <w:pPr>
              <w:spacing w:before="0" w:after="0"/>
            </w:pPr>
            <w:r>
              <w:rPr>
                <w:sz w:val="16"/>
                <w:szCs w:val="16"/>
              </w:rPr>
              <w:t xml:space="preserve">1 critical</w:t>
            </w:r>
          </w:p>
          <w:p>
            <w:pPr>
              <w:spacing w:before="0" w:after="0"/>
            </w:pPr>
            <w:r>
              <w:rPr>
                <w:sz w:val="16"/>
                <w:szCs w:val="16"/>
              </w:rPr>
              <w:t xml:space="preserve">Encryption and access control, Telework access review</w:t>
            </w:r>
          </w:p>
        </w:tc>
        <w:tc>
          <w:tcPr>
            <w:tcW w:w="1000" w:type="dxa"/>
            <w:shd w:val="clear" w:color="auto" w:fill="FBE0E0"/>
            <w:vAlign w:val="center"/>
          </w:tcPr>
          <w:p>
            <w:pPr>
              <w:spacing w:before="0" w:after="0"/>
            </w:pPr>
            <w:r>
              <w:rPr>
                <w:b/>
                <w:bCs/>
                <w:color w:val="9B1C1C"/>
                <w:sz w:val="17"/>
                <w:szCs w:val="17"/>
              </w:rPr>
              <w:t xml:space="preserve">Critical</w:t>
            </w:r>
          </w:p>
        </w:tc>
        <w:tc>
          <w:tcPr>
            <w:tcW w:w="1100" w:type="dxa"/>
            <w:vAlign w:val="center"/>
          </w:tcPr>
          <w:p>
            <w:pPr>
              <w:spacing w:before="0" w:after="0"/>
            </w:pPr>
            <w:r>
              <w:rPr>
                <w:sz w:val="16"/>
                <w:szCs w:val="16"/>
              </w:rPr>
              <w:t xml:space="preserve">Phase 1 · Stabilize</w:t>
            </w:r>
          </w:p>
        </w:tc>
        <w:tc>
          <w:tcPr>
            <w:tcW w:w="800" w:type="dxa"/>
            <w:vAlign w:val="center"/>
          </w:tcPr>
          <w:p>
            <w:pPr>
              <w:spacing w:before="0" w:after="0"/>
            </w:pPr>
            <w:r>
              <w:rPr>
                <w:b/>
                <w:bCs/>
                <w:sz w:val="17"/>
                <w:szCs w:val="17"/>
              </w:rPr>
              <w:t xml:space="preserve">DPO</w:t>
            </w:r>
          </w:p>
        </w:tc>
      </w:tr>
      <w:tr>
        <w:trPr>
          <w:cantSplit/>
        </w:trPr>
        <w:tc>
          <w:tcPr>
            <w:tcW w:w="2300" w:type="dxa"/>
            <w:vAlign w:val="center"/>
          </w:tcPr>
          <w:p>
            <w:pPr>
              <w:spacing w:before="0" w:after="0"/>
            </w:pPr>
            <w:r>
              <w:rPr>
                <w:b/>
                <w:bCs/>
                <w:sz w:val="18"/>
                <w:szCs w:val="18"/>
              </w:rPr>
              <w:t xml:space="preserve">Privileged access management (PAM)</w:t>
            </w:r>
          </w:p>
        </w:tc>
        <w:tc>
          <w:tcPr>
            <w:tcW w:w="2138" w:type="dxa"/>
            <w:vAlign w:val="center"/>
          </w:tcPr>
          <w:p>
            <w:pPr>
              <w:spacing w:before="0" w:after="0"/>
            </w:pPr>
            <w:r>
              <w:rPr>
                <w:sz w:val="16"/>
                <w:szCs w:val="16"/>
              </w:rPr>
              <w:t xml:space="preserve">Vaults admin passwords, records admin sessions and grants admin rights only when needed.</w:t>
            </w:r>
          </w:p>
        </w:tc>
        <w:tc>
          <w:tcPr>
            <w:tcW w:w="2300" w:type="dxa"/>
            <w:vAlign w:val="center"/>
          </w:tcPr>
          <w:p>
            <w:pPr>
              <w:spacing w:before="0" w:after="0"/>
            </w:pPr>
            <w:r>
              <w:rPr>
                <w:sz w:val="16"/>
                <w:szCs w:val="16"/>
              </w:rPr>
              <w:t xml:space="preserve">2 gaps</w:t>
            </w:r>
          </w:p>
          <w:p>
            <w:pPr>
              <w:spacing w:before="0" w:after="0"/>
            </w:pPr>
            <w:r>
              <w:rPr>
                <w:sz w:val="16"/>
                <w:szCs w:val="16"/>
              </w:rPr>
              <w:t xml:space="preserve">1 critical</w:t>
            </w:r>
          </w:p>
          <w:p>
            <w:pPr>
              <w:spacing w:before="0" w:after="0"/>
            </w:pPr>
            <w:r>
              <w:rPr>
                <w:sz w:val="16"/>
                <w:szCs w:val="16"/>
              </w:rPr>
              <w:t xml:space="preserve">Restricted data access privileges, Privileged access management for data</w:t>
            </w:r>
          </w:p>
        </w:tc>
        <w:tc>
          <w:tcPr>
            <w:tcW w:w="1000" w:type="dxa"/>
            <w:shd w:val="clear" w:color="auto" w:fill="FBE0E0"/>
            <w:vAlign w:val="center"/>
          </w:tcPr>
          <w:p>
            <w:pPr>
              <w:spacing w:before="0" w:after="0"/>
            </w:pPr>
            <w:r>
              <w:rPr>
                <w:b/>
                <w:bCs/>
                <w:color w:val="9B1C1C"/>
                <w:sz w:val="17"/>
                <w:szCs w:val="17"/>
              </w:rPr>
              <w:t xml:space="preserve">Critical</w:t>
            </w:r>
          </w:p>
        </w:tc>
        <w:tc>
          <w:tcPr>
            <w:tcW w:w="1100" w:type="dxa"/>
            <w:vAlign w:val="center"/>
          </w:tcPr>
          <w:p>
            <w:pPr>
              <w:spacing w:before="0" w:after="0"/>
            </w:pPr>
            <w:r>
              <w:rPr>
                <w:sz w:val="16"/>
                <w:szCs w:val="16"/>
              </w:rPr>
              <w:t xml:space="preserve">Phase 1 · Stabilize</w:t>
            </w:r>
          </w:p>
        </w:tc>
        <w:tc>
          <w:tcPr>
            <w:tcW w:w="800" w:type="dxa"/>
            <w:vAlign w:val="center"/>
          </w:tcPr>
          <w:p>
            <w:pPr>
              <w:spacing w:before="0" w:after="0"/>
            </w:pPr>
            <w:r>
              <w:rPr>
                <w:b/>
                <w:bCs/>
                <w:sz w:val="17"/>
                <w:szCs w:val="17"/>
              </w:rPr>
              <w:t xml:space="preserve">CTO</w:t>
            </w:r>
          </w:p>
        </w:tc>
      </w:tr>
      <w:tr>
        <w:trPr>
          <w:cantSplit/>
        </w:trPr>
        <w:tc>
          <w:tcPr>
            <w:tcW w:w="2300" w:type="dxa"/>
            <w:vAlign w:val="center"/>
          </w:tcPr>
          <w:p>
            <w:pPr>
              <w:spacing w:before="0" w:after="0"/>
            </w:pPr>
            <w:r>
              <w:rPr>
                <w:b/>
                <w:bCs/>
                <w:sz w:val="18"/>
                <w:szCs w:val="18"/>
              </w:rPr>
              <w:t xml:space="preserve">Endpoint detection and response (EDR) and anti-malware</w:t>
            </w:r>
          </w:p>
        </w:tc>
        <w:tc>
          <w:tcPr>
            <w:tcW w:w="2138" w:type="dxa"/>
            <w:vAlign w:val="center"/>
          </w:tcPr>
          <w:p>
            <w:pPr>
              <w:spacing w:before="0" w:after="0"/>
            </w:pPr>
            <w:r>
              <w:rPr>
                <w:sz w:val="16"/>
                <w:szCs w:val="16"/>
              </w:rPr>
              <w:t xml:space="preserve">Stops malware and ransomware on laptops and servers and hardens their configuration.</w:t>
            </w:r>
          </w:p>
        </w:tc>
        <w:tc>
          <w:tcPr>
            <w:tcW w:w="2300" w:type="dxa"/>
            <w:vAlign w:val="center"/>
          </w:tcPr>
          <w:p>
            <w:pPr>
              <w:spacing w:before="0" w:after="0"/>
            </w:pPr>
            <w:r>
              <w:rPr>
                <w:sz w:val="16"/>
                <w:szCs w:val="16"/>
              </w:rPr>
              <w:t xml:space="preserve">1 gaps</w:t>
            </w:r>
          </w:p>
          <w:p>
            <w:pPr>
              <w:spacing w:before="0" w:after="0"/>
            </w:pPr>
            <w:r>
              <w:rPr>
                <w:sz w:val="16"/>
                <w:szCs w:val="16"/>
              </w:rPr>
              <w:t xml:space="preserve">1 critical</w:t>
            </w:r>
          </w:p>
          <w:p>
            <w:pPr>
              <w:spacing w:before="0" w:after="0"/>
            </w:pPr>
            <w:r>
              <w:rPr>
                <w:sz w:val="16"/>
                <w:szCs w:val="16"/>
              </w:rPr>
              <w:t xml:space="preserve">Malware protection, media, patching and time sync</w:t>
            </w:r>
          </w:p>
        </w:tc>
        <w:tc>
          <w:tcPr>
            <w:tcW w:w="1000" w:type="dxa"/>
            <w:shd w:val="clear" w:color="auto" w:fill="FBE0E0"/>
            <w:vAlign w:val="center"/>
          </w:tcPr>
          <w:p>
            <w:pPr>
              <w:spacing w:before="0" w:after="0"/>
            </w:pPr>
            <w:r>
              <w:rPr>
                <w:b/>
                <w:bCs/>
                <w:color w:val="9B1C1C"/>
                <w:sz w:val="17"/>
                <w:szCs w:val="17"/>
              </w:rPr>
              <w:t xml:space="preserve">Critical</w:t>
            </w:r>
          </w:p>
        </w:tc>
        <w:tc>
          <w:tcPr>
            <w:tcW w:w="1100" w:type="dxa"/>
            <w:vAlign w:val="center"/>
          </w:tcPr>
          <w:p>
            <w:pPr>
              <w:spacing w:before="0" w:after="0"/>
            </w:pPr>
            <w:r>
              <w:rPr>
                <w:sz w:val="16"/>
                <w:szCs w:val="16"/>
              </w:rPr>
              <w:t xml:space="preserve">Phase 1 · Stabilize</w:t>
            </w:r>
          </w:p>
        </w:tc>
        <w:tc>
          <w:tcPr>
            <w:tcW w:w="800" w:type="dxa"/>
            <w:vAlign w:val="center"/>
          </w:tcPr>
          <w:p>
            <w:pPr>
              <w:spacing w:before="0" w:after="0"/>
            </w:pPr>
            <w:r>
              <w:rPr>
                <w:b/>
                <w:bCs/>
                <w:sz w:val="17"/>
                <w:szCs w:val="17"/>
              </w:rPr>
              <w:t xml:space="preserve">CTO</w:t>
            </w:r>
          </w:p>
        </w:tc>
      </w:tr>
      <w:tr>
        <w:trPr>
          <w:cantSplit/>
        </w:trPr>
        <w:tc>
          <w:tcPr>
            <w:tcW w:w="2300" w:type="dxa"/>
            <w:vAlign w:val="center"/>
          </w:tcPr>
          <w:p>
            <w:pPr>
              <w:spacing w:before="0" w:after="0"/>
            </w:pPr>
            <w:r>
              <w:rPr>
                <w:b/>
                <w:bCs/>
                <w:sz w:val="18"/>
                <w:szCs w:val="18"/>
              </w:rPr>
              <w:t xml:space="preserve">SIEM with 24×7 monitoring (SOC or managed detection and response)</w:t>
            </w:r>
          </w:p>
        </w:tc>
        <w:tc>
          <w:tcPr>
            <w:tcW w:w="2138" w:type="dxa"/>
            <w:vAlign w:val="center"/>
          </w:tcPr>
          <w:p>
            <w:pPr>
              <w:spacing w:before="0" w:after="0"/>
            </w:pPr>
            <w:r>
              <w:rPr>
                <w:sz w:val="16"/>
                <w:szCs w:val="16"/>
              </w:rPr>
              <w:t xml:space="preserve">Collects and keeps logs, detects attacks and alerts the team around the clock.</w:t>
            </w:r>
          </w:p>
        </w:tc>
        <w:tc>
          <w:tcPr>
            <w:tcW w:w="2300" w:type="dxa"/>
            <w:vAlign w:val="center"/>
          </w:tcPr>
          <w:p>
            <w:pPr>
              <w:spacing w:before="0" w:after="0"/>
            </w:pPr>
            <w:r>
              <w:rPr>
                <w:sz w:val="16"/>
                <w:szCs w:val="16"/>
              </w:rPr>
              <w:t xml:space="preserve">1 gaps</w:t>
            </w:r>
          </w:p>
          <w:p>
            <w:pPr>
              <w:spacing w:before="0" w:after="0"/>
            </w:pPr>
            <w:r>
              <w:rPr>
                <w:sz w:val="16"/>
                <w:szCs w:val="16"/>
              </w:rPr>
              <w:t xml:space="preserve">1 critical</w:t>
            </w:r>
          </w:p>
          <w:p>
            <w:pPr>
              <w:spacing w:before="0" w:after="0"/>
            </w:pPr>
            <w:r>
              <w:rPr>
                <w:sz w:val="16"/>
                <w:szCs w:val="16"/>
              </w:rPr>
              <w:t xml:space="preserve">Critical systems logging and monitoring</w:t>
            </w:r>
          </w:p>
        </w:tc>
        <w:tc>
          <w:tcPr>
            <w:tcW w:w="1000" w:type="dxa"/>
            <w:shd w:val="clear" w:color="auto" w:fill="FBE0E0"/>
            <w:vAlign w:val="center"/>
          </w:tcPr>
          <w:p>
            <w:pPr>
              <w:spacing w:before="0" w:after="0"/>
            </w:pPr>
            <w:r>
              <w:rPr>
                <w:b/>
                <w:bCs/>
                <w:color w:val="9B1C1C"/>
                <w:sz w:val="17"/>
                <w:szCs w:val="17"/>
              </w:rPr>
              <w:t xml:space="preserve">Critical</w:t>
            </w:r>
          </w:p>
        </w:tc>
        <w:tc>
          <w:tcPr>
            <w:tcW w:w="1100" w:type="dxa"/>
            <w:vAlign w:val="center"/>
          </w:tcPr>
          <w:p>
            <w:pPr>
              <w:spacing w:before="0" w:after="0"/>
            </w:pPr>
            <w:r>
              <w:rPr>
                <w:sz w:val="16"/>
                <w:szCs w:val="16"/>
              </w:rPr>
              <w:t xml:space="preserve">Phase 1 · Stabilize</w:t>
            </w:r>
          </w:p>
        </w:tc>
        <w:tc>
          <w:tcPr>
            <w:tcW w:w="800" w:type="dxa"/>
            <w:vAlign w:val="center"/>
          </w:tcPr>
          <w:p>
            <w:pPr>
              <w:spacing w:before="0" w:after="0"/>
            </w:pPr>
            <w:r>
              <w:rPr>
                <w:b/>
                <w:bCs/>
                <w:sz w:val="17"/>
                <w:szCs w:val="17"/>
              </w:rPr>
              <w:t xml:space="preserve">CISO</w:t>
            </w:r>
          </w:p>
        </w:tc>
      </w:tr>
      <w:tr>
        <w:trPr>
          <w:cantSplit/>
        </w:trPr>
        <w:tc>
          <w:tcPr>
            <w:tcW w:w="2300" w:type="dxa"/>
            <w:vAlign w:val="center"/>
          </w:tcPr>
          <w:p>
            <w:pPr>
              <w:spacing w:before="0" w:after="0"/>
            </w:pPr>
            <w:r>
              <w:rPr>
                <w:b/>
                <w:bCs/>
                <w:sz w:val="18"/>
                <w:szCs w:val="18"/>
              </w:rPr>
              <w:t xml:space="preserve">Security awareness and phishing simulation platform</w:t>
            </w:r>
          </w:p>
        </w:tc>
        <w:tc>
          <w:tcPr>
            <w:tcW w:w="2138" w:type="dxa"/>
            <w:vAlign w:val="center"/>
          </w:tcPr>
          <w:p>
            <w:pPr>
              <w:spacing w:before="0" w:after="0"/>
            </w:pPr>
            <w:r>
              <w:rPr>
                <w:sz w:val="16"/>
                <w:szCs w:val="16"/>
              </w:rPr>
              <w:t xml:space="preserve">Trains staff and customers and measures behavior with simulated phishing.</w:t>
            </w:r>
          </w:p>
        </w:tc>
        <w:tc>
          <w:tcPr>
            <w:tcW w:w="2300" w:type="dxa"/>
            <w:vAlign w:val="center"/>
          </w:tcPr>
          <w:p>
            <w:pPr>
              <w:spacing w:before="0" w:after="0"/>
            </w:pPr>
            <w:r>
              <w:rPr>
                <w:sz w:val="16"/>
                <w:szCs w:val="16"/>
              </w:rPr>
              <w:t xml:space="preserve">13 gaps</w:t>
            </w:r>
          </w:p>
          <w:p>
            <w:pPr>
              <w:spacing w:before="0" w:after="0"/>
            </w:pPr>
            <w:r>
              <w:rPr>
                <w:sz w:val="16"/>
                <w:szCs w:val="16"/>
              </w:rPr>
              <w:t xml:space="preserve">Awareness program delivered, Data sharing training, Personal data protection training</w:t>
            </w:r>
          </w:p>
        </w:tc>
        <w:tc>
          <w:tcPr>
            <w:tcW w:w="1000" w:type="dxa"/>
            <w:shd w:val="clear" w:color="auto" w:fill="FDE8D7"/>
            <w:vAlign w:val="center"/>
          </w:tcPr>
          <w:p>
            <w:pPr>
              <w:spacing w:before="0" w:after="0"/>
            </w:pPr>
            <w:r>
              <w:rPr>
                <w:b/>
                <w:bCs/>
                <w:color w:val="9A3412"/>
                <w:sz w:val="17"/>
                <w:szCs w:val="17"/>
              </w:rPr>
              <w:t xml:space="preserve">High</w:t>
            </w:r>
          </w:p>
        </w:tc>
        <w:tc>
          <w:tcPr>
            <w:tcW w:w="1100" w:type="dxa"/>
            <w:vAlign w:val="center"/>
          </w:tcPr>
          <w:p>
            <w:pPr>
              <w:spacing w:before="0" w:after="0"/>
            </w:pPr>
            <w:r>
              <w:rPr>
                <w:sz w:val="16"/>
                <w:szCs w:val="16"/>
              </w:rPr>
              <w:t xml:space="preserve">Phase 2 · Strengthen</w:t>
            </w:r>
          </w:p>
        </w:tc>
        <w:tc>
          <w:tcPr>
            <w:tcW w:w="800" w:type="dxa"/>
            <w:vAlign w:val="center"/>
          </w:tcPr>
          <w:p>
            <w:pPr>
              <w:spacing w:before="0" w:after="0"/>
            </w:pPr>
            <w:r>
              <w:rPr>
                <w:b/>
                <w:bCs/>
                <w:sz w:val="17"/>
                <w:szCs w:val="17"/>
              </w:rPr>
              <w:t xml:space="preserve">CEO</w:t>
            </w:r>
          </w:p>
        </w:tc>
      </w:tr>
      <w:tr>
        <w:trPr>
          <w:cantSplit/>
        </w:trPr>
        <w:tc>
          <w:tcPr>
            <w:tcW w:w="2300" w:type="dxa"/>
            <w:vAlign w:val="center"/>
          </w:tcPr>
          <w:p>
            <w:pPr>
              <w:spacing w:before="0" w:after="0"/>
            </w:pPr>
            <w:r>
              <w:rPr>
                <w:b/>
                <w:bCs/>
                <w:sz w:val="18"/>
                <w:szCs w:val="18"/>
              </w:rPr>
              <w:t xml:space="preserve">Data classification and data loss prevention (DLP)</w:t>
            </w:r>
          </w:p>
        </w:tc>
        <w:tc>
          <w:tcPr>
            <w:tcW w:w="2138" w:type="dxa"/>
            <w:vAlign w:val="center"/>
          </w:tcPr>
          <w:p>
            <w:pPr>
              <w:spacing w:before="0" w:after="0"/>
            </w:pPr>
            <w:r>
              <w:rPr>
                <w:sz w:val="16"/>
                <w:szCs w:val="16"/>
              </w:rPr>
              <w:t xml:space="preserve">Labels sensitive data and blocks it from leaving by email, web or USB.</w:t>
            </w:r>
          </w:p>
        </w:tc>
        <w:tc>
          <w:tcPr>
            <w:tcW w:w="2300" w:type="dxa"/>
            <w:vAlign w:val="center"/>
          </w:tcPr>
          <w:p>
            <w:pPr>
              <w:spacing w:before="0" w:after="0"/>
            </w:pPr>
            <w:r>
              <w:rPr>
                <w:sz w:val="16"/>
                <w:szCs w:val="16"/>
              </w:rPr>
              <w:t xml:space="preserve">6 gaps</w:t>
            </w:r>
          </w:p>
          <w:p>
            <w:pPr>
              <w:spacing w:before="0" w:after="0"/>
            </w:pPr>
            <w:r>
              <w:rPr>
                <w:sz w:val="16"/>
                <w:szCs w:val="16"/>
              </w:rPr>
              <w:t xml:space="preserve">Data and information protection, Classification handling controls, Data classification plan</w:t>
            </w:r>
          </w:p>
        </w:tc>
        <w:tc>
          <w:tcPr>
            <w:tcW w:w="1000" w:type="dxa"/>
            <w:shd w:val="clear" w:color="auto" w:fill="FDE8D7"/>
            <w:vAlign w:val="center"/>
          </w:tcPr>
          <w:p>
            <w:pPr>
              <w:spacing w:before="0" w:after="0"/>
            </w:pPr>
            <w:r>
              <w:rPr>
                <w:b/>
                <w:bCs/>
                <w:color w:val="9A3412"/>
                <w:sz w:val="17"/>
                <w:szCs w:val="17"/>
              </w:rPr>
              <w:t xml:space="preserve">High</w:t>
            </w:r>
          </w:p>
        </w:tc>
        <w:tc>
          <w:tcPr>
            <w:tcW w:w="1100" w:type="dxa"/>
            <w:vAlign w:val="center"/>
          </w:tcPr>
          <w:p>
            <w:pPr>
              <w:spacing w:before="0" w:after="0"/>
            </w:pPr>
            <w:r>
              <w:rPr>
                <w:sz w:val="16"/>
                <w:szCs w:val="16"/>
              </w:rPr>
              <w:t xml:space="preserve">Phase 2 · Strengthen</w:t>
            </w:r>
          </w:p>
        </w:tc>
        <w:tc>
          <w:tcPr>
            <w:tcW w:w="800" w:type="dxa"/>
            <w:vAlign w:val="center"/>
          </w:tcPr>
          <w:p>
            <w:pPr>
              <w:spacing w:before="0" w:after="0"/>
            </w:pPr>
            <w:r>
              <w:rPr>
                <w:b/>
                <w:bCs/>
                <w:sz w:val="17"/>
                <w:szCs w:val="17"/>
              </w:rPr>
              <w:t xml:space="preserve">DPO</w:t>
            </w:r>
          </w:p>
        </w:tc>
      </w:tr>
      <w:tr>
        <w:trPr>
          <w:cantSplit/>
        </w:trPr>
        <w:tc>
          <w:tcPr>
            <w:tcW w:w="2300" w:type="dxa"/>
            <w:vAlign w:val="center"/>
          </w:tcPr>
          <w:p>
            <w:pPr>
              <w:spacing w:before="0" w:after="0"/>
            </w:pPr>
            <w:r>
              <w:rPr>
                <w:b/>
                <w:bCs/>
                <w:sz w:val="18"/>
                <w:szCs w:val="18"/>
              </w:rPr>
              <w:t xml:space="preserve">Immutable backup and disaster recovery (DRaaS)</w:t>
            </w:r>
          </w:p>
        </w:tc>
        <w:tc>
          <w:tcPr>
            <w:tcW w:w="2138" w:type="dxa"/>
            <w:vAlign w:val="center"/>
          </w:tcPr>
          <w:p>
            <w:pPr>
              <w:spacing w:before="0" w:after="0"/>
            </w:pPr>
            <w:r>
              <w:rPr>
                <w:sz w:val="16"/>
                <w:szCs w:val="16"/>
              </w:rPr>
              <w:t xml:space="preserve">Backups that ransomware cannot change, with tested restore and recovery sites.</w:t>
            </w:r>
          </w:p>
        </w:tc>
        <w:tc>
          <w:tcPr>
            <w:tcW w:w="2300" w:type="dxa"/>
            <w:vAlign w:val="center"/>
          </w:tcPr>
          <w:p>
            <w:pPr>
              <w:spacing w:before="0" w:after="0"/>
            </w:pPr>
            <w:r>
              <w:rPr>
                <w:sz w:val="16"/>
                <w:szCs w:val="16"/>
              </w:rPr>
              <w:t xml:space="preserve">4 gaps</w:t>
            </w:r>
          </w:p>
          <w:p>
            <w:pPr>
              <w:spacing w:before="0" w:after="0"/>
            </w:pPr>
            <w:r>
              <w:rPr>
                <w:sz w:val="16"/>
                <w:szCs w:val="16"/>
              </w:rPr>
              <w:t xml:space="preserve">Backup scope, fast recovery and restore tests, Quarterly restore testing, Business continuity strategies</w:t>
            </w:r>
          </w:p>
        </w:tc>
        <w:tc>
          <w:tcPr>
            <w:tcW w:w="1000" w:type="dxa"/>
            <w:shd w:val="clear" w:color="auto" w:fill="FDE8D7"/>
            <w:vAlign w:val="center"/>
          </w:tcPr>
          <w:p>
            <w:pPr>
              <w:spacing w:before="0" w:after="0"/>
            </w:pPr>
            <w:r>
              <w:rPr>
                <w:b/>
                <w:bCs/>
                <w:color w:val="9A3412"/>
                <w:sz w:val="17"/>
                <w:szCs w:val="17"/>
              </w:rPr>
              <w:t xml:space="preserve">High</w:t>
            </w:r>
          </w:p>
        </w:tc>
        <w:tc>
          <w:tcPr>
            <w:tcW w:w="1100" w:type="dxa"/>
            <w:vAlign w:val="center"/>
          </w:tcPr>
          <w:p>
            <w:pPr>
              <w:spacing w:before="0" w:after="0"/>
            </w:pPr>
            <w:r>
              <w:rPr>
                <w:sz w:val="16"/>
                <w:szCs w:val="16"/>
              </w:rPr>
              <w:t xml:space="preserve">Phase 2 · Strengthen</w:t>
            </w:r>
          </w:p>
        </w:tc>
        <w:tc>
          <w:tcPr>
            <w:tcW w:w="800" w:type="dxa"/>
            <w:vAlign w:val="center"/>
          </w:tcPr>
          <w:p>
            <w:pPr>
              <w:spacing w:before="0" w:after="0"/>
            </w:pPr>
            <w:r>
              <w:rPr>
                <w:b/>
                <w:bCs/>
                <w:sz w:val="17"/>
                <w:szCs w:val="17"/>
              </w:rPr>
              <w:t xml:space="preserve">CIO</w:t>
            </w:r>
          </w:p>
        </w:tc>
      </w:tr>
      <w:tr>
        <w:trPr>
          <w:cantSplit/>
        </w:trPr>
        <w:tc>
          <w:tcPr>
            <w:tcW w:w="2300" w:type="dxa"/>
            <w:vAlign w:val="center"/>
          </w:tcPr>
          <w:p>
            <w:pPr>
              <w:spacing w:before="0" w:after="0"/>
            </w:pPr>
            <w:r>
              <w:rPr>
                <w:b/>
                <w:bCs/>
                <w:sz w:val="18"/>
                <w:szCs w:val="18"/>
              </w:rPr>
              <w:t xml:space="preserve">Cloud security posture management (CSPM) and cloud access security (CASB)</w:t>
            </w:r>
          </w:p>
        </w:tc>
        <w:tc>
          <w:tcPr>
            <w:tcW w:w="2138" w:type="dxa"/>
            <w:vAlign w:val="center"/>
          </w:tcPr>
          <w:p>
            <w:pPr>
              <w:spacing w:before="0" w:after="0"/>
            </w:pPr>
            <w:r>
              <w:rPr>
                <w:sz w:val="16"/>
                <w:szCs w:val="16"/>
              </w:rPr>
              <w:t xml:space="preserve">Checks cloud settings and controls the use of cloud services and data location.</w:t>
            </w:r>
          </w:p>
        </w:tc>
        <w:tc>
          <w:tcPr>
            <w:tcW w:w="2300" w:type="dxa"/>
            <w:vAlign w:val="center"/>
          </w:tcPr>
          <w:p>
            <w:pPr>
              <w:spacing w:before="0" w:after="0"/>
            </w:pPr>
            <w:r>
              <w:rPr>
                <w:sz w:val="16"/>
                <w:szCs w:val="16"/>
              </w:rPr>
              <w:t xml:space="preserve">4 gaps</w:t>
            </w:r>
          </w:p>
          <w:p>
            <w:pPr>
              <w:spacing w:before="0" w:after="0"/>
            </w:pPr>
            <w:r>
              <w:rPr>
                <w:sz w:val="16"/>
                <w:szCs w:val="16"/>
              </w:rPr>
              <w:t xml:space="preserve">Encrypting data to and from the cloud, Cloud exit and data portability, Cloud and hosting requirements implemented</w:t>
            </w:r>
          </w:p>
        </w:tc>
        <w:tc>
          <w:tcPr>
            <w:tcW w:w="1000" w:type="dxa"/>
            <w:shd w:val="clear" w:color="auto" w:fill="FDE8D7"/>
            <w:vAlign w:val="center"/>
          </w:tcPr>
          <w:p>
            <w:pPr>
              <w:spacing w:before="0" w:after="0"/>
            </w:pPr>
            <w:r>
              <w:rPr>
                <w:b/>
                <w:bCs/>
                <w:color w:val="9A3412"/>
                <w:sz w:val="17"/>
                <w:szCs w:val="17"/>
              </w:rPr>
              <w:t xml:space="preserve">High</w:t>
            </w:r>
          </w:p>
        </w:tc>
        <w:tc>
          <w:tcPr>
            <w:tcW w:w="1100" w:type="dxa"/>
            <w:vAlign w:val="center"/>
          </w:tcPr>
          <w:p>
            <w:pPr>
              <w:spacing w:before="0" w:after="0"/>
            </w:pPr>
            <w:r>
              <w:rPr>
                <w:sz w:val="16"/>
                <w:szCs w:val="16"/>
              </w:rPr>
              <w:t xml:space="preserve">Phase 2 · Strengthen</w:t>
            </w:r>
          </w:p>
        </w:tc>
        <w:tc>
          <w:tcPr>
            <w:tcW w:w="800" w:type="dxa"/>
            <w:vAlign w:val="center"/>
          </w:tcPr>
          <w:p>
            <w:pPr>
              <w:spacing w:before="0" w:after="0"/>
            </w:pPr>
            <w:r>
              <w:rPr>
                <w:b/>
                <w:bCs/>
                <w:sz w:val="17"/>
                <w:szCs w:val="17"/>
              </w:rPr>
              <w:t xml:space="preserve">DPO</w:t>
            </w:r>
          </w:p>
        </w:tc>
      </w:tr>
      <w:tr>
        <w:trPr>
          <w:cantSplit/>
        </w:trPr>
        <w:tc>
          <w:tcPr>
            <w:tcW w:w="2300" w:type="dxa"/>
            <w:vAlign w:val="center"/>
          </w:tcPr>
          <w:p>
            <w:pPr>
              <w:spacing w:before="0" w:after="0"/>
            </w:pPr>
            <w:r>
              <w:rPr>
                <w:b/>
                <w:bCs/>
                <w:sz w:val="18"/>
                <w:szCs w:val="18"/>
              </w:rPr>
              <w:t xml:space="preserve">Asset discovery and inventory (CMDB)</w:t>
            </w:r>
          </w:p>
        </w:tc>
        <w:tc>
          <w:tcPr>
            <w:tcW w:w="2138" w:type="dxa"/>
            <w:vAlign w:val="center"/>
          </w:tcPr>
          <w:p>
            <w:pPr>
              <w:spacing w:before="0" w:after="0"/>
            </w:pPr>
            <w:r>
              <w:rPr>
                <w:sz w:val="16"/>
                <w:szCs w:val="16"/>
              </w:rPr>
              <w:t xml:space="preserve">Keeps an up-to-date list of hardware, software and owners.</w:t>
            </w:r>
          </w:p>
        </w:tc>
        <w:tc>
          <w:tcPr>
            <w:tcW w:w="2300" w:type="dxa"/>
            <w:vAlign w:val="center"/>
          </w:tcPr>
          <w:p>
            <w:pPr>
              <w:spacing w:before="0" w:after="0"/>
            </w:pPr>
            <w:r>
              <w:rPr>
                <w:sz w:val="16"/>
                <w:szCs w:val="16"/>
              </w:rPr>
              <w:t xml:space="preserve">3 gaps</w:t>
            </w:r>
          </w:p>
          <w:p>
            <w:pPr>
              <w:spacing w:before="0" w:after="0"/>
            </w:pPr>
            <w:r>
              <w:rPr>
                <w:sz w:val="16"/>
                <w:szCs w:val="16"/>
              </w:rPr>
              <w:t xml:space="preserve">Asset inventory in place, Asset management requirements, Telework asset inventory</w:t>
            </w:r>
          </w:p>
        </w:tc>
        <w:tc>
          <w:tcPr>
            <w:tcW w:w="1000" w:type="dxa"/>
            <w:shd w:val="clear" w:color="auto" w:fill="FDE8D7"/>
            <w:vAlign w:val="center"/>
          </w:tcPr>
          <w:p>
            <w:pPr>
              <w:spacing w:before="0" w:after="0"/>
            </w:pPr>
            <w:r>
              <w:rPr>
                <w:b/>
                <w:bCs/>
                <w:color w:val="9A3412"/>
                <w:sz w:val="17"/>
                <w:szCs w:val="17"/>
              </w:rPr>
              <w:t xml:space="preserve">High</w:t>
            </w:r>
          </w:p>
        </w:tc>
        <w:tc>
          <w:tcPr>
            <w:tcW w:w="1100" w:type="dxa"/>
            <w:vAlign w:val="center"/>
          </w:tcPr>
          <w:p>
            <w:pPr>
              <w:spacing w:before="0" w:after="0"/>
            </w:pPr>
            <w:r>
              <w:rPr>
                <w:sz w:val="16"/>
                <w:szCs w:val="16"/>
              </w:rPr>
              <w:t xml:space="preserve">Phase 2 · Strengthen</w:t>
            </w:r>
          </w:p>
        </w:tc>
        <w:tc>
          <w:tcPr>
            <w:tcW w:w="800" w:type="dxa"/>
            <w:vAlign w:val="center"/>
          </w:tcPr>
          <w:p>
            <w:pPr>
              <w:spacing w:before="0" w:after="0"/>
            </w:pPr>
            <w:r>
              <w:rPr>
                <w:b/>
                <w:bCs/>
                <w:sz w:val="17"/>
                <w:szCs w:val="17"/>
              </w:rPr>
              <w:t xml:space="preserve">CTO</w:t>
            </w:r>
          </w:p>
        </w:tc>
      </w:tr>
      <w:tr>
        <w:trPr>
          <w:cantSplit/>
        </w:trPr>
        <w:tc>
          <w:tcPr>
            <w:tcW w:w="2300" w:type="dxa"/>
            <w:vAlign w:val="center"/>
          </w:tcPr>
          <w:p>
            <w:pPr>
              <w:spacing w:before="0" w:after="0"/>
            </w:pPr>
            <w:r>
              <w:rPr>
                <w:b/>
                <w:bCs/>
                <w:sz w:val="18"/>
                <w:szCs w:val="18"/>
              </w:rPr>
              <w:t xml:space="preserve">Mobile device management (MDM / UEM)</w:t>
            </w:r>
          </w:p>
        </w:tc>
        <w:tc>
          <w:tcPr>
            <w:tcW w:w="2138" w:type="dxa"/>
            <w:vAlign w:val="center"/>
          </w:tcPr>
          <w:p>
            <w:pPr>
              <w:spacing w:before="0" w:after="0"/>
            </w:pPr>
            <w:r>
              <w:rPr>
                <w:sz w:val="16"/>
                <w:szCs w:val="16"/>
              </w:rPr>
              <w:t xml:space="preserve">Secures phones and tablets, including personal devices used for work.</w:t>
            </w:r>
          </w:p>
        </w:tc>
        <w:tc>
          <w:tcPr>
            <w:tcW w:w="2300" w:type="dxa"/>
            <w:vAlign w:val="center"/>
          </w:tcPr>
          <w:p>
            <w:pPr>
              <w:spacing w:before="0" w:after="0"/>
            </w:pPr>
            <w:r>
              <w:rPr>
                <w:sz w:val="16"/>
                <w:szCs w:val="16"/>
              </w:rPr>
              <w:t xml:space="preserve">3 gaps</w:t>
            </w:r>
          </w:p>
          <w:p>
            <w:pPr>
              <w:spacing w:before="0" w:after="0"/>
            </w:pPr>
            <w:r>
              <w:rPr>
                <w:sz w:val="16"/>
                <w:szCs w:val="16"/>
              </w:rPr>
              <w:t xml:space="preserve">Mobile and BYOD requirements implemented, Mobile and BYOD requirements, Mobile networks (UMTS / LTE / 5G)</w:t>
            </w:r>
          </w:p>
        </w:tc>
        <w:tc>
          <w:tcPr>
            <w:tcW w:w="1000" w:type="dxa"/>
            <w:shd w:val="clear" w:color="auto" w:fill="FDE8D7"/>
            <w:vAlign w:val="center"/>
          </w:tcPr>
          <w:p>
            <w:pPr>
              <w:spacing w:before="0" w:after="0"/>
            </w:pPr>
            <w:r>
              <w:rPr>
                <w:b/>
                <w:bCs/>
                <w:color w:val="9A3412"/>
                <w:sz w:val="17"/>
                <w:szCs w:val="17"/>
              </w:rPr>
              <w:t xml:space="preserve">High</w:t>
            </w:r>
          </w:p>
        </w:tc>
        <w:tc>
          <w:tcPr>
            <w:tcW w:w="1100" w:type="dxa"/>
            <w:vAlign w:val="center"/>
          </w:tcPr>
          <w:p>
            <w:pPr>
              <w:spacing w:before="0" w:after="0"/>
            </w:pPr>
            <w:r>
              <w:rPr>
                <w:sz w:val="16"/>
                <w:szCs w:val="16"/>
              </w:rPr>
              <w:t xml:space="preserve">Phase 2 · Strengthen</w:t>
            </w:r>
          </w:p>
        </w:tc>
        <w:tc>
          <w:tcPr>
            <w:tcW w:w="800" w:type="dxa"/>
            <w:vAlign w:val="center"/>
          </w:tcPr>
          <w:p>
            <w:pPr>
              <w:spacing w:before="0" w:after="0"/>
            </w:pPr>
            <w:r>
              <w:rPr>
                <w:b/>
                <w:bCs/>
                <w:sz w:val="17"/>
                <w:szCs w:val="17"/>
              </w:rPr>
              <w:t xml:space="preserve">DPO</w:t>
            </w:r>
          </w:p>
        </w:tc>
      </w:tr>
      <w:tr>
        <w:trPr>
          <w:cantSplit/>
        </w:trPr>
        <w:tc>
          <w:tcPr>
            <w:tcW w:w="2300" w:type="dxa"/>
            <w:vAlign w:val="center"/>
          </w:tcPr>
          <w:p>
            <w:pPr>
              <w:spacing w:before="0" w:after="0"/>
            </w:pPr>
            <w:r>
              <w:rPr>
                <w:b/>
                <w:bCs/>
                <w:sz w:val="18"/>
                <w:szCs w:val="18"/>
              </w:rPr>
              <w:t xml:space="preserve">Third-party risk management platform</w:t>
            </w:r>
          </w:p>
        </w:tc>
        <w:tc>
          <w:tcPr>
            <w:tcW w:w="2138" w:type="dxa"/>
            <w:vAlign w:val="center"/>
          </w:tcPr>
          <w:p>
            <w:pPr>
              <w:spacing w:before="0" w:after="0"/>
            </w:pPr>
            <w:r>
              <w:rPr>
                <w:sz w:val="16"/>
                <w:szCs w:val="16"/>
              </w:rPr>
              <w:t xml:space="preserve">Assesses suppliers, tracks contract clauses and monitors their security.</w:t>
            </w:r>
          </w:p>
        </w:tc>
        <w:tc>
          <w:tcPr>
            <w:tcW w:w="2300" w:type="dxa"/>
            <w:vAlign w:val="center"/>
          </w:tcPr>
          <w:p>
            <w:pPr>
              <w:spacing w:before="0" w:after="0"/>
            </w:pPr>
            <w:r>
              <w:rPr>
                <w:sz w:val="16"/>
                <w:szCs w:val="16"/>
              </w:rPr>
              <w:t xml:space="preserve">3 gaps</w:t>
            </w:r>
          </w:p>
          <w:p>
            <w:pPr>
              <w:spacing w:before="0" w:after="0"/>
            </w:pPr>
            <w:r>
              <w:rPr>
                <w:sz w:val="16"/>
                <w:szCs w:val="16"/>
              </w:rPr>
              <w:t xml:space="preserve">Service levels and outsourcing, Third-party contract requirements, Third-party requirements review</w:t>
            </w:r>
          </w:p>
        </w:tc>
        <w:tc>
          <w:tcPr>
            <w:tcW w:w="1000" w:type="dxa"/>
            <w:shd w:val="clear" w:color="auto" w:fill="FDE8D7"/>
            <w:vAlign w:val="center"/>
          </w:tcPr>
          <w:p>
            <w:pPr>
              <w:spacing w:before="0" w:after="0"/>
            </w:pPr>
            <w:r>
              <w:rPr>
                <w:b/>
                <w:bCs/>
                <w:color w:val="9A3412"/>
                <w:sz w:val="17"/>
                <w:szCs w:val="17"/>
              </w:rPr>
              <w:t xml:space="preserve">High</w:t>
            </w:r>
          </w:p>
        </w:tc>
        <w:tc>
          <w:tcPr>
            <w:tcW w:w="1100" w:type="dxa"/>
            <w:vAlign w:val="center"/>
          </w:tcPr>
          <w:p>
            <w:pPr>
              <w:spacing w:before="0" w:after="0"/>
            </w:pPr>
            <w:r>
              <w:rPr>
                <w:sz w:val="16"/>
                <w:szCs w:val="16"/>
              </w:rPr>
              <w:t xml:space="preserve">Phase 2 · Strengthen</w:t>
            </w:r>
          </w:p>
        </w:tc>
        <w:tc>
          <w:tcPr>
            <w:tcW w:w="800" w:type="dxa"/>
            <w:vAlign w:val="center"/>
          </w:tcPr>
          <w:p>
            <w:pPr>
              <w:spacing w:before="0" w:after="0"/>
            </w:pPr>
            <w:r>
              <w:rPr>
                <w:b/>
                <w:bCs/>
                <w:sz w:val="17"/>
                <w:szCs w:val="17"/>
              </w:rPr>
              <w:t xml:space="preserve">CIO</w:t>
            </w:r>
          </w:p>
        </w:tc>
      </w:tr>
      <w:tr>
        <w:trPr>
          <w:cantSplit/>
        </w:trPr>
        <w:tc>
          <w:tcPr>
            <w:tcW w:w="2300" w:type="dxa"/>
            <w:vAlign w:val="center"/>
          </w:tcPr>
          <w:p>
            <w:pPr>
              <w:spacing w:before="0" w:after="0"/>
            </w:pPr>
            <w:r>
              <w:rPr>
                <w:b/>
                <w:bCs/>
                <w:sz w:val="18"/>
                <w:szCs w:val="18"/>
              </w:rPr>
              <w:t xml:space="preserve">Next-generation firewall, IPS, segmentation and secure DNS</w:t>
            </w:r>
          </w:p>
        </w:tc>
        <w:tc>
          <w:tcPr>
            <w:tcW w:w="2138" w:type="dxa"/>
            <w:vAlign w:val="center"/>
          </w:tcPr>
          <w:p>
            <w:pPr>
              <w:spacing w:before="0" w:after="0"/>
            </w:pPr>
            <w:r>
              <w:rPr>
                <w:sz w:val="16"/>
                <w:szCs w:val="16"/>
              </w:rPr>
              <w:t xml:space="preserve">Separates networks, blocks attacks and controls traffic in and out.</w:t>
            </w:r>
          </w:p>
        </w:tc>
        <w:tc>
          <w:tcPr>
            <w:tcW w:w="2300" w:type="dxa"/>
            <w:vAlign w:val="center"/>
          </w:tcPr>
          <w:p>
            <w:pPr>
              <w:spacing w:before="0" w:after="0"/>
            </w:pPr>
            <w:r>
              <w:rPr>
                <w:sz w:val="16"/>
                <w:szCs w:val="16"/>
              </w:rPr>
              <w:t xml:space="preserve">2 gaps</w:t>
            </w:r>
          </w:p>
          <w:p>
            <w:pPr>
              <w:spacing w:before="0" w:after="0"/>
            </w:pPr>
            <w:r>
              <w:rPr>
                <w:sz w:val="16"/>
                <w:szCs w:val="16"/>
              </w:rPr>
              <w:t xml:space="preserve">Telework network security, Mobile networks (UMTS / LTE / 5G)</w:t>
            </w:r>
          </w:p>
        </w:tc>
        <w:tc>
          <w:tcPr>
            <w:tcW w:w="1000" w:type="dxa"/>
            <w:shd w:val="clear" w:color="auto" w:fill="FDE8D7"/>
            <w:vAlign w:val="center"/>
          </w:tcPr>
          <w:p>
            <w:pPr>
              <w:spacing w:before="0" w:after="0"/>
            </w:pPr>
            <w:r>
              <w:rPr>
                <w:b/>
                <w:bCs/>
                <w:color w:val="9A3412"/>
                <w:sz w:val="17"/>
                <w:szCs w:val="17"/>
              </w:rPr>
              <w:t xml:space="preserve">High</w:t>
            </w:r>
          </w:p>
        </w:tc>
        <w:tc>
          <w:tcPr>
            <w:tcW w:w="1100" w:type="dxa"/>
            <w:vAlign w:val="center"/>
          </w:tcPr>
          <w:p>
            <w:pPr>
              <w:spacing w:before="0" w:after="0"/>
            </w:pPr>
            <w:r>
              <w:rPr>
                <w:sz w:val="16"/>
                <w:szCs w:val="16"/>
              </w:rPr>
              <w:t xml:space="preserve">Phase 2 · Strengthen</w:t>
            </w:r>
          </w:p>
        </w:tc>
        <w:tc>
          <w:tcPr>
            <w:tcW w:w="800" w:type="dxa"/>
            <w:vAlign w:val="center"/>
          </w:tcPr>
          <w:p>
            <w:pPr>
              <w:spacing w:before="0" w:after="0"/>
            </w:pPr>
            <w:r>
              <w:rPr>
                <w:b/>
                <w:bCs/>
                <w:sz w:val="17"/>
                <w:szCs w:val="17"/>
              </w:rPr>
              <w:t xml:space="preserve">CTO</w:t>
            </w:r>
          </w:p>
        </w:tc>
      </w:tr>
      <w:tr>
        <w:trPr>
          <w:cantSplit/>
        </w:trPr>
        <w:tc>
          <w:tcPr>
            <w:tcW w:w="2300" w:type="dxa"/>
            <w:vAlign w:val="center"/>
          </w:tcPr>
          <w:p>
            <w:pPr>
              <w:spacing w:before="0" w:after="0"/>
            </w:pPr>
            <w:r>
              <w:rPr>
                <w:b/>
                <w:bCs/>
                <w:sz w:val="18"/>
                <w:szCs w:val="18"/>
              </w:rPr>
              <w:t xml:space="preserve">Physical access control and CCTV</w:t>
            </w:r>
          </w:p>
        </w:tc>
        <w:tc>
          <w:tcPr>
            <w:tcW w:w="2138" w:type="dxa"/>
            <w:vAlign w:val="center"/>
          </w:tcPr>
          <w:p>
            <w:pPr>
              <w:spacing w:before="0" w:after="0"/>
            </w:pPr>
            <w:r>
              <w:rPr>
                <w:sz w:val="16"/>
                <w:szCs w:val="16"/>
              </w:rPr>
              <w:t xml:space="preserve">Controls and records entry to offices and server rooms.</w:t>
            </w:r>
          </w:p>
        </w:tc>
        <w:tc>
          <w:tcPr>
            <w:tcW w:w="2300" w:type="dxa"/>
            <w:vAlign w:val="center"/>
          </w:tcPr>
          <w:p>
            <w:pPr>
              <w:spacing w:before="0" w:after="0"/>
            </w:pPr>
            <w:r>
              <w:rPr>
                <w:sz w:val="16"/>
                <w:szCs w:val="16"/>
              </w:rPr>
              <w:t xml:space="preserve">2 gaps</w:t>
            </w:r>
          </w:p>
          <w:p>
            <w:pPr>
              <w:spacing w:before="0" w:after="0"/>
            </w:pPr>
            <w:r>
              <w:rPr>
                <w:sz w:val="16"/>
                <w:szCs w:val="16"/>
              </w:rPr>
              <w:t xml:space="preserve">Physical security implemented, Physical security review</w:t>
            </w:r>
          </w:p>
        </w:tc>
        <w:tc>
          <w:tcPr>
            <w:tcW w:w="1000" w:type="dxa"/>
            <w:shd w:val="clear" w:color="auto" w:fill="FDE8D7"/>
            <w:vAlign w:val="center"/>
          </w:tcPr>
          <w:p>
            <w:pPr>
              <w:spacing w:before="0" w:after="0"/>
            </w:pPr>
            <w:r>
              <w:rPr>
                <w:b/>
                <w:bCs/>
                <w:color w:val="9A3412"/>
                <w:sz w:val="17"/>
                <w:szCs w:val="17"/>
              </w:rPr>
              <w:t xml:space="preserve">High</w:t>
            </w:r>
          </w:p>
        </w:tc>
        <w:tc>
          <w:tcPr>
            <w:tcW w:w="1100" w:type="dxa"/>
            <w:vAlign w:val="center"/>
          </w:tcPr>
          <w:p>
            <w:pPr>
              <w:spacing w:before="0" w:after="0"/>
            </w:pPr>
            <w:r>
              <w:rPr>
                <w:sz w:val="16"/>
                <w:szCs w:val="16"/>
              </w:rPr>
              <w:t xml:space="preserve">Phase 2 · Strengthen</w:t>
            </w:r>
          </w:p>
        </w:tc>
        <w:tc>
          <w:tcPr>
            <w:tcW w:w="800" w:type="dxa"/>
            <w:vAlign w:val="center"/>
          </w:tcPr>
          <w:p>
            <w:pPr>
              <w:spacing w:before="0" w:after="0"/>
            </w:pPr>
            <w:r>
              <w:rPr>
                <w:b/>
                <w:bCs/>
                <w:sz w:val="17"/>
                <w:szCs w:val="17"/>
              </w:rPr>
              <w:t xml:space="preserve">CTO</w:t>
            </w:r>
          </w:p>
        </w:tc>
      </w:tr>
      <w:tr>
        <w:trPr>
          <w:cantSplit/>
        </w:trPr>
        <w:tc>
          <w:tcPr>
            <w:tcW w:w="2300" w:type="dxa"/>
            <w:vAlign w:val="center"/>
          </w:tcPr>
          <w:p>
            <w:pPr>
              <w:spacing w:before="0" w:after="0"/>
            </w:pPr>
            <w:r>
              <w:rPr>
                <w:b/>
                <w:bCs/>
                <w:sz w:val="18"/>
                <w:szCs w:val="18"/>
              </w:rPr>
              <w:t xml:space="preserve">Threat intelligence service</w:t>
            </w:r>
          </w:p>
        </w:tc>
        <w:tc>
          <w:tcPr>
            <w:tcW w:w="2138" w:type="dxa"/>
            <w:vAlign w:val="center"/>
          </w:tcPr>
          <w:p>
            <w:pPr>
              <w:spacing w:before="0" w:after="0"/>
            </w:pPr>
            <w:r>
              <w:rPr>
                <w:sz w:val="16"/>
                <w:szCs w:val="16"/>
              </w:rPr>
              <w:t xml:space="preserve">Early warning about threats and vulnerabilities relevant to the sector.</w:t>
            </w:r>
          </w:p>
        </w:tc>
        <w:tc>
          <w:tcPr>
            <w:tcW w:w="2300" w:type="dxa"/>
            <w:vAlign w:val="center"/>
          </w:tcPr>
          <w:p>
            <w:pPr>
              <w:spacing w:before="0" w:after="0"/>
            </w:pPr>
            <w:r>
              <w:rPr>
                <w:sz w:val="16"/>
                <w:szCs w:val="16"/>
              </w:rPr>
              <w:t xml:space="preserve">1 gaps</w:t>
            </w:r>
          </w:p>
          <w:p>
            <w:pPr>
              <w:spacing w:before="0" w:after="0"/>
            </w:pPr>
            <w:r>
              <w:rPr>
                <w:sz w:val="16"/>
                <w:szCs w:val="16"/>
              </w:rPr>
              <w:t xml:space="preserve">Telework incident and threat management</w:t>
            </w:r>
          </w:p>
        </w:tc>
        <w:tc>
          <w:tcPr>
            <w:tcW w:w="1000" w:type="dxa"/>
            <w:shd w:val="clear" w:color="auto" w:fill="FDE8D7"/>
            <w:vAlign w:val="center"/>
          </w:tcPr>
          <w:p>
            <w:pPr>
              <w:spacing w:before="0" w:after="0"/>
            </w:pPr>
            <w:r>
              <w:rPr>
                <w:b/>
                <w:bCs/>
                <w:color w:val="9A3412"/>
                <w:sz w:val="17"/>
                <w:szCs w:val="17"/>
              </w:rPr>
              <w:t xml:space="preserve">High</w:t>
            </w:r>
          </w:p>
        </w:tc>
        <w:tc>
          <w:tcPr>
            <w:tcW w:w="1100" w:type="dxa"/>
            <w:vAlign w:val="center"/>
          </w:tcPr>
          <w:p>
            <w:pPr>
              <w:spacing w:before="0" w:after="0"/>
            </w:pPr>
            <w:r>
              <w:rPr>
                <w:sz w:val="16"/>
                <w:szCs w:val="16"/>
              </w:rPr>
              <w:t xml:space="preserve">Phase 2 · Strengthen</w:t>
            </w:r>
          </w:p>
        </w:tc>
        <w:tc>
          <w:tcPr>
            <w:tcW w:w="800" w:type="dxa"/>
            <w:vAlign w:val="center"/>
          </w:tcPr>
          <w:p>
            <w:pPr>
              <w:spacing w:before="0" w:after="0"/>
            </w:pPr>
            <w:r>
              <w:rPr>
                <w:b/>
                <w:bCs/>
                <w:sz w:val="17"/>
                <w:szCs w:val="17"/>
              </w:rPr>
              <w:t xml:space="preserve">CISO</w:t>
            </w:r>
          </w:p>
        </w:tc>
      </w:tr>
      <w:tr>
        <w:trPr>
          <w:cantSplit/>
        </w:trPr>
        <w:tc>
          <w:tcPr>
            <w:tcW w:w="2300" w:type="dxa"/>
            <w:vAlign w:val="center"/>
          </w:tcPr>
          <w:p>
            <w:pPr>
              <w:spacing w:before="0" w:after="0"/>
            </w:pPr>
            <w:r>
              <w:rPr>
                <w:b/>
                <w:bCs/>
                <w:sz w:val="18"/>
                <w:szCs w:val="18"/>
              </w:rPr>
              <w:t xml:space="preserve">Web application firewall (WAF) and secure web gateway</w:t>
            </w:r>
          </w:p>
        </w:tc>
        <w:tc>
          <w:tcPr>
            <w:tcW w:w="2138" w:type="dxa"/>
            <w:vAlign w:val="center"/>
          </w:tcPr>
          <w:p>
            <w:pPr>
              <w:spacing w:before="0" w:after="0"/>
            </w:pPr>
            <w:r>
              <w:rPr>
                <w:sz w:val="16"/>
                <w:szCs w:val="16"/>
              </w:rPr>
              <w:t xml:space="preserve">Protects websites and portals and filters risky browsing.</w:t>
            </w:r>
          </w:p>
        </w:tc>
        <w:tc>
          <w:tcPr>
            <w:tcW w:w="2300" w:type="dxa"/>
            <w:vAlign w:val="center"/>
          </w:tcPr>
          <w:p>
            <w:pPr>
              <w:spacing w:before="0" w:after="0"/>
            </w:pPr>
            <w:r>
              <w:rPr>
                <w:sz w:val="16"/>
                <w:szCs w:val="16"/>
              </w:rPr>
              <w:t xml:space="preserve">1 gaps</w:t>
            </w:r>
          </w:p>
          <w:p>
            <w:pPr>
              <w:spacing w:before="0" w:after="0"/>
            </w:pPr>
            <w:r>
              <w:rPr>
                <w:sz w:val="16"/>
                <w:szCs w:val="16"/>
              </w:rPr>
              <w:t xml:space="preserve">External web application security</w:t>
            </w:r>
          </w:p>
        </w:tc>
        <w:tc>
          <w:tcPr>
            <w:tcW w:w="1000" w:type="dxa"/>
            <w:shd w:val="clear" w:color="auto" w:fill="FDE8D7"/>
            <w:vAlign w:val="center"/>
          </w:tcPr>
          <w:p>
            <w:pPr>
              <w:spacing w:before="0" w:after="0"/>
            </w:pPr>
            <w:r>
              <w:rPr>
                <w:b/>
                <w:bCs/>
                <w:color w:val="9A3412"/>
                <w:sz w:val="17"/>
                <w:szCs w:val="17"/>
              </w:rPr>
              <w:t xml:space="preserve">High</w:t>
            </w:r>
          </w:p>
        </w:tc>
        <w:tc>
          <w:tcPr>
            <w:tcW w:w="1100" w:type="dxa"/>
            <w:vAlign w:val="center"/>
          </w:tcPr>
          <w:p>
            <w:pPr>
              <w:spacing w:before="0" w:after="0"/>
            </w:pPr>
            <w:r>
              <w:rPr>
                <w:sz w:val="16"/>
                <w:szCs w:val="16"/>
              </w:rPr>
              <w:t xml:space="preserve">Phase 2 · Strengthen</w:t>
            </w:r>
          </w:p>
        </w:tc>
        <w:tc>
          <w:tcPr>
            <w:tcW w:w="800" w:type="dxa"/>
            <w:vAlign w:val="center"/>
          </w:tcPr>
          <w:p>
            <w:pPr>
              <w:spacing w:before="0" w:after="0"/>
            </w:pPr>
            <w:r>
              <w:rPr>
                <w:b/>
                <w:bCs/>
                <w:sz w:val="17"/>
                <w:szCs w:val="17"/>
              </w:rPr>
              <w:t xml:space="preserve">CTO</w:t>
            </w:r>
          </w:p>
        </w:tc>
      </w:tr>
      <w:tr>
        <w:trPr>
          <w:cantSplit/>
        </w:trPr>
        <w:tc>
          <w:tcPr>
            <w:tcW w:w="2300" w:type="dxa"/>
            <w:vAlign w:val="center"/>
          </w:tcPr>
          <w:p>
            <w:pPr>
              <w:spacing w:before="0" w:after="0"/>
            </w:pPr>
            <w:r>
              <w:rPr>
                <w:b/>
                <w:bCs/>
                <w:sz w:val="18"/>
                <w:szCs w:val="18"/>
              </w:rPr>
              <w:t xml:space="preserve">Secure development tools (SAST, DAST, code review)</w:t>
            </w:r>
          </w:p>
        </w:tc>
        <w:tc>
          <w:tcPr>
            <w:tcW w:w="2138" w:type="dxa"/>
            <w:vAlign w:val="center"/>
          </w:tcPr>
          <w:p>
            <w:pPr>
              <w:spacing w:before="0" w:after="0"/>
            </w:pPr>
            <w:r>
              <w:rPr>
                <w:sz w:val="16"/>
                <w:szCs w:val="16"/>
              </w:rPr>
              <w:t xml:space="preserve">Finds security flaws in code before release and controls changes.</w:t>
            </w:r>
          </w:p>
        </w:tc>
        <w:tc>
          <w:tcPr>
            <w:tcW w:w="2300" w:type="dxa"/>
            <w:vAlign w:val="center"/>
          </w:tcPr>
          <w:p>
            <w:pPr>
              <w:spacing w:before="0" w:after="0"/>
            </w:pPr>
            <w:r>
              <w:rPr>
                <w:sz w:val="16"/>
                <w:szCs w:val="16"/>
              </w:rPr>
              <w:t xml:space="preserve">1 gaps</w:t>
            </w:r>
          </w:p>
          <w:p>
            <w:pPr>
              <w:spacing w:before="0" w:after="0"/>
            </w:pPr>
            <w:r>
              <w:rPr>
                <w:sz w:val="16"/>
                <w:szCs w:val="16"/>
              </w:rPr>
              <w:t xml:space="preserve">Secure software development</w:t>
            </w:r>
          </w:p>
        </w:tc>
        <w:tc>
          <w:tcPr>
            <w:tcW w:w="1000" w:type="dxa"/>
            <w:shd w:val="clear" w:color="auto" w:fill="FDE8D7"/>
            <w:vAlign w:val="center"/>
          </w:tcPr>
          <w:p>
            <w:pPr>
              <w:spacing w:before="0" w:after="0"/>
            </w:pPr>
            <w:r>
              <w:rPr>
                <w:b/>
                <w:bCs/>
                <w:color w:val="9A3412"/>
                <w:sz w:val="17"/>
                <w:szCs w:val="17"/>
              </w:rPr>
              <w:t xml:space="preserve">High</w:t>
            </w:r>
          </w:p>
        </w:tc>
        <w:tc>
          <w:tcPr>
            <w:tcW w:w="1100" w:type="dxa"/>
            <w:vAlign w:val="center"/>
          </w:tcPr>
          <w:p>
            <w:pPr>
              <w:spacing w:before="0" w:after="0"/>
            </w:pPr>
            <w:r>
              <w:rPr>
                <w:sz w:val="16"/>
                <w:szCs w:val="16"/>
              </w:rPr>
              <w:t xml:space="preserve">Phase 2 · Strengthen</w:t>
            </w:r>
          </w:p>
        </w:tc>
        <w:tc>
          <w:tcPr>
            <w:tcW w:w="800" w:type="dxa"/>
            <w:vAlign w:val="center"/>
          </w:tcPr>
          <w:p>
            <w:pPr>
              <w:spacing w:before="0" w:after="0"/>
            </w:pPr>
            <w:r>
              <w:rPr>
                <w:b/>
                <w:bCs/>
                <w:sz w:val="17"/>
                <w:szCs w:val="17"/>
              </w:rPr>
              <w:t xml:space="preserve">CEO</w:t>
            </w:r>
          </w:p>
        </w:tc>
      </w:tr>
      <w:tr>
        <w:trPr>
          <w:cantSplit/>
        </w:trPr>
        <w:tc>
          <w:tcPr>
            <w:tcW w:w="2300" w:type="dxa"/>
            <w:vAlign w:val="center"/>
          </w:tcPr>
          <w:p>
            <w:pPr>
              <w:spacing w:before="0" w:after="0"/>
            </w:pPr>
            <w:r>
              <w:rPr>
                <w:b/>
                <w:bCs/>
                <w:sz w:val="18"/>
                <w:szCs w:val="18"/>
              </w:rPr>
              <w:t xml:space="preserve">Privacy management platform (consent, records of processing, data subject requests, DPIA)</w:t>
            </w:r>
          </w:p>
        </w:tc>
        <w:tc>
          <w:tcPr>
            <w:tcW w:w="2138" w:type="dxa"/>
            <w:vAlign w:val="center"/>
          </w:tcPr>
          <w:p>
            <w:pPr>
              <w:spacing w:before="0" w:after="0"/>
            </w:pPr>
            <w:r>
              <w:rPr>
                <w:sz w:val="16"/>
                <w:szCs w:val="16"/>
              </w:rPr>
              <w:t xml:space="preserve">Records processing, manages consent and handles data subject requests on time.</w:t>
            </w:r>
          </w:p>
        </w:tc>
        <w:tc>
          <w:tcPr>
            <w:tcW w:w="2300" w:type="dxa"/>
            <w:vAlign w:val="center"/>
          </w:tcPr>
          <w:p>
            <w:pPr>
              <w:spacing w:before="0" w:after="0"/>
            </w:pPr>
            <w:r>
              <w:rPr>
                <w:sz w:val="16"/>
                <w:szCs w:val="16"/>
              </w:rPr>
              <w:t xml:space="preserve">3 gaps</w:t>
            </w:r>
          </w:p>
          <w:p>
            <w:pPr>
              <w:spacing w:before="0" w:after="0"/>
            </w:pPr>
            <w:r>
              <w:rPr>
                <w:sz w:val="16"/>
                <w:szCs w:val="16"/>
              </w:rPr>
              <w:t xml:space="preserve">Privacy policy, Data protection impact assessments, Handling data subject requests</w:t>
            </w:r>
          </w:p>
        </w:tc>
        <w:tc>
          <w:tcPr>
            <w:tcW w:w="1000" w:type="dxa"/>
            <w:shd w:val="clear" w:color="auto" w:fill="FDF1D6"/>
            <w:vAlign w:val="center"/>
          </w:tcPr>
          <w:p>
            <w:pPr>
              <w:spacing w:before="0" w:after="0"/>
            </w:pPr>
            <w:r>
              <w:rPr>
                <w:b/>
                <w:bCs/>
                <w:color w:val="8A5A00"/>
                <w:sz w:val="17"/>
                <w:szCs w:val="17"/>
              </w:rPr>
              <w:t xml:space="preserve">Medium</w:t>
            </w:r>
          </w:p>
        </w:tc>
        <w:tc>
          <w:tcPr>
            <w:tcW w:w="1100" w:type="dxa"/>
            <w:vAlign w:val="center"/>
          </w:tcPr>
          <w:p>
            <w:pPr>
              <w:spacing w:before="0" w:after="0"/>
            </w:pPr>
            <w:r>
              <w:rPr>
                <w:sz w:val="16"/>
                <w:szCs w:val="16"/>
              </w:rPr>
              <w:t xml:space="preserve">Phase 3 · Mature</w:t>
            </w:r>
          </w:p>
        </w:tc>
        <w:tc>
          <w:tcPr>
            <w:tcW w:w="800" w:type="dxa"/>
            <w:vAlign w:val="center"/>
          </w:tcPr>
          <w:p>
            <w:pPr>
              <w:spacing w:before="0" w:after="0"/>
            </w:pPr>
            <w:r>
              <w:rPr>
                <w:b/>
                <w:bCs/>
                <w:sz w:val="17"/>
                <w:szCs w:val="17"/>
              </w:rPr>
              <w:t xml:space="preserve">CEO</w:t>
            </w:r>
          </w:p>
        </w:tc>
      </w:tr>
      <w:tr>
        <w:trPr>
          <w:cantSplit/>
        </w:trPr>
        <w:tc>
          <w:tcPr>
            <w:tcW w:w="2300" w:type="dxa"/>
            <w:vAlign w:val="center"/>
          </w:tcPr>
          <w:p>
            <w:pPr>
              <w:spacing w:before="0" w:after="0"/>
            </w:pPr>
            <w:r>
              <w:rPr>
                <w:b/>
                <w:bCs/>
                <w:sz w:val="18"/>
                <w:szCs w:val="18"/>
              </w:rPr>
              <w:t xml:space="preserve">Email security gateway with SPF, DKIM and DMARC</w:t>
            </w:r>
          </w:p>
        </w:tc>
        <w:tc>
          <w:tcPr>
            <w:tcW w:w="2138" w:type="dxa"/>
            <w:vAlign w:val="center"/>
          </w:tcPr>
          <w:p>
            <w:pPr>
              <w:spacing w:before="0" w:after="0"/>
            </w:pPr>
            <w:r>
              <w:rPr>
                <w:sz w:val="16"/>
                <w:szCs w:val="16"/>
              </w:rPr>
              <w:t xml:space="preserve">Filters phishing and malware and stops attackers from spoofing the domain.</w:t>
            </w:r>
          </w:p>
        </w:tc>
        <w:tc>
          <w:tcPr>
            <w:tcW w:w="2300" w:type="dxa"/>
            <w:vAlign w:val="center"/>
          </w:tcPr>
          <w:p>
            <w:pPr>
              <w:spacing w:before="0" w:after="0"/>
            </w:pPr>
            <w:r>
              <w:rPr>
                <w:sz w:val="16"/>
                <w:szCs w:val="16"/>
              </w:rPr>
              <w:t xml:space="preserve">2 gaps</w:t>
            </w:r>
          </w:p>
          <w:p>
            <w:pPr>
              <w:spacing w:before="0" w:after="0"/>
            </w:pPr>
            <w:r>
              <w:rPr>
                <w:sz w:val="16"/>
                <w:szCs w:val="16"/>
              </w:rPr>
              <w:t xml:space="preserve">Email protection implemented, Email protection review</w:t>
            </w:r>
          </w:p>
        </w:tc>
        <w:tc>
          <w:tcPr>
            <w:tcW w:w="1000" w:type="dxa"/>
            <w:shd w:val="clear" w:color="auto" w:fill="FDF1D6"/>
            <w:vAlign w:val="center"/>
          </w:tcPr>
          <w:p>
            <w:pPr>
              <w:spacing w:before="0" w:after="0"/>
            </w:pPr>
            <w:r>
              <w:rPr>
                <w:b/>
                <w:bCs/>
                <w:color w:val="8A5A00"/>
                <w:sz w:val="17"/>
                <w:szCs w:val="17"/>
              </w:rPr>
              <w:t xml:space="preserve">Medium</w:t>
            </w:r>
          </w:p>
        </w:tc>
        <w:tc>
          <w:tcPr>
            <w:tcW w:w="1100" w:type="dxa"/>
            <w:vAlign w:val="center"/>
          </w:tcPr>
          <w:p>
            <w:pPr>
              <w:spacing w:before="0" w:after="0"/>
            </w:pPr>
            <w:r>
              <w:rPr>
                <w:sz w:val="16"/>
                <w:szCs w:val="16"/>
              </w:rPr>
              <w:t xml:space="preserve">Phase 3 · Mature</w:t>
            </w:r>
          </w:p>
        </w:tc>
        <w:tc>
          <w:tcPr>
            <w:tcW w:w="800" w:type="dxa"/>
            <w:vAlign w:val="center"/>
          </w:tcPr>
          <w:p>
            <w:pPr>
              <w:spacing w:before="0" w:after="0"/>
            </w:pPr>
            <w:r>
              <w:rPr>
                <w:b/>
                <w:bCs/>
                <w:sz w:val="17"/>
                <w:szCs w:val="17"/>
              </w:rPr>
              <w:t xml:space="preserve">CTO</w:t>
            </w:r>
          </w:p>
        </w:tc>
      </w:tr>
    </w:tbl>
    <w:p>
      <w:pPr>
        <w:spacing w:before="0" w:after="80"/>
      </w:pPr>
    </w:p>
    <w:p>
      <w:pPr>
        <w:pStyle w:val="Heading3"/>
        <w:keepNext/>
      </w:pPr>
      <w:r>
        <w:t xml:space="preserve">When choosing technology</w:t>
      </w:r>
    </w:p>
    <w:p>
      <w:pPr>
        <w:pStyle w:val="ListParagraph"/>
        <w:numPr>
          <w:ilvl w:val="0"/>
          <w:numId w:val="1"/>
        </w:numPr>
      </w:pPr>
      <w:r>
        <w:t xml:space="preserve">Choose tools that close several gaps at once, for example a SIEM with a managed SOC covers logging, monitoring, detection and incident reporting.</w:t>
      </w:r>
    </w:p>
    <w:p>
      <w:pPr>
        <w:pStyle w:val="ListParagraph"/>
        <w:numPr>
          <w:ilvl w:val="0"/>
          <w:numId w:val="1"/>
        </w:numPr>
      </w:pPr>
      <w:r>
        <w:t xml:space="preserve">A managed security service is often faster and cheaper than building every capability in-house.</w:t>
      </w:r>
    </w:p>
    <w:p>
      <w:pPr>
        <w:pStyle w:val="ListParagraph"/>
        <w:numPr>
          <w:ilvl w:val="0"/>
          <w:numId w:val="1"/>
        </w:numPr>
      </w:pPr>
      <w:r>
        <w:t xml:space="preserve">For cloud services, prefer providers registered with CST and keep regulated data hosted in Saudi Arabia where the rules require it.</w:t>
      </w:r>
    </w:p>
    <w:p>
      <w:pPr>
        <w:pStyle w:val="ListParagraph"/>
        <w:numPr>
          <w:ilvl w:val="0"/>
          <w:numId w:val="1"/>
        </w:numPr>
      </w:pPr>
      <w:r>
        <w:t xml:space="preserve">Connect the tools to the identity platform and the SIEM so evidence for audits is collected automatically.</w:t>
      </w:r>
    </w:p>
    <w:p>
      <w:pPr>
        <w:pStyle w:val="ListParagraph"/>
        <w:numPr>
          <w:ilvl w:val="0"/>
          <w:numId w:val="1"/>
        </w:numPr>
      </w:pPr>
      <w:r>
        <w:t xml:space="preserve">Technology alone does not close a gap: each tool needs a policy, an owner and evidence that it works.</w:t>
      </w:r>
    </w:p>
    <w:p>
      <w:pPr>
        <w:pStyle w:val="Heading2"/>
        <w:keepNext/>
      </w:pPr>
      <w:r>
        <w:t xml:space="preserve">8.6 Risk management</w:t>
      </w:r>
    </w:p>
    <w:p>
      <w:r>
        <w:t xml:space="preserve">Each compliance area is rated for likelihood (from its score and critical gaps) and impact (1–5). Risk = likelihood × impact. The plan brings every risk down to its residual level.</w:t>
      </w:r>
    </w:p>
    <w:tbl>
      <w:tblPr>
        <w:tblW w:w="9638" w:type="dxa"/>
        <w:tblBorders>
          <w:top w:val="single" w:sz="4" w:color="D7DEE7"/>
          <w:left w:val="single" w:sz="4" w:color="D7DEE7"/>
          <w:bottom w:val="single" w:sz="4" w:color="D7DEE7"/>
          <w:right w:val="single" w:sz="4" w:color="D7DEE7"/>
          <w:insideH w:val="single" w:sz="4" w:color="D7DEE7"/>
          <w:insideV w:val="single" w:sz="4" w:color="D7DEE7"/>
        </w:tblBorders>
        <w:tblLayout w:type="fixed"/>
        <w:tblCellMar>
          <w:top w:w="60" w:type="dxa"/>
          <w:left w:w="100" w:type="dxa"/>
          <w:bottom w:w="60" w:type="dxa"/>
          <w:right w:w="100" w:type="dxa"/>
        </w:tblCellMar>
      </w:tblPr>
      <w:tblGrid>
        <w:gridCol w:w="450"/>
        <w:gridCol w:w="1600"/>
        <w:gridCol w:w="3188"/>
        <w:gridCol w:w="1200"/>
        <w:gridCol w:w="1500"/>
        <w:gridCol w:w="900"/>
        <w:gridCol w:w="800"/>
      </w:tblGrid>
      <w:tr>
        <w:trPr>
          <w:cantSplit/>
          <w:tblHeader/>
        </w:trPr>
        <w:tc>
          <w:tcPr>
            <w:tcW w:w="450" w:type="dxa"/>
            <w:shd w:val="clear" w:color="auto" w:fill="0F6B5C"/>
            <w:vAlign w:val="center"/>
          </w:tcPr>
          <w:p>
            <w:pPr>
              <w:spacing w:before="0" w:after="0"/>
            </w:pPr>
            <w:r>
              <w:rPr>
                <w:b/>
                <w:bCs/>
                <w:color w:val="FFFFFF"/>
                <w:sz w:val="17"/>
                <w:szCs w:val="17"/>
              </w:rPr>
              <w:t xml:space="preserve">ID</w:t>
            </w:r>
          </w:p>
        </w:tc>
        <w:tc>
          <w:tcPr>
            <w:tcW w:w="1600" w:type="dxa"/>
            <w:shd w:val="clear" w:color="auto" w:fill="0F6B5C"/>
            <w:vAlign w:val="center"/>
          </w:tcPr>
          <w:p>
            <w:pPr>
              <w:spacing w:before="0" w:after="0"/>
            </w:pPr>
            <w:r>
              <w:rPr>
                <w:b/>
                <w:bCs/>
                <w:color w:val="FFFFFF"/>
                <w:sz w:val="17"/>
                <w:szCs w:val="17"/>
              </w:rPr>
              <w:t xml:space="preserve">Risk area</w:t>
            </w:r>
          </w:p>
        </w:tc>
        <w:tc>
          <w:tcPr>
            <w:tcW w:w="3188" w:type="dxa"/>
            <w:shd w:val="clear" w:color="auto" w:fill="0F6B5C"/>
            <w:vAlign w:val="center"/>
          </w:tcPr>
          <w:p>
            <w:pPr>
              <w:spacing w:before="0" w:after="0"/>
            </w:pPr>
            <w:r>
              <w:rPr>
                <w:b/>
                <w:bCs/>
                <w:color w:val="FFFFFF"/>
                <w:sz w:val="17"/>
                <w:szCs w:val="17"/>
              </w:rPr>
              <w:t xml:space="preserve">What can happen</w:t>
            </w:r>
          </w:p>
        </w:tc>
        <w:tc>
          <w:tcPr>
            <w:tcW w:w="1200" w:type="dxa"/>
            <w:shd w:val="clear" w:color="auto" w:fill="0F6B5C"/>
            <w:vAlign w:val="center"/>
          </w:tcPr>
          <w:p>
            <w:pPr>
              <w:spacing w:before="0" w:after="0"/>
            </w:pPr>
            <w:r>
              <w:rPr>
                <w:b/>
                <w:bCs/>
                <w:color w:val="FFFFFF"/>
                <w:sz w:val="17"/>
                <w:szCs w:val="17"/>
              </w:rPr>
              <w:t xml:space="preserve">Rating</w:t>
            </w:r>
          </w:p>
        </w:tc>
        <w:tc>
          <w:tcPr>
            <w:tcW w:w="1500" w:type="dxa"/>
            <w:shd w:val="clear" w:color="auto" w:fill="0F6B5C"/>
            <w:vAlign w:val="center"/>
          </w:tcPr>
          <w:p>
            <w:pPr>
              <w:spacing w:before="0" w:after="0"/>
            </w:pPr>
            <w:r>
              <w:rPr>
                <w:b/>
                <w:bCs/>
                <w:color w:val="FFFFFF"/>
                <w:sz w:val="17"/>
                <w:szCs w:val="17"/>
              </w:rPr>
              <w:t xml:space="preserve">Treatment</w:t>
            </w:r>
          </w:p>
        </w:tc>
        <w:tc>
          <w:tcPr>
            <w:tcW w:w="900" w:type="dxa"/>
            <w:shd w:val="clear" w:color="auto" w:fill="0F6B5C"/>
            <w:vAlign w:val="center"/>
          </w:tcPr>
          <w:p>
            <w:pPr>
              <w:spacing w:before="0" w:after="0"/>
            </w:pPr>
            <w:r>
              <w:rPr>
                <w:b/>
                <w:bCs/>
                <w:color w:val="FFFFFF"/>
                <w:sz w:val="17"/>
                <w:szCs w:val="17"/>
              </w:rPr>
              <w:t xml:space="preserve">Owner</w:t>
            </w:r>
          </w:p>
        </w:tc>
        <w:tc>
          <w:tcPr>
            <w:tcW w:w="800" w:type="dxa"/>
            <w:shd w:val="clear" w:color="auto" w:fill="0F6B5C"/>
            <w:vAlign w:val="center"/>
          </w:tcPr>
          <w:p>
            <w:pPr>
              <w:spacing w:before="0" w:after="0"/>
            </w:pPr>
            <w:r>
              <w:rPr>
                <w:b/>
                <w:bCs/>
                <w:color w:val="FFFFFF"/>
                <w:sz w:val="17"/>
                <w:szCs w:val="17"/>
              </w:rPr>
              <w:t xml:space="preserve">Residual</w:t>
            </w:r>
          </w:p>
        </w:tc>
      </w:tr>
      <w:tr>
        <w:trPr>
          <w:cantSplit/>
        </w:trPr>
        <w:tc>
          <w:tcPr>
            <w:tcW w:w="450" w:type="dxa"/>
            <w:vAlign w:val="center"/>
          </w:tcPr>
          <w:p>
            <w:pPr>
              <w:spacing w:before="0" w:after="0"/>
            </w:pPr>
            <w:r>
              <w:rPr>
                <w:b/>
                <w:bCs/>
                <w:sz w:val="17"/>
                <w:szCs w:val="17"/>
              </w:rPr>
              <w:t xml:space="preserve">R4</w:t>
            </w:r>
          </w:p>
        </w:tc>
        <w:tc>
          <w:tcPr>
            <w:tcW w:w="1600" w:type="dxa"/>
            <w:vAlign w:val="center"/>
          </w:tcPr>
          <w:p>
            <w:pPr>
              <w:spacing w:before="0" w:after="0"/>
            </w:pPr>
            <w:r>
              <w:rPr>
                <w:b/>
                <w:bCs/>
                <w:sz w:val="17"/>
                <w:szCs w:val="17"/>
              </w:rPr>
              <w:t xml:space="preserve">Data Protection &amp; Encryption</w:t>
            </w:r>
          </w:p>
          <w:p>
            <w:pPr>
              <w:spacing w:before="0" w:after="0"/>
            </w:pPr>
            <w:r>
              <w:rPr>
                <w:b/>
                <w:bCs/>
                <w:sz w:val="17"/>
                <w:szCs w:val="17"/>
              </w:rPr>
              <w:t xml:space="preserve">Score 69%</w:t>
            </w:r>
          </w:p>
        </w:tc>
        <w:tc>
          <w:tcPr>
            <w:tcW w:w="3188" w:type="dxa"/>
            <w:vAlign w:val="center"/>
          </w:tcPr>
          <w:p>
            <w:pPr>
              <w:spacing w:before="0" w:after="0"/>
            </w:pPr>
            <w:r>
              <w:rPr>
                <w:sz w:val="16"/>
                <w:szCs w:val="16"/>
              </w:rPr>
              <w:t xml:space="preserve">Personal data exposure can bring PDPL fines of up to SAR 5 million, mandatory breach notification to SDAIA within 72 hours and loss of customer trust.</w:t>
            </w:r>
          </w:p>
        </w:tc>
        <w:tc>
          <w:tcPr>
            <w:tcW w:w="1200" w:type="dxa"/>
            <w:shd w:val="clear" w:color="auto" w:fill="9B1C1C"/>
            <w:vAlign w:val="center"/>
          </w:tcPr>
          <w:p>
            <w:pPr>
              <w:spacing w:before="0" w:after="0"/>
              <w:jc w:val="center"/>
            </w:pPr>
            <w:r>
              <w:rPr>
                <w:b/>
                <w:bCs/>
                <w:color w:val="FFFFFF"/>
                <w:sz w:val="17"/>
                <w:szCs w:val="17"/>
              </w:rPr>
              <w:t xml:space="preserve">Critical</w:t>
            </w:r>
          </w:p>
          <w:p>
            <w:pPr>
              <w:spacing w:before="0" w:after="0"/>
              <w:jc w:val="center"/>
            </w:pPr>
            <w:r>
              <w:rPr>
                <w:b/>
                <w:bCs/>
                <w:color w:val="FFFFFF"/>
                <w:sz w:val="17"/>
                <w:szCs w:val="17"/>
              </w:rPr>
              <w:t xml:space="preserve">4 × 5 = 20</w:t>
            </w:r>
          </w:p>
        </w:tc>
        <w:tc>
          <w:tcPr>
            <w:tcW w:w="1500" w:type="dxa"/>
            <w:vAlign w:val="center"/>
          </w:tcPr>
          <w:p>
            <w:pPr>
              <w:spacing w:before="0" w:after="0"/>
            </w:pPr>
            <w:r>
              <w:rPr>
                <w:sz w:val="16"/>
                <w:szCs w:val="16"/>
              </w:rPr>
              <w:t xml:space="preserve">Mitigate: close 56 gap(s) in phase 1, 2, 3.</w:t>
            </w:r>
          </w:p>
        </w:tc>
        <w:tc>
          <w:tcPr>
            <w:tcW w:w="900" w:type="dxa"/>
            <w:vAlign w:val="center"/>
          </w:tcPr>
          <w:p>
            <w:pPr>
              <w:spacing w:before="0" w:after="0"/>
            </w:pPr>
            <w:r>
              <w:rPr>
                <w:b/>
                <w:bCs/>
                <w:sz w:val="17"/>
                <w:szCs w:val="17"/>
              </w:rPr>
              <w:t xml:space="preserve">DPO</w:t>
            </w:r>
          </w:p>
        </w:tc>
        <w:tc>
          <w:tcPr>
            <w:tcW w:w="800" w:type="dxa"/>
            <w:shd w:val="clear" w:color="auto" w:fill="E0A21B"/>
            <w:vAlign w:val="center"/>
          </w:tcPr>
          <w:p>
            <w:pPr>
              <w:spacing w:before="0" w:after="0"/>
              <w:jc w:val="center"/>
            </w:pPr>
            <w:r>
              <w:rPr>
                <w:b/>
                <w:bCs/>
                <w:color w:val="FFFFFF"/>
                <w:sz w:val="17"/>
                <w:szCs w:val="17"/>
              </w:rPr>
              <w:t xml:space="preserve">Medium</w:t>
            </w:r>
          </w:p>
        </w:tc>
      </w:tr>
      <w:tr>
        <w:trPr>
          <w:cantSplit/>
        </w:trPr>
        <w:tc>
          <w:tcPr>
            <w:tcW w:w="450" w:type="dxa"/>
            <w:vAlign w:val="center"/>
          </w:tcPr>
          <w:p>
            <w:pPr>
              <w:spacing w:before="0" w:after="0"/>
            </w:pPr>
            <w:r>
              <w:rPr>
                <w:b/>
                <w:bCs/>
                <w:sz w:val="17"/>
                <w:szCs w:val="17"/>
              </w:rPr>
              <w:t xml:space="preserve">R5</w:t>
            </w:r>
          </w:p>
        </w:tc>
        <w:tc>
          <w:tcPr>
            <w:tcW w:w="1600" w:type="dxa"/>
            <w:vAlign w:val="center"/>
          </w:tcPr>
          <w:p>
            <w:pPr>
              <w:spacing w:before="0" w:after="0"/>
            </w:pPr>
            <w:r>
              <w:rPr>
                <w:b/>
                <w:bCs/>
                <w:sz w:val="17"/>
                <w:szCs w:val="17"/>
              </w:rPr>
              <w:t xml:space="preserve">Resilience &amp; Continuity</w:t>
            </w:r>
          </w:p>
          <w:p>
            <w:pPr>
              <w:spacing w:before="0" w:after="0"/>
            </w:pPr>
            <w:r>
              <w:rPr>
                <w:b/>
                <w:bCs/>
                <w:sz w:val="17"/>
                <w:szCs w:val="17"/>
              </w:rPr>
              <w:t xml:space="preserve">Score 64%</w:t>
            </w:r>
          </w:p>
        </w:tc>
        <w:tc>
          <w:tcPr>
            <w:tcW w:w="3188" w:type="dxa"/>
            <w:vAlign w:val="center"/>
          </w:tcPr>
          <w:p>
            <w:pPr>
              <w:spacing w:before="0" w:after="0"/>
            </w:pPr>
            <w:r>
              <w:rPr>
                <w:sz w:val="16"/>
                <w:szCs w:val="16"/>
              </w:rPr>
              <w:t xml:space="preserve">Without tested backups and continuity plans, a ransomware attack or major outage can stop operations for days.</w:t>
            </w:r>
          </w:p>
        </w:tc>
        <w:tc>
          <w:tcPr>
            <w:tcW w:w="1200" w:type="dxa"/>
            <w:shd w:val="clear" w:color="auto" w:fill="D64545"/>
            <w:vAlign w:val="center"/>
          </w:tcPr>
          <w:p>
            <w:pPr>
              <w:spacing w:before="0" w:after="0"/>
              <w:jc w:val="center"/>
            </w:pPr>
            <w:r>
              <w:rPr>
                <w:b/>
                <w:bCs/>
                <w:color w:val="FFFFFF"/>
                <w:sz w:val="17"/>
                <w:szCs w:val="17"/>
              </w:rPr>
              <w:t xml:space="preserve">High</w:t>
            </w:r>
          </w:p>
          <w:p>
            <w:pPr>
              <w:spacing w:before="0" w:after="0"/>
              <w:jc w:val="center"/>
            </w:pPr>
            <w:r>
              <w:rPr>
                <w:b/>
                <w:bCs/>
                <w:color w:val="FFFFFF"/>
                <w:sz w:val="17"/>
                <w:szCs w:val="17"/>
              </w:rPr>
              <w:t xml:space="preserve">4 × 4 = 16</w:t>
            </w:r>
          </w:p>
        </w:tc>
        <w:tc>
          <w:tcPr>
            <w:tcW w:w="1500" w:type="dxa"/>
            <w:vAlign w:val="center"/>
          </w:tcPr>
          <w:p>
            <w:pPr>
              <w:spacing w:before="0" w:after="0"/>
            </w:pPr>
            <w:r>
              <w:rPr>
                <w:sz w:val="16"/>
                <w:szCs w:val="16"/>
              </w:rPr>
              <w:t xml:space="preserve">Mitigate: close 10 gap(s) in phase 1, 2, 3.</w:t>
            </w:r>
          </w:p>
        </w:tc>
        <w:tc>
          <w:tcPr>
            <w:tcW w:w="900" w:type="dxa"/>
            <w:vAlign w:val="center"/>
          </w:tcPr>
          <w:p>
            <w:pPr>
              <w:spacing w:before="0" w:after="0"/>
            </w:pPr>
            <w:r>
              <w:rPr>
                <w:b/>
                <w:bCs/>
                <w:sz w:val="17"/>
                <w:szCs w:val="17"/>
              </w:rPr>
              <w:t xml:space="preserve">CIO</w:t>
            </w:r>
          </w:p>
        </w:tc>
        <w:tc>
          <w:tcPr>
            <w:tcW w:w="800" w:type="dxa"/>
            <w:shd w:val="clear" w:color="auto" w:fill="1E9E6A"/>
            <w:vAlign w:val="center"/>
          </w:tcPr>
          <w:p>
            <w:pPr>
              <w:spacing w:before="0" w:after="0"/>
              <w:jc w:val="center"/>
            </w:pPr>
            <w:r>
              <w:rPr>
                <w:b/>
                <w:bCs/>
                <w:color w:val="FFFFFF"/>
                <w:sz w:val="17"/>
                <w:szCs w:val="17"/>
              </w:rPr>
              <w:t xml:space="preserve">Low</w:t>
            </w:r>
          </w:p>
        </w:tc>
      </w:tr>
      <w:tr>
        <w:trPr>
          <w:cantSplit/>
        </w:trPr>
        <w:tc>
          <w:tcPr>
            <w:tcW w:w="450" w:type="dxa"/>
            <w:vAlign w:val="center"/>
          </w:tcPr>
          <w:p>
            <w:pPr>
              <w:spacing w:before="0" w:after="0"/>
            </w:pPr>
            <w:r>
              <w:rPr>
                <w:b/>
                <w:bCs/>
                <w:sz w:val="17"/>
                <w:szCs w:val="17"/>
              </w:rPr>
              <w:t xml:space="preserve">R2</w:t>
            </w:r>
          </w:p>
        </w:tc>
        <w:tc>
          <w:tcPr>
            <w:tcW w:w="1600" w:type="dxa"/>
            <w:vAlign w:val="center"/>
          </w:tcPr>
          <w:p>
            <w:pPr>
              <w:spacing w:before="0" w:after="0"/>
            </w:pPr>
            <w:r>
              <w:rPr>
                <w:b/>
                <w:bCs/>
                <w:sz w:val="17"/>
                <w:szCs w:val="17"/>
              </w:rPr>
              <w:t xml:space="preserve">Technical Defense &amp; Access</w:t>
            </w:r>
          </w:p>
          <w:p>
            <w:pPr>
              <w:spacing w:before="0" w:after="0"/>
            </w:pPr>
            <w:r>
              <w:rPr>
                <w:b/>
                <w:bCs/>
                <w:sz w:val="17"/>
                <w:szCs w:val="17"/>
              </w:rPr>
              <w:t xml:space="preserve">Score 72%</w:t>
            </w:r>
          </w:p>
        </w:tc>
        <w:tc>
          <w:tcPr>
            <w:tcW w:w="3188" w:type="dxa"/>
            <w:vAlign w:val="center"/>
          </w:tcPr>
          <w:p>
            <w:pPr>
              <w:spacing w:before="0" w:after="0"/>
            </w:pPr>
            <w:r>
              <w:rPr>
                <w:sz w:val="16"/>
                <w:szCs w:val="16"/>
              </w:rPr>
              <w:t xml:space="preserve">Weak identity, access and system hardening are the most common way attackers get in, leading to data breaches, fraud and ransomware.</w:t>
            </w:r>
          </w:p>
        </w:tc>
        <w:tc>
          <w:tcPr>
            <w:tcW w:w="1200" w:type="dxa"/>
            <w:shd w:val="clear" w:color="auto" w:fill="D64545"/>
            <w:vAlign w:val="center"/>
          </w:tcPr>
          <w:p>
            <w:pPr>
              <w:spacing w:before="0" w:after="0"/>
              <w:jc w:val="center"/>
            </w:pPr>
            <w:r>
              <w:rPr>
                <w:b/>
                <w:bCs/>
                <w:color w:val="FFFFFF"/>
                <w:sz w:val="17"/>
                <w:szCs w:val="17"/>
              </w:rPr>
              <w:t xml:space="preserve">High</w:t>
            </w:r>
          </w:p>
          <w:p>
            <w:pPr>
              <w:spacing w:before="0" w:after="0"/>
              <w:jc w:val="center"/>
            </w:pPr>
            <w:r>
              <w:rPr>
                <w:b/>
                <w:bCs/>
                <w:color w:val="FFFFFF"/>
                <w:sz w:val="17"/>
                <w:szCs w:val="17"/>
              </w:rPr>
              <w:t xml:space="preserve">3 × 5 = 15</w:t>
            </w:r>
          </w:p>
        </w:tc>
        <w:tc>
          <w:tcPr>
            <w:tcW w:w="1500" w:type="dxa"/>
            <w:vAlign w:val="center"/>
          </w:tcPr>
          <w:p>
            <w:pPr>
              <w:spacing w:before="0" w:after="0"/>
            </w:pPr>
            <w:r>
              <w:rPr>
                <w:sz w:val="16"/>
                <w:szCs w:val="16"/>
              </w:rPr>
              <w:t xml:space="preserve">Mitigate: close 40 gap(s) in phase 1, 2, 3.</w:t>
            </w:r>
          </w:p>
        </w:tc>
        <w:tc>
          <w:tcPr>
            <w:tcW w:w="900" w:type="dxa"/>
            <w:vAlign w:val="center"/>
          </w:tcPr>
          <w:p>
            <w:pPr>
              <w:spacing w:before="0" w:after="0"/>
            </w:pPr>
            <w:r>
              <w:rPr>
                <w:b/>
                <w:bCs/>
                <w:sz w:val="17"/>
                <w:szCs w:val="17"/>
              </w:rPr>
              <w:t xml:space="preserve">CTO</w:t>
            </w:r>
          </w:p>
        </w:tc>
        <w:tc>
          <w:tcPr>
            <w:tcW w:w="800" w:type="dxa"/>
            <w:shd w:val="clear" w:color="auto" w:fill="E0A21B"/>
            <w:vAlign w:val="center"/>
          </w:tcPr>
          <w:p>
            <w:pPr>
              <w:spacing w:before="0" w:after="0"/>
              <w:jc w:val="center"/>
            </w:pPr>
            <w:r>
              <w:rPr>
                <w:b/>
                <w:bCs/>
                <w:color w:val="FFFFFF"/>
                <w:sz w:val="17"/>
                <w:szCs w:val="17"/>
              </w:rPr>
              <w:t xml:space="preserve">Medium</w:t>
            </w:r>
          </w:p>
        </w:tc>
      </w:tr>
      <w:tr>
        <w:trPr>
          <w:cantSplit/>
        </w:trPr>
        <w:tc>
          <w:tcPr>
            <w:tcW w:w="450" w:type="dxa"/>
            <w:vAlign w:val="center"/>
          </w:tcPr>
          <w:p>
            <w:pPr>
              <w:spacing w:before="0" w:after="0"/>
            </w:pPr>
            <w:r>
              <w:rPr>
                <w:b/>
                <w:bCs/>
                <w:sz w:val="17"/>
                <w:szCs w:val="17"/>
              </w:rPr>
              <w:t xml:space="preserve">R1</w:t>
            </w:r>
          </w:p>
        </w:tc>
        <w:tc>
          <w:tcPr>
            <w:tcW w:w="1600" w:type="dxa"/>
            <w:vAlign w:val="center"/>
          </w:tcPr>
          <w:p>
            <w:pPr>
              <w:spacing w:before="0" w:after="0"/>
            </w:pPr>
            <w:r>
              <w:rPr>
                <w:b/>
                <w:bCs/>
                <w:sz w:val="17"/>
                <w:szCs w:val="17"/>
              </w:rPr>
              <w:t xml:space="preserve">Governance &amp; Risk Management</w:t>
            </w:r>
          </w:p>
          <w:p>
            <w:pPr>
              <w:spacing w:before="0" w:after="0"/>
            </w:pPr>
            <w:r>
              <w:rPr>
                <w:b/>
                <w:bCs/>
                <w:sz w:val="17"/>
                <w:szCs w:val="17"/>
              </w:rPr>
              <w:t xml:space="preserve">Score 67%</w:t>
            </w:r>
          </w:p>
        </w:tc>
        <w:tc>
          <w:tcPr>
            <w:tcW w:w="3188" w:type="dxa"/>
            <w:vAlign w:val="center"/>
          </w:tcPr>
          <w:p>
            <w:pPr>
              <w:spacing w:before="0" w:after="0"/>
            </w:pPr>
            <w:r>
              <w:rPr>
                <w:sz w:val="16"/>
                <w:szCs w:val="16"/>
              </w:rPr>
              <w:t xml:space="preserve">Without a mandated cybersecurity function, approved policies and risk management, remediation lacks direction and budget, and regulators see gaps as a leadership failure.</w:t>
            </w:r>
          </w:p>
        </w:tc>
        <w:tc>
          <w:tcPr>
            <w:tcW w:w="1200" w:type="dxa"/>
            <w:shd w:val="clear" w:color="auto" w:fill="D64545"/>
            <w:vAlign w:val="center"/>
          </w:tcPr>
          <w:p>
            <w:pPr>
              <w:spacing w:before="0" w:after="0"/>
              <w:jc w:val="center"/>
            </w:pPr>
            <w:r>
              <w:rPr>
                <w:b/>
                <w:bCs/>
                <w:color w:val="FFFFFF"/>
                <w:sz w:val="17"/>
                <w:szCs w:val="17"/>
              </w:rPr>
              <w:t xml:space="preserve">High</w:t>
            </w:r>
          </w:p>
          <w:p>
            <w:pPr>
              <w:spacing w:before="0" w:after="0"/>
              <w:jc w:val="center"/>
            </w:pPr>
            <w:r>
              <w:rPr>
                <w:b/>
                <w:bCs/>
                <w:color w:val="FFFFFF"/>
                <w:sz w:val="17"/>
                <w:szCs w:val="17"/>
              </w:rPr>
              <w:t xml:space="preserve">3 × 4 = 12</w:t>
            </w:r>
          </w:p>
        </w:tc>
        <w:tc>
          <w:tcPr>
            <w:tcW w:w="1500" w:type="dxa"/>
            <w:vAlign w:val="center"/>
          </w:tcPr>
          <w:p>
            <w:pPr>
              <w:spacing w:before="0" w:after="0"/>
            </w:pPr>
            <w:r>
              <w:rPr>
                <w:sz w:val="16"/>
                <w:szCs w:val="16"/>
              </w:rPr>
              <w:t xml:space="preserve">Mitigate: close 49 gap(s) in phase 1, 2, 3.</w:t>
            </w:r>
          </w:p>
        </w:tc>
        <w:tc>
          <w:tcPr>
            <w:tcW w:w="900" w:type="dxa"/>
            <w:vAlign w:val="center"/>
          </w:tcPr>
          <w:p>
            <w:pPr>
              <w:spacing w:before="0" w:after="0"/>
            </w:pPr>
            <w:r>
              <w:rPr>
                <w:b/>
                <w:bCs/>
                <w:sz w:val="17"/>
                <w:szCs w:val="17"/>
              </w:rPr>
              <w:t xml:space="preserve">CEO</w:t>
            </w:r>
          </w:p>
        </w:tc>
        <w:tc>
          <w:tcPr>
            <w:tcW w:w="800" w:type="dxa"/>
            <w:shd w:val="clear" w:color="auto" w:fill="1E9E6A"/>
            <w:vAlign w:val="center"/>
          </w:tcPr>
          <w:p>
            <w:pPr>
              <w:spacing w:before="0" w:after="0"/>
              <w:jc w:val="center"/>
            </w:pPr>
            <w:r>
              <w:rPr>
                <w:b/>
                <w:bCs/>
                <w:color w:val="FFFFFF"/>
                <w:sz w:val="17"/>
                <w:szCs w:val="17"/>
              </w:rPr>
              <w:t xml:space="preserve">Low</w:t>
            </w:r>
          </w:p>
        </w:tc>
      </w:tr>
      <w:tr>
        <w:trPr>
          <w:cantSplit/>
        </w:trPr>
        <w:tc>
          <w:tcPr>
            <w:tcW w:w="450" w:type="dxa"/>
            <w:vAlign w:val="center"/>
          </w:tcPr>
          <w:p>
            <w:pPr>
              <w:spacing w:before="0" w:after="0"/>
            </w:pPr>
            <w:r>
              <w:rPr>
                <w:b/>
                <w:bCs/>
                <w:sz w:val="17"/>
                <w:szCs w:val="17"/>
              </w:rPr>
              <w:t xml:space="preserve">R3</w:t>
            </w:r>
          </w:p>
        </w:tc>
        <w:tc>
          <w:tcPr>
            <w:tcW w:w="1600" w:type="dxa"/>
            <w:vAlign w:val="center"/>
          </w:tcPr>
          <w:p>
            <w:pPr>
              <w:spacing w:before="0" w:after="0"/>
            </w:pPr>
            <w:r>
              <w:rPr>
                <w:b/>
                <w:bCs/>
                <w:sz w:val="17"/>
                <w:szCs w:val="17"/>
              </w:rPr>
              <w:t xml:space="preserve">Monitoring &amp; Incident Response</w:t>
            </w:r>
          </w:p>
          <w:p>
            <w:pPr>
              <w:spacing w:before="0" w:after="0"/>
            </w:pPr>
            <w:r>
              <w:rPr>
                <w:b/>
                <w:bCs/>
                <w:sz w:val="17"/>
                <w:szCs w:val="17"/>
              </w:rPr>
              <w:t xml:space="preserve">Score 76%</w:t>
            </w:r>
          </w:p>
        </w:tc>
        <w:tc>
          <w:tcPr>
            <w:tcW w:w="3188" w:type="dxa"/>
            <w:vAlign w:val="center"/>
          </w:tcPr>
          <w:p>
            <w:pPr>
              <w:spacing w:before="0" w:after="0"/>
            </w:pPr>
            <w:r>
              <w:rPr>
                <w:sz w:val="16"/>
                <w:szCs w:val="16"/>
              </w:rPr>
              <w:t xml:space="preserve">Without monitoring and a tested response plan, attacks go unnoticed for longer and the 72-hour breach reporting duty may be missed.</w:t>
            </w:r>
          </w:p>
        </w:tc>
        <w:tc>
          <w:tcPr>
            <w:tcW w:w="1200" w:type="dxa"/>
            <w:shd w:val="clear" w:color="auto" w:fill="E0A21B"/>
            <w:vAlign w:val="center"/>
          </w:tcPr>
          <w:p>
            <w:pPr>
              <w:spacing w:before="0" w:after="0"/>
              <w:jc w:val="center"/>
            </w:pPr>
            <w:r>
              <w:rPr>
                <w:b/>
                <w:bCs/>
                <w:color w:val="FFFFFF"/>
                <w:sz w:val="17"/>
                <w:szCs w:val="17"/>
              </w:rPr>
              <w:t xml:space="preserve">Medium</w:t>
            </w:r>
          </w:p>
          <w:p>
            <w:pPr>
              <w:spacing w:before="0" w:after="0"/>
              <w:jc w:val="center"/>
            </w:pPr>
            <w:r>
              <w:rPr>
                <w:b/>
                <w:bCs/>
                <w:color w:val="FFFFFF"/>
                <w:sz w:val="17"/>
                <w:szCs w:val="17"/>
              </w:rPr>
              <w:t xml:space="preserve">2 × 4 = 8</w:t>
            </w:r>
          </w:p>
        </w:tc>
        <w:tc>
          <w:tcPr>
            <w:tcW w:w="1500" w:type="dxa"/>
            <w:vAlign w:val="center"/>
          </w:tcPr>
          <w:p>
            <w:pPr>
              <w:spacing w:before="0" w:after="0"/>
            </w:pPr>
            <w:r>
              <w:rPr>
                <w:sz w:val="16"/>
                <w:szCs w:val="16"/>
              </w:rPr>
              <w:t xml:space="preserve">Mitigate: close 5 gap(s) in phase 1, 2.</w:t>
            </w:r>
          </w:p>
        </w:tc>
        <w:tc>
          <w:tcPr>
            <w:tcW w:w="900" w:type="dxa"/>
            <w:vAlign w:val="center"/>
          </w:tcPr>
          <w:p>
            <w:pPr>
              <w:spacing w:before="0" w:after="0"/>
            </w:pPr>
            <w:r>
              <w:rPr>
                <w:b/>
                <w:bCs/>
                <w:sz w:val="17"/>
                <w:szCs w:val="17"/>
              </w:rPr>
              <w:t xml:space="preserve">CISO</w:t>
            </w:r>
          </w:p>
        </w:tc>
        <w:tc>
          <w:tcPr>
            <w:tcW w:w="800" w:type="dxa"/>
            <w:shd w:val="clear" w:color="auto" w:fill="1E9E6A"/>
            <w:vAlign w:val="center"/>
          </w:tcPr>
          <w:p>
            <w:pPr>
              <w:spacing w:before="0" w:after="0"/>
              <w:jc w:val="center"/>
            </w:pPr>
            <w:r>
              <w:rPr>
                <w:b/>
                <w:bCs/>
                <w:color w:val="FFFFFF"/>
                <w:sz w:val="17"/>
                <w:szCs w:val="17"/>
              </w:rPr>
              <w:t xml:space="preserve">Low</w:t>
            </w:r>
          </w:p>
        </w:tc>
      </w:tr>
      <w:tr>
        <w:trPr>
          <w:cantSplit/>
        </w:trPr>
        <w:tc>
          <w:tcPr>
            <w:tcW w:w="450" w:type="dxa"/>
            <w:vAlign w:val="center"/>
          </w:tcPr>
          <w:p>
            <w:pPr>
              <w:spacing w:before="0" w:after="0"/>
            </w:pPr>
            <w:r>
              <w:rPr>
                <w:b/>
                <w:bCs/>
                <w:sz w:val="17"/>
                <w:szCs w:val="17"/>
              </w:rPr>
              <w:t xml:space="preserve">R6</w:t>
            </w:r>
          </w:p>
        </w:tc>
        <w:tc>
          <w:tcPr>
            <w:tcW w:w="1600" w:type="dxa"/>
            <w:vAlign w:val="center"/>
          </w:tcPr>
          <w:p>
            <w:pPr>
              <w:spacing w:before="0" w:after="0"/>
            </w:pPr>
            <w:r>
              <w:rPr>
                <w:b/>
                <w:bCs/>
                <w:sz w:val="17"/>
                <w:szCs w:val="17"/>
              </w:rPr>
              <w:t xml:space="preserve">Third-Party &amp; Cloud</w:t>
            </w:r>
          </w:p>
          <w:p>
            <w:pPr>
              <w:spacing w:before="0" w:after="0"/>
            </w:pPr>
            <w:r>
              <w:rPr>
                <w:b/>
                <w:bCs/>
                <w:sz w:val="17"/>
                <w:szCs w:val="17"/>
              </w:rPr>
              <w:t xml:space="preserve">Score 72%</w:t>
            </w:r>
          </w:p>
        </w:tc>
        <w:tc>
          <w:tcPr>
            <w:tcW w:w="3188" w:type="dxa"/>
            <w:vAlign w:val="center"/>
          </w:tcPr>
          <w:p>
            <w:pPr>
              <w:spacing w:before="0" w:after="0"/>
            </w:pPr>
            <w:r>
              <w:rPr>
                <w:sz w:val="16"/>
                <w:szCs w:val="16"/>
              </w:rPr>
              <w:t xml:space="preserve">Suppliers and cloud services become the weakest link when security requirements are not in contracts and not monitored.</w:t>
            </w:r>
          </w:p>
        </w:tc>
        <w:tc>
          <w:tcPr>
            <w:tcW w:w="1200" w:type="dxa"/>
            <w:shd w:val="clear" w:color="auto" w:fill="E0A21B"/>
            <w:vAlign w:val="center"/>
          </w:tcPr>
          <w:p>
            <w:pPr>
              <w:spacing w:before="0" w:after="0"/>
              <w:jc w:val="center"/>
            </w:pPr>
            <w:r>
              <w:rPr>
                <w:b/>
                <w:bCs/>
                <w:color w:val="FFFFFF"/>
                <w:sz w:val="17"/>
                <w:szCs w:val="17"/>
              </w:rPr>
              <w:t xml:space="preserve">Medium</w:t>
            </w:r>
          </w:p>
          <w:p>
            <w:pPr>
              <w:spacing w:before="0" w:after="0"/>
              <w:jc w:val="center"/>
            </w:pPr>
            <w:r>
              <w:rPr>
                <w:b/>
                <w:bCs/>
                <w:color w:val="FFFFFF"/>
                <w:sz w:val="17"/>
                <w:szCs w:val="17"/>
              </w:rPr>
              <w:t xml:space="preserve">2 × 3 = 6</w:t>
            </w:r>
          </w:p>
        </w:tc>
        <w:tc>
          <w:tcPr>
            <w:tcW w:w="1500" w:type="dxa"/>
            <w:vAlign w:val="center"/>
          </w:tcPr>
          <w:p>
            <w:pPr>
              <w:spacing w:before="0" w:after="0"/>
            </w:pPr>
            <w:r>
              <w:rPr>
                <w:sz w:val="16"/>
                <w:szCs w:val="16"/>
              </w:rPr>
              <w:t xml:space="preserve">Mitigate: close 11 gap(s) in phase 1, 2, 3.</w:t>
            </w:r>
          </w:p>
        </w:tc>
        <w:tc>
          <w:tcPr>
            <w:tcW w:w="900" w:type="dxa"/>
            <w:vAlign w:val="center"/>
          </w:tcPr>
          <w:p>
            <w:pPr>
              <w:spacing w:before="0" w:after="0"/>
            </w:pPr>
            <w:r>
              <w:rPr>
                <w:b/>
                <w:bCs/>
                <w:sz w:val="17"/>
                <w:szCs w:val="17"/>
              </w:rPr>
              <w:t xml:space="preserve">CIO</w:t>
            </w:r>
          </w:p>
        </w:tc>
        <w:tc>
          <w:tcPr>
            <w:tcW w:w="800" w:type="dxa"/>
            <w:shd w:val="clear" w:color="auto" w:fill="1E9E6A"/>
            <w:vAlign w:val="center"/>
          </w:tcPr>
          <w:p>
            <w:pPr>
              <w:spacing w:before="0" w:after="0"/>
              <w:jc w:val="center"/>
            </w:pPr>
            <w:r>
              <w:rPr>
                <w:b/>
                <w:bCs/>
                <w:color w:val="FFFFFF"/>
                <w:sz w:val="17"/>
                <w:szCs w:val="17"/>
              </w:rPr>
              <w:t xml:space="preserve">Low</w:t>
            </w:r>
          </w:p>
        </w:tc>
      </w:tr>
    </w:tbl>
    <w:p>
      <w:pPr>
        <w:spacing w:before="0" w:after="80"/>
      </w:pPr>
    </w:p>
    <w:p>
      <w:pPr>
        <w:pStyle w:val="Heading3"/>
        <w:keepNext/>
      </w:pPr>
      <w:r>
        <w:t xml:space="preserve">Program risks</w:t>
      </w:r>
    </w:p>
    <w:tbl>
      <w:tblPr>
        <w:tblW w:w="9638" w:type="dxa"/>
        <w:tblBorders>
          <w:top w:val="single" w:sz="4" w:color="D7DEE7"/>
          <w:left w:val="single" w:sz="4" w:color="D7DEE7"/>
          <w:bottom w:val="single" w:sz="4" w:color="D7DEE7"/>
          <w:right w:val="single" w:sz="4" w:color="D7DEE7"/>
          <w:insideH w:val="single" w:sz="4" w:color="D7DEE7"/>
          <w:insideV w:val="single" w:sz="4" w:color="D7DEE7"/>
        </w:tblBorders>
        <w:tblLayout w:type="fixed"/>
        <w:tblCellMar>
          <w:top w:w="60" w:type="dxa"/>
          <w:left w:w="100" w:type="dxa"/>
          <w:bottom w:w="60" w:type="dxa"/>
          <w:right w:w="100" w:type="dxa"/>
        </w:tblCellMar>
      </w:tblPr>
      <w:tblGrid>
        <w:gridCol w:w="3200"/>
        <w:gridCol w:w="6438"/>
      </w:tblGrid>
      <w:tr>
        <w:trPr>
          <w:cantSplit/>
          <w:tblHeader/>
        </w:trPr>
        <w:tc>
          <w:tcPr>
            <w:tcW w:w="3200" w:type="dxa"/>
            <w:shd w:val="clear" w:color="auto" w:fill="0F6B5C"/>
            <w:vAlign w:val="center"/>
          </w:tcPr>
          <w:p>
            <w:pPr>
              <w:spacing w:before="0" w:after="0"/>
            </w:pPr>
            <w:r>
              <w:rPr>
                <w:b/>
                <w:bCs/>
                <w:color w:val="FFFFFF"/>
                <w:sz w:val="18"/>
                <w:szCs w:val="18"/>
              </w:rPr>
              <w:t xml:space="preserve">Risk</w:t>
            </w:r>
          </w:p>
        </w:tc>
        <w:tc>
          <w:tcPr>
            <w:tcW w:w="6438" w:type="dxa"/>
            <w:shd w:val="clear" w:color="auto" w:fill="0F6B5C"/>
            <w:vAlign w:val="center"/>
          </w:tcPr>
          <w:p>
            <w:pPr>
              <w:spacing w:before="0" w:after="0"/>
            </w:pPr>
            <w:r>
              <w:rPr>
                <w:b/>
                <w:bCs/>
                <w:color w:val="FFFFFF"/>
                <w:sz w:val="18"/>
                <w:szCs w:val="18"/>
              </w:rPr>
              <w:t xml:space="preserve">Mitigation</w:t>
            </w:r>
          </w:p>
        </w:tc>
      </w:tr>
      <w:tr>
        <w:trPr>
          <w:cantSplit/>
        </w:trPr>
        <w:tc>
          <w:tcPr>
            <w:tcW w:w="3200" w:type="dxa"/>
            <w:vAlign w:val="center"/>
          </w:tcPr>
          <w:p>
            <w:pPr>
              <w:spacing w:before="0" w:after="0"/>
            </w:pPr>
            <w:r>
              <w:rPr>
                <w:b/>
                <w:bCs/>
                <w:sz w:val="18"/>
                <w:szCs w:val="18"/>
              </w:rPr>
              <w:t xml:space="preserve">Weak executive sponsorship or budget</w:t>
            </w:r>
          </w:p>
        </w:tc>
        <w:tc>
          <w:tcPr>
            <w:tcW w:w="6438" w:type="dxa"/>
            <w:vAlign w:val="center"/>
          </w:tcPr>
          <w:p>
            <w:pPr>
              <w:spacing w:before="0" w:after="0"/>
            </w:pPr>
            <w:r>
              <w:rPr>
                <w:sz w:val="18"/>
                <w:szCs w:val="18"/>
              </w:rPr>
              <w:t xml:space="preserve">CEO sponsorship, an approved budget and a monthly steering committee that tracks progress.</w:t>
            </w:r>
          </w:p>
        </w:tc>
      </w:tr>
      <w:tr>
        <w:trPr>
          <w:cantSplit/>
        </w:trPr>
        <w:tc>
          <w:tcPr>
            <w:tcW w:w="3200" w:type="dxa"/>
            <w:shd w:val="clear" w:color="auto" w:fill="F6F8FA"/>
            <w:vAlign w:val="center"/>
          </w:tcPr>
          <w:p>
            <w:pPr>
              <w:spacing w:before="0" w:after="0"/>
            </w:pPr>
            <w:r>
              <w:rPr>
                <w:b/>
                <w:bCs/>
                <w:sz w:val="18"/>
                <w:szCs w:val="18"/>
              </w:rPr>
              <w:t xml:space="preserve">Shortage of skilled cybersecurity staff</w:t>
            </w:r>
          </w:p>
        </w:tc>
        <w:tc>
          <w:tcPr>
            <w:tcW w:w="6438" w:type="dxa"/>
            <w:shd w:val="clear" w:color="auto" w:fill="F6F8FA"/>
            <w:vAlign w:val="center"/>
          </w:tcPr>
          <w:p>
            <w:pPr>
              <w:spacing w:before="0" w:after="0"/>
            </w:pPr>
            <w:r>
              <w:rPr>
                <w:sz w:val="18"/>
                <w:szCs w:val="18"/>
              </w:rPr>
              <w:t xml:space="preserve">Use qualified local service providers, train existing staff and assign clear owners.</w:t>
            </w:r>
          </w:p>
        </w:tc>
      </w:tr>
      <w:tr>
        <w:trPr>
          <w:cantSplit/>
        </w:trPr>
        <w:tc>
          <w:tcPr>
            <w:tcW w:w="3200" w:type="dxa"/>
            <w:vAlign w:val="center"/>
          </w:tcPr>
          <w:p>
            <w:pPr>
              <w:spacing w:before="0" w:after="0"/>
            </w:pPr>
            <w:r>
              <w:rPr>
                <w:b/>
                <w:bCs/>
                <w:sz w:val="18"/>
                <w:szCs w:val="18"/>
              </w:rPr>
              <w:t xml:space="preserve">Delays from suppliers and technology projects</w:t>
            </w:r>
          </w:p>
        </w:tc>
        <w:tc>
          <w:tcPr>
            <w:tcW w:w="6438" w:type="dxa"/>
            <w:vAlign w:val="center"/>
          </w:tcPr>
          <w:p>
            <w:pPr>
              <w:spacing w:before="0" w:after="0"/>
            </w:pPr>
            <w:r>
              <w:rPr>
                <w:sz w:val="18"/>
                <w:szCs w:val="18"/>
              </w:rPr>
              <w:t xml:space="preserve">Start procurement for Phase 1 and 2 solutions early and track suppliers against the plan.</w:t>
            </w:r>
          </w:p>
        </w:tc>
      </w:tr>
      <w:tr>
        <w:trPr>
          <w:cantSplit/>
        </w:trPr>
        <w:tc>
          <w:tcPr>
            <w:tcW w:w="3200" w:type="dxa"/>
            <w:shd w:val="clear" w:color="auto" w:fill="F6F8FA"/>
            <w:vAlign w:val="center"/>
          </w:tcPr>
          <w:p>
            <w:pPr>
              <w:spacing w:before="0" w:after="0"/>
            </w:pPr>
            <w:r>
              <w:rPr>
                <w:b/>
                <w:bCs/>
                <w:sz w:val="18"/>
                <w:szCs w:val="18"/>
              </w:rPr>
              <w:t xml:space="preserve">Business disruption during changes</w:t>
            </w:r>
          </w:p>
        </w:tc>
        <w:tc>
          <w:tcPr>
            <w:tcW w:w="6438" w:type="dxa"/>
            <w:shd w:val="clear" w:color="auto" w:fill="F6F8FA"/>
            <w:vAlign w:val="center"/>
          </w:tcPr>
          <w:p>
            <w:pPr>
              <w:spacing w:before="0" w:after="0"/>
            </w:pPr>
            <w:r>
              <w:rPr>
                <w:sz w:val="18"/>
                <w:szCs w:val="18"/>
              </w:rPr>
              <w:t xml:space="preserve">Test changes first, use maintenance windows and communicate with the business before each change.</w:t>
            </w:r>
          </w:p>
        </w:tc>
      </w:tr>
      <w:tr>
        <w:trPr>
          <w:cantSplit/>
        </w:trPr>
        <w:tc>
          <w:tcPr>
            <w:tcW w:w="3200" w:type="dxa"/>
            <w:vAlign w:val="center"/>
          </w:tcPr>
          <w:p>
            <w:pPr>
              <w:spacing w:before="0" w:after="0"/>
            </w:pPr>
            <w:r>
              <w:rPr>
                <w:b/>
                <w:bCs/>
                <w:sz w:val="18"/>
                <w:szCs w:val="18"/>
              </w:rPr>
              <w:t xml:space="preserve">Missing evidence at audit time</w:t>
            </w:r>
          </w:p>
        </w:tc>
        <w:tc>
          <w:tcPr>
            <w:tcW w:w="6438" w:type="dxa"/>
            <w:vAlign w:val="center"/>
          </w:tcPr>
          <w:p>
            <w:pPr>
              <w:spacing w:before="0" w:after="0"/>
            </w:pPr>
            <w:r>
              <w:rPr>
                <w:sz w:val="18"/>
                <w:szCs w:val="18"/>
              </w:rPr>
              <w:t xml:space="preserve">Keep an evidence register from day one: policies, configurations, reports and approvals per control.</w:t>
            </w:r>
          </w:p>
        </w:tc>
      </w:tr>
      <w:tr>
        <w:trPr>
          <w:cantSplit/>
        </w:trPr>
        <w:tc>
          <w:tcPr>
            <w:tcW w:w="3200" w:type="dxa"/>
            <w:shd w:val="clear" w:color="auto" w:fill="F6F8FA"/>
            <w:vAlign w:val="center"/>
          </w:tcPr>
          <w:p>
            <w:pPr>
              <w:spacing w:before="0" w:after="0"/>
            </w:pPr>
            <w:r>
              <w:rPr>
                <w:b/>
                <w:bCs/>
                <w:sz w:val="18"/>
                <w:szCs w:val="18"/>
              </w:rPr>
              <w:t xml:space="preserve">New or changed regulatory requirements</w:t>
            </w:r>
          </w:p>
        </w:tc>
        <w:tc>
          <w:tcPr>
            <w:tcW w:w="6438" w:type="dxa"/>
            <w:shd w:val="clear" w:color="auto" w:fill="F6F8FA"/>
            <w:vAlign w:val="center"/>
          </w:tcPr>
          <w:p>
            <w:pPr>
              <w:spacing w:before="0" w:after="0"/>
            </w:pPr>
            <w:r>
              <w:rPr>
                <w:sz w:val="18"/>
                <w:szCs w:val="18"/>
              </w:rPr>
              <w:t xml:space="preserve">Review NCA, CST and SDAIA updates every quarter and add new requirements to the plan.</w:t>
            </w:r>
          </w:p>
        </w:tc>
      </w:tr>
    </w:tbl>
    <w:p>
      <w:pPr>
        <w:spacing w:before="0" w:after="80"/>
      </w:pPr>
    </w:p>
    <w:p>
      <w:pPr>
        <w:pStyle w:val="Heading2"/>
        <w:keepNext/>
      </w:pPr>
      <w:r>
        <w:t xml:space="preserve">8.7 The risk of not complying</w:t>
      </w:r>
    </w:p>
    <w:tbl>
      <w:tblPr>
        <w:tblW w:w="9638" w:type="dxa"/>
        <w:tblBorders>
          <w:left w:val="single" w:sz="36" w:color="D64545"/>
        </w:tblBorders>
        <w:tblLayout w:type="fixed"/>
        <w:tblCellMar>
          <w:top w:w="120" w:type="dxa"/>
          <w:left w:w="200" w:type="dxa"/>
          <w:bottom w:w="120" w:type="dxa"/>
          <w:right w:w="200" w:type="dxa"/>
        </w:tblCellMar>
      </w:tblPr>
      <w:tblGrid>
        <w:gridCol w:w="9638"/>
      </w:tblGrid>
      <w:tr>
        <w:trPr>
          <w:cantSplit/>
        </w:trPr>
        <w:tc>
          <w:tcPr>
            <w:tcW w:w="9638" w:type="dxa"/>
            <w:shd w:val="clear" w:color="auto" w:fill="FBE0E0"/>
          </w:tcPr>
          <w:p>
            <w:pPr>
              <w:spacing w:after="40"/>
            </w:pPr>
            <w:r>
              <w:rPr>
                <w:b/>
                <w:bCs/>
                <w:color w:val="D64545"/>
                <w:sz w:val="22"/>
                <w:szCs w:val="22"/>
              </w:rPr>
              <w:t xml:space="preserve">Indicative exposure: High</w:t>
            </w:r>
          </w:p>
          <w:p>
            <w:pPr>
              <w:spacing w:after="0"/>
            </w:pPr>
            <w:r>
              <w:rPr>
                <w:sz w:val="20"/>
                <w:szCs w:val="20"/>
              </w:rPr>
              <w:t xml:space="preserve">Weak data protection and incident response make breaches that trigger penalties more likely and more damaging. This is not legal advice.</w:t>
            </w:r>
          </w:p>
        </w:tc>
      </w:tr>
    </w:tbl>
    <w:p>
      <w:pPr>
        <w:spacing w:before="0" w:after="120"/>
      </w:pPr>
    </w:p>
    <w:tbl>
      <w:tblPr>
        <w:tblW w:w="9638" w:type="dxa"/>
        <w:tblBorders>
          <w:top w:val="single" w:sz="4" w:color="D7DEE7"/>
          <w:left w:val="single" w:sz="4" w:color="D7DEE7"/>
          <w:bottom w:val="single" w:sz="4" w:color="D7DEE7"/>
          <w:right w:val="single" w:sz="4" w:color="D7DEE7"/>
          <w:insideH w:val="single" w:sz="4" w:color="D7DEE7"/>
          <w:insideV w:val="single" w:sz="4" w:color="D7DEE7"/>
        </w:tblBorders>
        <w:tblLayout w:type="fixed"/>
        <w:tblCellMar>
          <w:top w:w="60" w:type="dxa"/>
          <w:left w:w="100" w:type="dxa"/>
          <w:bottom w:w="60" w:type="dxa"/>
          <w:right w:w="100" w:type="dxa"/>
        </w:tblCellMar>
      </w:tblPr>
      <w:tblGrid>
        <w:gridCol w:w="2600"/>
        <w:gridCol w:w="7038"/>
      </w:tblGrid>
      <w:tr>
        <w:trPr>
          <w:cantSplit/>
          <w:tblHeader/>
        </w:trPr>
        <w:tc>
          <w:tcPr>
            <w:tcW w:w="2600" w:type="dxa"/>
            <w:shd w:val="clear" w:color="auto" w:fill="0F6B5C"/>
            <w:vAlign w:val="center"/>
          </w:tcPr>
          <w:p>
            <w:pPr>
              <w:spacing w:before="0" w:after="0"/>
            </w:pPr>
            <w:r>
              <w:rPr>
                <w:b/>
                <w:bCs/>
                <w:color w:val="FFFFFF"/>
                <w:sz w:val="18"/>
                <w:szCs w:val="18"/>
              </w:rPr>
              <w:t xml:space="preserve">Consequence</w:t>
            </w:r>
          </w:p>
        </w:tc>
        <w:tc>
          <w:tcPr>
            <w:tcW w:w="7038" w:type="dxa"/>
            <w:shd w:val="clear" w:color="auto" w:fill="0F6B5C"/>
            <w:vAlign w:val="center"/>
          </w:tcPr>
          <w:p>
            <w:pPr>
              <w:spacing w:before="0" w:after="0"/>
            </w:pPr>
            <w:r>
              <w:rPr>
                <w:b/>
                <w:bCs/>
                <w:color w:val="FFFFFF"/>
                <w:sz w:val="18"/>
                <w:szCs w:val="18"/>
              </w:rPr>
              <w:t xml:space="preserve">What it means</w:t>
            </w:r>
          </w:p>
        </w:tc>
      </w:tr>
      <w:tr>
        <w:trPr>
          <w:cantSplit/>
        </w:trPr>
        <w:tc>
          <w:tcPr>
            <w:tcW w:w="2600" w:type="dxa"/>
            <w:vAlign w:val="center"/>
          </w:tcPr>
          <w:p>
            <w:pPr>
              <w:spacing w:before="0" w:after="0"/>
            </w:pPr>
            <w:r>
              <w:rPr>
                <w:b/>
                <w:bCs/>
                <w:color w:val="9B1C1C"/>
                <w:sz w:val="18"/>
                <w:szCs w:val="18"/>
              </w:rPr>
              <w:t xml:space="preserve">Regulatory penalties</w:t>
            </w:r>
          </w:p>
        </w:tc>
        <w:tc>
          <w:tcPr>
            <w:tcW w:w="7038" w:type="dxa"/>
            <w:vAlign w:val="center"/>
          </w:tcPr>
          <w:p>
            <w:pPr>
              <w:spacing w:before="0" w:after="0"/>
            </w:pPr>
            <w:r>
              <w:rPr>
                <w:sz w:val="18"/>
                <w:szCs w:val="18"/>
              </w:rPr>
              <w:t xml:space="preserve">PDPL violations can be fined up to SAR 5 million, doubled for repeat violations, and disclosing sensitive personal data can mean up to 2 years in prison. The Anti-Cyber Crime Law sets fines of up to SAR 5 million.</w:t>
            </w:r>
          </w:p>
        </w:tc>
      </w:tr>
      <w:tr>
        <w:trPr>
          <w:cantSplit/>
        </w:trPr>
        <w:tc>
          <w:tcPr>
            <w:tcW w:w="2600" w:type="dxa"/>
            <w:shd w:val="clear" w:color="auto" w:fill="F6F8FA"/>
            <w:vAlign w:val="center"/>
          </w:tcPr>
          <w:p>
            <w:pPr>
              <w:spacing w:before="0" w:after="0"/>
            </w:pPr>
            <w:r>
              <w:rPr>
                <w:b/>
                <w:bCs/>
                <w:color w:val="9B1C1C"/>
                <w:sz w:val="18"/>
                <w:szCs w:val="18"/>
              </w:rPr>
              <w:t xml:space="preserve">Regulatory action</w:t>
            </w:r>
          </w:p>
        </w:tc>
        <w:tc>
          <w:tcPr>
            <w:tcW w:w="7038" w:type="dxa"/>
            <w:shd w:val="clear" w:color="auto" w:fill="F6F8FA"/>
            <w:vAlign w:val="center"/>
          </w:tcPr>
          <w:p>
            <w:pPr>
              <w:spacing w:before="0" w:after="0"/>
            </w:pPr>
            <w:r>
              <w:rPr>
                <w:sz w:val="18"/>
                <w:szCs w:val="18"/>
              </w:rPr>
              <w:t xml:space="preserve">NCA, CST and SDAIA can require corrective action. Non-compliance can affect licences, audits and eligibility for government and regulated-sector contracts.</w:t>
            </w:r>
          </w:p>
        </w:tc>
      </w:tr>
      <w:tr>
        <w:trPr>
          <w:cantSplit/>
        </w:trPr>
        <w:tc>
          <w:tcPr>
            <w:tcW w:w="2600" w:type="dxa"/>
            <w:vAlign w:val="center"/>
          </w:tcPr>
          <w:p>
            <w:pPr>
              <w:spacing w:before="0" w:after="0"/>
            </w:pPr>
            <w:r>
              <w:rPr>
                <w:b/>
                <w:bCs/>
                <w:color w:val="9B1C1C"/>
                <w:sz w:val="18"/>
                <w:szCs w:val="18"/>
              </w:rPr>
              <w:t xml:space="preserve">Cyber attacks and data breaches</w:t>
            </w:r>
          </w:p>
        </w:tc>
        <w:tc>
          <w:tcPr>
            <w:tcW w:w="7038" w:type="dxa"/>
            <w:vAlign w:val="center"/>
          </w:tcPr>
          <w:p>
            <w:pPr>
              <w:spacing w:before="0" w:after="0"/>
            </w:pPr>
            <w:r>
              <w:rPr>
                <w:sz w:val="18"/>
                <w:szCs w:val="18"/>
              </w:rPr>
              <w:t xml:space="preserve">18 critical and 58 high-priority gaps leave known ways in for attackers: ransomware, fraud and data theft become more likely.</w:t>
            </w:r>
          </w:p>
        </w:tc>
      </w:tr>
      <w:tr>
        <w:trPr>
          <w:cantSplit/>
        </w:trPr>
        <w:tc>
          <w:tcPr>
            <w:tcW w:w="2600" w:type="dxa"/>
            <w:shd w:val="clear" w:color="auto" w:fill="F6F8FA"/>
            <w:vAlign w:val="center"/>
          </w:tcPr>
          <w:p>
            <w:pPr>
              <w:spacing w:before="0" w:after="0"/>
            </w:pPr>
            <w:r>
              <w:rPr>
                <w:b/>
                <w:bCs/>
                <w:color w:val="9B1C1C"/>
                <w:sz w:val="18"/>
                <w:szCs w:val="18"/>
              </w:rPr>
              <w:t xml:space="preserve">Operational disruption</w:t>
            </w:r>
          </w:p>
        </w:tc>
        <w:tc>
          <w:tcPr>
            <w:tcW w:w="7038" w:type="dxa"/>
            <w:shd w:val="clear" w:color="auto" w:fill="F6F8FA"/>
            <w:vAlign w:val="center"/>
          </w:tcPr>
          <w:p>
            <w:pPr>
              <w:spacing w:before="0" w:after="0"/>
            </w:pPr>
            <w:r>
              <w:rPr>
                <w:sz w:val="18"/>
                <w:szCs w:val="18"/>
              </w:rPr>
              <w:t xml:space="preserve">Without tested backups, monitoring and response plans, an incident can stop services for days.</w:t>
            </w:r>
          </w:p>
        </w:tc>
      </w:tr>
      <w:tr>
        <w:trPr>
          <w:cantSplit/>
        </w:trPr>
        <w:tc>
          <w:tcPr>
            <w:tcW w:w="2600" w:type="dxa"/>
            <w:vAlign w:val="center"/>
          </w:tcPr>
          <w:p>
            <w:pPr>
              <w:spacing w:before="0" w:after="0"/>
            </w:pPr>
            <w:r>
              <w:rPr>
                <w:b/>
                <w:bCs/>
                <w:color w:val="9B1C1C"/>
                <w:sz w:val="18"/>
                <w:szCs w:val="18"/>
              </w:rPr>
              <w:t xml:space="preserve">Financial loss</w:t>
            </w:r>
          </w:p>
        </w:tc>
        <w:tc>
          <w:tcPr>
            <w:tcW w:w="7038" w:type="dxa"/>
            <w:vAlign w:val="center"/>
          </w:tcPr>
          <w:p>
            <w:pPr>
              <w:spacing w:before="0" w:after="0"/>
            </w:pPr>
            <w:r>
              <w:rPr>
                <w:sz w:val="18"/>
                <w:szCs w:val="18"/>
              </w:rPr>
              <w:t xml:space="preserve">Fines, incident response, recovery, legal costs and lost business usually cost far more than prevention.</w:t>
            </w:r>
          </w:p>
        </w:tc>
      </w:tr>
      <w:tr>
        <w:trPr>
          <w:cantSplit/>
        </w:trPr>
        <w:tc>
          <w:tcPr>
            <w:tcW w:w="2600" w:type="dxa"/>
            <w:shd w:val="clear" w:color="auto" w:fill="F6F8FA"/>
            <w:vAlign w:val="center"/>
          </w:tcPr>
          <w:p>
            <w:pPr>
              <w:spacing w:before="0" w:after="0"/>
            </w:pPr>
            <w:r>
              <w:rPr>
                <w:b/>
                <w:bCs/>
                <w:color w:val="9B1C1C"/>
                <w:sz w:val="18"/>
                <w:szCs w:val="18"/>
              </w:rPr>
              <w:t xml:space="preserve">Reputation and trust</w:t>
            </w:r>
          </w:p>
        </w:tc>
        <w:tc>
          <w:tcPr>
            <w:tcW w:w="7038" w:type="dxa"/>
            <w:shd w:val="clear" w:color="auto" w:fill="F6F8FA"/>
            <w:vAlign w:val="center"/>
          </w:tcPr>
          <w:p>
            <w:pPr>
              <w:spacing w:before="0" w:after="0"/>
            </w:pPr>
            <w:r>
              <w:rPr>
                <w:sz w:val="18"/>
                <w:szCs w:val="18"/>
              </w:rPr>
              <w:t xml:space="preserve">Breaches of personal data must be reported to SDAIA within 72 hours and can become public, damaging customer and partner trust.</w:t>
            </w:r>
          </w:p>
        </w:tc>
      </w:tr>
    </w:tbl>
    <w:p>
      <w:pPr>
        <w:spacing w:before="0" w:after="80"/>
      </w:pPr>
    </w:p>
    <w:p>
      <w:pPr>
        <w:pStyle w:val="Heading2"/>
        <w:keepNext/>
      </w:pPr>
      <w:r>
        <w:t xml:space="preserve">8.8 How progress is tracked</w:t>
      </w:r>
    </w:p>
    <w:tbl>
      <w:tblPr>
        <w:tblW w:w="9638" w:type="dxa"/>
        <w:tblBorders>
          <w:top w:val="single" w:sz="4" w:color="D7DEE7"/>
          <w:left w:val="single" w:sz="4" w:color="D7DEE7"/>
          <w:bottom w:val="single" w:sz="4" w:color="D7DEE7"/>
          <w:right w:val="single" w:sz="4" w:color="D7DEE7"/>
          <w:insideH w:val="single" w:sz="4" w:color="D7DEE7"/>
          <w:insideV w:val="single" w:sz="4" w:color="D7DEE7"/>
        </w:tblBorders>
        <w:tblLayout w:type="fixed"/>
        <w:tblCellMar>
          <w:top w:w="60" w:type="dxa"/>
          <w:left w:w="100" w:type="dxa"/>
          <w:bottom w:w="60" w:type="dxa"/>
          <w:right w:w="100" w:type="dxa"/>
        </w:tblCellMar>
      </w:tblPr>
      <w:tblGrid>
        <w:gridCol w:w="3600"/>
        <w:gridCol w:w="2600"/>
        <w:gridCol w:w="3438"/>
      </w:tblGrid>
      <w:tr>
        <w:trPr>
          <w:cantSplit/>
          <w:tblHeader/>
        </w:trPr>
        <w:tc>
          <w:tcPr>
            <w:tcW w:w="3600" w:type="dxa"/>
            <w:shd w:val="clear" w:color="auto" w:fill="0F6B5C"/>
            <w:vAlign w:val="center"/>
          </w:tcPr>
          <w:p>
            <w:pPr>
              <w:spacing w:before="0" w:after="0"/>
            </w:pPr>
            <w:r>
              <w:rPr>
                <w:b/>
                <w:bCs/>
                <w:color w:val="FFFFFF"/>
                <w:sz w:val="18"/>
                <w:szCs w:val="18"/>
              </w:rPr>
              <w:t xml:space="preserve">KPI</w:t>
            </w:r>
          </w:p>
        </w:tc>
        <w:tc>
          <w:tcPr>
            <w:tcW w:w="2600" w:type="dxa"/>
            <w:shd w:val="clear" w:color="auto" w:fill="0F6B5C"/>
            <w:vAlign w:val="center"/>
          </w:tcPr>
          <w:p>
            <w:pPr>
              <w:spacing w:before="0" w:after="0"/>
            </w:pPr>
            <w:r>
              <w:rPr>
                <w:b/>
                <w:bCs/>
                <w:color w:val="FFFFFF"/>
                <w:sz w:val="18"/>
                <w:szCs w:val="18"/>
              </w:rPr>
              <w:t xml:space="preserve">Source</w:t>
            </w:r>
          </w:p>
        </w:tc>
        <w:tc>
          <w:tcPr>
            <w:tcW w:w="3438" w:type="dxa"/>
            <w:shd w:val="clear" w:color="auto" w:fill="0F6B5C"/>
            <w:vAlign w:val="center"/>
          </w:tcPr>
          <w:p>
            <w:pPr>
              <w:spacing w:before="0" w:after="0"/>
            </w:pPr>
            <w:r>
              <w:rPr>
                <w:b/>
                <w:bCs/>
                <w:color w:val="FFFFFF"/>
                <w:sz w:val="18"/>
                <w:szCs w:val="18"/>
              </w:rPr>
              <w:t xml:space="preserve">Reviewed</w:t>
            </w:r>
          </w:p>
        </w:tc>
      </w:tr>
      <w:tr>
        <w:trPr>
          <w:cantSplit/>
        </w:trPr>
        <w:tc>
          <w:tcPr>
            <w:tcW w:w="3600" w:type="dxa"/>
            <w:vAlign w:val="center"/>
          </w:tcPr>
          <w:p>
            <w:pPr>
              <w:spacing w:before="0" w:after="0"/>
            </w:pPr>
            <w:r>
              <w:rPr>
                <w:b/>
                <w:bCs/>
                <w:sz w:val="18"/>
                <w:szCs w:val="18"/>
              </w:rPr>
              <w:t xml:space="preserve">Overall compliance score</w:t>
            </w:r>
          </w:p>
        </w:tc>
        <w:tc>
          <w:tcPr>
            <w:tcW w:w="2600" w:type="dxa"/>
            <w:vAlign w:val="center"/>
          </w:tcPr>
          <w:p>
            <w:pPr>
              <w:spacing w:before="0" w:after="0"/>
            </w:pPr>
            <w:r>
              <w:rPr>
                <w:sz w:val="18"/>
                <w:szCs w:val="18"/>
              </w:rPr>
              <w:t xml:space="preserve">Quarterly reassessment in THIQA - ثقة</w:t>
            </w:r>
          </w:p>
        </w:tc>
        <w:tc>
          <w:tcPr>
            <w:tcW w:w="3438" w:type="dxa"/>
            <w:vAlign w:val="center"/>
          </w:tcPr>
          <w:p>
            <w:pPr>
              <w:spacing w:before="0" w:after="0"/>
            </w:pPr>
            <w:r>
              <w:rPr>
                <w:sz w:val="18"/>
                <w:szCs w:val="18"/>
              </w:rPr>
              <w:t xml:space="preserve">Monthly by the steering committee, quarterly by the board</w:t>
            </w:r>
          </w:p>
        </w:tc>
      </w:tr>
      <w:tr>
        <w:trPr>
          <w:cantSplit/>
        </w:trPr>
        <w:tc>
          <w:tcPr>
            <w:tcW w:w="3600" w:type="dxa"/>
            <w:shd w:val="clear" w:color="auto" w:fill="F6F8FA"/>
            <w:vAlign w:val="center"/>
          </w:tcPr>
          <w:p>
            <w:pPr>
              <w:spacing w:before="0" w:after="0"/>
            </w:pPr>
            <w:r>
              <w:rPr>
                <w:b/>
                <w:bCs/>
                <w:sz w:val="18"/>
                <w:szCs w:val="18"/>
              </w:rPr>
              <w:t xml:space="preserve">Open critical and high-priority gaps</w:t>
            </w:r>
          </w:p>
        </w:tc>
        <w:tc>
          <w:tcPr>
            <w:tcW w:w="2600" w:type="dxa"/>
            <w:shd w:val="clear" w:color="auto" w:fill="F6F8FA"/>
            <w:vAlign w:val="center"/>
          </w:tcPr>
          <w:p>
            <w:pPr>
              <w:spacing w:before="0" w:after="0"/>
            </w:pPr>
            <w:r>
              <w:rPr>
                <w:sz w:val="18"/>
                <w:szCs w:val="18"/>
              </w:rPr>
              <w:t xml:space="preserve">Action plan tracker (Excel)</w:t>
            </w:r>
          </w:p>
        </w:tc>
        <w:tc>
          <w:tcPr>
            <w:tcW w:w="3438" w:type="dxa"/>
            <w:shd w:val="clear" w:color="auto" w:fill="F6F8FA"/>
            <w:vAlign w:val="center"/>
          </w:tcPr>
          <w:p>
            <w:pPr>
              <w:spacing w:before="0" w:after="0"/>
            </w:pPr>
            <w:r>
              <w:rPr>
                <w:sz w:val="18"/>
                <w:szCs w:val="18"/>
              </w:rPr>
              <w:t xml:space="preserve">Monthly by the steering committee, quarterly by the board</w:t>
            </w:r>
          </w:p>
        </w:tc>
      </w:tr>
      <w:tr>
        <w:trPr>
          <w:cantSplit/>
        </w:trPr>
        <w:tc>
          <w:tcPr>
            <w:tcW w:w="3600" w:type="dxa"/>
            <w:vAlign w:val="center"/>
          </w:tcPr>
          <w:p>
            <w:pPr>
              <w:spacing w:before="0" w:after="0"/>
            </w:pPr>
            <w:r>
              <w:rPr>
                <w:b/>
                <w:bCs/>
                <w:sz w:val="18"/>
                <w:szCs w:val="18"/>
              </w:rPr>
              <w:t xml:space="preserve">Actions completed on time</w:t>
            </w:r>
          </w:p>
        </w:tc>
        <w:tc>
          <w:tcPr>
            <w:tcW w:w="2600" w:type="dxa"/>
            <w:vAlign w:val="center"/>
          </w:tcPr>
          <w:p>
            <w:pPr>
              <w:spacing w:before="0" w:after="0"/>
            </w:pPr>
            <w:r>
              <w:rPr>
                <w:sz w:val="18"/>
                <w:szCs w:val="18"/>
              </w:rPr>
              <w:t xml:space="preserve">Action plan tracker (Excel)</w:t>
            </w:r>
          </w:p>
        </w:tc>
        <w:tc>
          <w:tcPr>
            <w:tcW w:w="3438" w:type="dxa"/>
            <w:vAlign w:val="center"/>
          </w:tcPr>
          <w:p>
            <w:pPr>
              <w:spacing w:before="0" w:after="0"/>
            </w:pPr>
            <w:r>
              <w:rPr>
                <w:sz w:val="18"/>
                <w:szCs w:val="18"/>
              </w:rPr>
              <w:t xml:space="preserve">Monthly by the steering committee, quarterly by the board</w:t>
            </w:r>
          </w:p>
        </w:tc>
      </w:tr>
      <w:tr>
        <w:trPr>
          <w:cantSplit/>
        </w:trPr>
        <w:tc>
          <w:tcPr>
            <w:tcW w:w="3600" w:type="dxa"/>
            <w:shd w:val="clear" w:color="auto" w:fill="F6F8FA"/>
            <w:vAlign w:val="center"/>
          </w:tcPr>
          <w:p>
            <w:pPr>
              <w:spacing w:before="0" w:after="0"/>
            </w:pPr>
            <w:r>
              <w:rPr>
                <w:b/>
                <w:bCs/>
                <w:sz w:val="18"/>
                <w:szCs w:val="18"/>
              </w:rPr>
              <w:t xml:space="preserve">Controls with documented evidence</w:t>
            </w:r>
          </w:p>
        </w:tc>
        <w:tc>
          <w:tcPr>
            <w:tcW w:w="2600" w:type="dxa"/>
            <w:shd w:val="clear" w:color="auto" w:fill="F6F8FA"/>
            <w:vAlign w:val="center"/>
          </w:tcPr>
          <w:p>
            <w:pPr>
              <w:spacing w:before="0" w:after="0"/>
            </w:pPr>
            <w:r>
              <w:rPr>
                <w:sz w:val="18"/>
                <w:szCs w:val="18"/>
              </w:rPr>
              <w:t xml:space="preserve">Evidence register</w:t>
            </w:r>
          </w:p>
        </w:tc>
        <w:tc>
          <w:tcPr>
            <w:tcW w:w="3438" w:type="dxa"/>
            <w:shd w:val="clear" w:color="auto" w:fill="F6F8FA"/>
            <w:vAlign w:val="center"/>
          </w:tcPr>
          <w:p>
            <w:pPr>
              <w:spacing w:before="0" w:after="0"/>
            </w:pPr>
            <w:r>
              <w:rPr>
                <w:sz w:val="18"/>
                <w:szCs w:val="18"/>
              </w:rPr>
              <w:t xml:space="preserve">Monthly by the steering committee, quarterly by the board</w:t>
            </w:r>
          </w:p>
        </w:tc>
      </w:tr>
      <w:tr>
        <w:trPr>
          <w:cantSplit/>
        </w:trPr>
        <w:tc>
          <w:tcPr>
            <w:tcW w:w="3600" w:type="dxa"/>
            <w:vAlign w:val="center"/>
          </w:tcPr>
          <w:p>
            <w:pPr>
              <w:spacing w:before="0" w:after="0"/>
            </w:pPr>
            <w:r>
              <w:rPr>
                <w:b/>
                <w:bCs/>
                <w:sz w:val="18"/>
                <w:szCs w:val="18"/>
              </w:rPr>
              <w:t xml:space="preserve">Incidents detected and reported within the required time</w:t>
            </w:r>
          </w:p>
        </w:tc>
        <w:tc>
          <w:tcPr>
            <w:tcW w:w="2600" w:type="dxa"/>
            <w:vAlign w:val="center"/>
          </w:tcPr>
          <w:p>
            <w:pPr>
              <w:spacing w:before="0" w:after="0"/>
            </w:pPr>
            <w:r>
              <w:rPr>
                <w:sz w:val="18"/>
                <w:szCs w:val="18"/>
              </w:rPr>
              <w:t xml:space="preserve">Incident log</w:t>
            </w:r>
          </w:p>
        </w:tc>
        <w:tc>
          <w:tcPr>
            <w:tcW w:w="3438" w:type="dxa"/>
            <w:vAlign w:val="center"/>
          </w:tcPr>
          <w:p>
            <w:pPr>
              <w:spacing w:before="0" w:after="0"/>
            </w:pPr>
            <w:r>
              <w:rPr>
                <w:sz w:val="18"/>
                <w:szCs w:val="18"/>
              </w:rPr>
              <w:t xml:space="preserve">Monthly by the steering committee, quarterly by the board</w:t>
            </w:r>
          </w:p>
        </w:tc>
      </w:tr>
    </w:tbl>
    <w:p>
      <w:pPr>
        <w:spacing w:before="0" w:after="80"/>
      </w:pPr>
    </w:p>
    <w:p>
      <w:r>
        <w:br w:type="page"/>
      </w:r>
    </w:p>
    <w:p>
      <w:pPr>
        <w:pStyle w:val="Heading1"/>
        <w:keepNext/>
      </w:pPr>
      <w:r>
        <w:t xml:space="preserve">Appendix A – Detailed control responses</w:t>
      </w:r>
    </w:p>
    <w:p>
      <w:pPr>
        <w:pStyle w:val="Heading2"/>
        <w:keepNext/>
      </w:pPr>
      <w:r>
        <w:t xml:space="preserve">Essential Cybersecurity Controls</w:t>
      </w:r>
    </w:p>
    <w:tbl>
      <w:tblPr>
        <w:tblW w:w="9638" w:type="dxa"/>
        <w:tblBorders>
          <w:top w:val="single" w:sz="4" w:color="D7DEE7"/>
          <w:left w:val="single" w:sz="4" w:color="D7DEE7"/>
          <w:bottom w:val="single" w:sz="4" w:color="D7DEE7"/>
          <w:right w:val="single" w:sz="4" w:color="D7DEE7"/>
          <w:insideH w:val="single" w:sz="4" w:color="D7DEE7"/>
          <w:insideV w:val="single" w:sz="4" w:color="D7DEE7"/>
        </w:tblBorders>
        <w:tblLayout w:type="fixed"/>
        <w:tblCellMar>
          <w:top w:w="60" w:type="dxa"/>
          <w:left w:w="100" w:type="dxa"/>
          <w:bottom w:w="60" w:type="dxa"/>
          <w:right w:w="100" w:type="dxa"/>
        </w:tblCellMar>
      </w:tblPr>
      <w:tblGrid>
        <w:gridCol w:w="1500"/>
        <w:gridCol w:w="3400"/>
        <w:gridCol w:w="1500"/>
        <w:gridCol w:w="3238"/>
      </w:tblGrid>
      <w:tr>
        <w:trPr>
          <w:cantSplit/>
          <w:tblHeader/>
        </w:trPr>
        <w:tc>
          <w:tcPr>
            <w:tcW w:w="1500" w:type="dxa"/>
            <w:shd w:val="clear" w:color="auto" w:fill="0F6B5C"/>
            <w:vAlign w:val="center"/>
          </w:tcPr>
          <w:p>
            <w:pPr>
              <w:spacing w:before="0" w:after="0"/>
            </w:pPr>
            <w:r>
              <w:rPr>
                <w:b/>
                <w:bCs/>
                <w:color w:val="FFFFFF"/>
                <w:sz w:val="17"/>
                <w:szCs w:val="17"/>
              </w:rPr>
              <w:t xml:space="preserve">Ref</w:t>
            </w:r>
          </w:p>
        </w:tc>
        <w:tc>
          <w:tcPr>
            <w:tcW w:w="3400" w:type="dxa"/>
            <w:shd w:val="clear" w:color="auto" w:fill="0F6B5C"/>
            <w:vAlign w:val="center"/>
          </w:tcPr>
          <w:p>
            <w:pPr>
              <w:spacing w:before="0" w:after="0"/>
            </w:pPr>
            <w:r>
              <w:rPr>
                <w:b/>
                <w:bCs/>
                <w:color w:val="FFFFFF"/>
                <w:sz w:val="17"/>
                <w:szCs w:val="17"/>
              </w:rPr>
              <w:t xml:space="preserve">Control</w:t>
            </w:r>
          </w:p>
        </w:tc>
        <w:tc>
          <w:tcPr>
            <w:tcW w:w="1500" w:type="dxa"/>
            <w:shd w:val="clear" w:color="auto" w:fill="0F6B5C"/>
            <w:vAlign w:val="center"/>
          </w:tcPr>
          <w:p>
            <w:pPr>
              <w:spacing w:before="0" w:after="0"/>
            </w:pPr>
            <w:r>
              <w:rPr>
                <w:b/>
                <w:bCs/>
                <w:color w:val="FFFFFF"/>
                <w:sz w:val="17"/>
                <w:szCs w:val="17"/>
              </w:rPr>
              <w:t xml:space="preserve">Status</w:t>
            </w:r>
          </w:p>
        </w:tc>
        <w:tc>
          <w:tcPr>
            <w:tcW w:w="3238" w:type="dxa"/>
            <w:shd w:val="clear" w:color="auto" w:fill="0F6B5C"/>
            <w:vAlign w:val="center"/>
          </w:tcPr>
          <w:p>
            <w:pPr>
              <w:spacing w:before="0" w:after="0"/>
            </w:pPr>
            <w:r>
              <w:rPr>
                <w:b/>
                <w:bCs/>
                <w:color w:val="FFFFFF"/>
                <w:sz w:val="17"/>
                <w:szCs w:val="17"/>
              </w:rPr>
              <w:t xml:space="preserve">Notes / evidence</w:t>
            </w:r>
          </w:p>
        </w:tc>
      </w:tr>
      <w:tr>
        <w:trPr>
          <w:cantSplit/>
        </w:trPr>
        <w:tc>
          <w:tcPr>
            <w:tcW w:w="1500" w:type="dxa"/>
            <w:vAlign w:val="center"/>
          </w:tcPr>
          <w:p>
            <w:pPr>
              <w:spacing w:before="0" w:after="0"/>
            </w:pPr>
            <w:r>
              <w:rPr>
                <w:sz w:val="16"/>
                <w:szCs w:val="16"/>
              </w:rPr>
              <w:t xml:space="preserve">1-1-1</w:t>
            </w:r>
          </w:p>
        </w:tc>
        <w:tc>
          <w:tcPr>
            <w:tcW w:w="3400" w:type="dxa"/>
            <w:vAlign w:val="center"/>
          </w:tcPr>
          <w:p>
            <w:pPr>
              <w:spacing w:before="0" w:after="0"/>
            </w:pPr>
            <w:r>
              <w:rPr>
                <w:sz w:val="17"/>
                <w:szCs w:val="17"/>
              </w:rPr>
              <w:t xml:space="preserve">Approved cybersecurity strategy</w:t>
            </w:r>
          </w:p>
        </w:tc>
        <w:tc>
          <w:tcPr>
            <w:tcW w:w="1500" w:type="dxa"/>
            <w:shd w:val="clear" w:color="auto" w:fill="FBE0E0"/>
            <w:vAlign w:val="center"/>
          </w:tcPr>
          <w:p>
            <w:pPr>
              <w:spacing w:before="0" w:after="0"/>
            </w:pPr>
            <w:r>
              <w:rPr>
                <w:color w:val="9B1C1C"/>
                <w:sz w:val="16"/>
                <w:szCs w:val="16"/>
              </w:rPr>
              <w:t xml:space="preserve">Not implemented</w:t>
            </w:r>
          </w:p>
        </w:tc>
        <w:tc>
          <w:tcPr>
            <w:tcW w:w="3238" w:type="dxa"/>
            <w:vAlign w:val="center"/>
          </w:tcPr>
          <w:p>
            <w:pPr>
              <w:spacing w:before="0" w:after="0"/>
            </w:pPr>
            <w:r>
              <w:rPr>
                <w:sz w:val="16"/>
                <w:szCs w:val="16"/>
              </w:rPr>
              <w:t xml:space="preserve"/>
            </w:r>
          </w:p>
        </w:tc>
      </w:tr>
      <w:tr>
        <w:trPr>
          <w:cantSplit/>
        </w:trPr>
        <w:tc>
          <w:tcPr>
            <w:tcW w:w="1500" w:type="dxa"/>
            <w:shd w:val="clear" w:color="auto" w:fill="F6F8FA"/>
            <w:vAlign w:val="center"/>
          </w:tcPr>
          <w:p>
            <w:pPr>
              <w:spacing w:before="0" w:after="0"/>
            </w:pPr>
            <w:r>
              <w:rPr>
                <w:sz w:val="16"/>
                <w:szCs w:val="16"/>
              </w:rPr>
              <w:t xml:space="preserve">1-1-2</w:t>
            </w:r>
          </w:p>
        </w:tc>
        <w:tc>
          <w:tcPr>
            <w:tcW w:w="3400" w:type="dxa"/>
            <w:shd w:val="clear" w:color="auto" w:fill="F6F8FA"/>
            <w:vAlign w:val="center"/>
          </w:tcPr>
          <w:p>
            <w:pPr>
              <w:spacing w:before="0" w:after="0"/>
            </w:pPr>
            <w:r>
              <w:rPr>
                <w:sz w:val="17"/>
                <w:szCs w:val="17"/>
              </w:rPr>
              <w:t xml:space="preserve">Strategy action plan</w:t>
            </w:r>
          </w:p>
        </w:tc>
        <w:tc>
          <w:tcPr>
            <w:tcW w:w="1500" w:type="dxa"/>
            <w:shd w:val="clear" w:color="auto" w:fill="DCF5E8"/>
            <w:vAlign w:val="center"/>
          </w:tcPr>
          <w:p>
            <w:pPr>
              <w:spacing w:before="0" w:after="0"/>
            </w:pPr>
            <w:r>
              <w:rPr>
                <w:color w:val="14693F"/>
                <w:sz w:val="16"/>
                <w:szCs w:val="16"/>
              </w:rPr>
              <w:t xml:space="preserve">Implemented</w:t>
            </w:r>
          </w:p>
        </w:tc>
        <w:tc>
          <w:tcPr>
            <w:tcW w:w="3238" w:type="dxa"/>
            <w:shd w:val="clear" w:color="auto" w:fill="F6F8FA"/>
            <w:vAlign w:val="center"/>
          </w:tcPr>
          <w:p>
            <w:pPr>
              <w:spacing w:before="0" w:after="0"/>
            </w:pPr>
            <w:r>
              <w:rPr>
                <w:sz w:val="16"/>
                <w:szCs w:val="16"/>
              </w:rPr>
              <w:t xml:space="preserve">Evidence available (sample data).</w:t>
            </w:r>
          </w:p>
        </w:tc>
      </w:tr>
      <w:tr>
        <w:trPr>
          <w:cantSplit/>
        </w:trPr>
        <w:tc>
          <w:tcPr>
            <w:tcW w:w="1500" w:type="dxa"/>
            <w:vAlign w:val="center"/>
          </w:tcPr>
          <w:p>
            <w:pPr>
              <w:spacing w:before="0" w:after="0"/>
            </w:pPr>
            <w:r>
              <w:rPr>
                <w:sz w:val="16"/>
                <w:szCs w:val="16"/>
              </w:rPr>
              <w:t xml:space="preserve">1-1-3</w:t>
            </w:r>
          </w:p>
        </w:tc>
        <w:tc>
          <w:tcPr>
            <w:tcW w:w="3400" w:type="dxa"/>
            <w:vAlign w:val="center"/>
          </w:tcPr>
          <w:p>
            <w:pPr>
              <w:spacing w:before="0" w:after="0"/>
            </w:pPr>
            <w:r>
              <w:rPr>
                <w:sz w:val="17"/>
                <w:szCs w:val="17"/>
              </w:rPr>
              <w:t xml:space="preserve">Strategy review</w:t>
            </w:r>
          </w:p>
        </w:tc>
        <w:tc>
          <w:tcPr>
            <w:tcW w:w="1500" w:type="dxa"/>
            <w:shd w:val="clear" w:color="auto" w:fill="DCF5E8"/>
            <w:vAlign w:val="center"/>
          </w:tcPr>
          <w:p>
            <w:pPr>
              <w:spacing w:before="0" w:after="0"/>
            </w:pPr>
            <w:r>
              <w:rPr>
                <w:color w:val="14693F"/>
                <w:sz w:val="16"/>
                <w:szCs w:val="16"/>
              </w:rPr>
              <w:t xml:space="preserve">Implemented</w:t>
            </w:r>
          </w:p>
        </w:tc>
        <w:tc>
          <w:tcPr>
            <w:tcW w:w="3238" w:type="dxa"/>
            <w:vAlign w:val="center"/>
          </w:tcPr>
          <w:p>
            <w:pPr>
              <w:spacing w:before="0" w:after="0"/>
            </w:pPr>
            <w:r>
              <w:rPr>
                <w:sz w:val="16"/>
                <w:szCs w:val="16"/>
              </w:rPr>
              <w:t xml:space="preserve">Evidence available (sample data).</w:t>
            </w:r>
          </w:p>
        </w:tc>
      </w:tr>
      <w:tr>
        <w:trPr>
          <w:cantSplit/>
        </w:trPr>
        <w:tc>
          <w:tcPr>
            <w:tcW w:w="1500" w:type="dxa"/>
            <w:shd w:val="clear" w:color="auto" w:fill="F6F8FA"/>
            <w:vAlign w:val="center"/>
          </w:tcPr>
          <w:p>
            <w:pPr>
              <w:spacing w:before="0" w:after="0"/>
            </w:pPr>
            <w:r>
              <w:rPr>
                <w:sz w:val="16"/>
                <w:szCs w:val="16"/>
              </w:rPr>
              <w:t xml:space="preserve">1-2-1</w:t>
            </w:r>
          </w:p>
        </w:tc>
        <w:tc>
          <w:tcPr>
            <w:tcW w:w="3400" w:type="dxa"/>
            <w:shd w:val="clear" w:color="auto" w:fill="F6F8FA"/>
            <w:vAlign w:val="center"/>
          </w:tcPr>
          <w:p>
            <w:pPr>
              <w:spacing w:before="0" w:after="0"/>
            </w:pPr>
            <w:r>
              <w:rPr>
                <w:sz w:val="17"/>
                <w:szCs w:val="17"/>
              </w:rPr>
              <w:t xml:space="preserve">Independent cybersecurity department</w:t>
            </w:r>
          </w:p>
        </w:tc>
        <w:tc>
          <w:tcPr>
            <w:tcW w:w="1500" w:type="dxa"/>
            <w:shd w:val="clear" w:color="auto" w:fill="FDF1D6"/>
            <w:vAlign w:val="center"/>
          </w:tcPr>
          <w:p>
            <w:pPr>
              <w:spacing w:before="0" w:after="0"/>
            </w:pPr>
            <w:r>
              <w:rPr>
                <w:color w:val="8A5A00"/>
                <w:sz w:val="16"/>
                <w:szCs w:val="16"/>
              </w:rPr>
              <w:t xml:space="preserve">Partially implemented</w:t>
            </w:r>
          </w:p>
        </w:tc>
        <w:tc>
          <w:tcPr>
            <w:tcW w:w="3238" w:type="dxa"/>
            <w:shd w:val="clear" w:color="auto" w:fill="F6F8FA"/>
            <w:vAlign w:val="center"/>
          </w:tcPr>
          <w:p>
            <w:pPr>
              <w:spacing w:before="0" w:after="0"/>
            </w:pPr>
            <w:r>
              <w:rPr>
                <w:sz w:val="16"/>
                <w:szCs w:val="16"/>
              </w:rPr>
              <w:t xml:space="preserve"/>
            </w:r>
          </w:p>
        </w:tc>
      </w:tr>
      <w:tr>
        <w:trPr>
          <w:cantSplit/>
        </w:trPr>
        <w:tc>
          <w:tcPr>
            <w:tcW w:w="1500" w:type="dxa"/>
            <w:vAlign w:val="center"/>
          </w:tcPr>
          <w:p>
            <w:pPr>
              <w:spacing w:before="0" w:after="0"/>
            </w:pPr>
            <w:r>
              <w:rPr>
                <w:sz w:val="16"/>
                <w:szCs w:val="16"/>
              </w:rPr>
              <w:t xml:space="preserve">1-2-2</w:t>
            </w:r>
          </w:p>
        </w:tc>
        <w:tc>
          <w:tcPr>
            <w:tcW w:w="3400" w:type="dxa"/>
            <w:vAlign w:val="center"/>
          </w:tcPr>
          <w:p>
            <w:pPr>
              <w:spacing w:before="0" w:after="0"/>
            </w:pPr>
            <w:r>
              <w:rPr>
                <w:sz w:val="17"/>
                <w:szCs w:val="17"/>
              </w:rPr>
              <w:t xml:space="preserve">Qualified Saudi cybersecurity staff</w:t>
            </w:r>
          </w:p>
        </w:tc>
        <w:tc>
          <w:tcPr>
            <w:tcW w:w="1500" w:type="dxa"/>
            <w:shd w:val="clear" w:color="auto" w:fill="DCF5E8"/>
            <w:vAlign w:val="center"/>
          </w:tcPr>
          <w:p>
            <w:pPr>
              <w:spacing w:before="0" w:after="0"/>
            </w:pPr>
            <w:r>
              <w:rPr>
                <w:color w:val="14693F"/>
                <w:sz w:val="16"/>
                <w:szCs w:val="16"/>
              </w:rPr>
              <w:t xml:space="preserve">Implemented</w:t>
            </w:r>
          </w:p>
        </w:tc>
        <w:tc>
          <w:tcPr>
            <w:tcW w:w="3238" w:type="dxa"/>
            <w:vAlign w:val="center"/>
          </w:tcPr>
          <w:p>
            <w:pPr>
              <w:spacing w:before="0" w:after="0"/>
            </w:pPr>
            <w:r>
              <w:rPr>
                <w:sz w:val="16"/>
                <w:szCs w:val="16"/>
              </w:rPr>
              <w:t xml:space="preserve">Evidence available (sample data).</w:t>
            </w:r>
          </w:p>
        </w:tc>
      </w:tr>
      <w:tr>
        <w:trPr>
          <w:cantSplit/>
        </w:trPr>
        <w:tc>
          <w:tcPr>
            <w:tcW w:w="1500" w:type="dxa"/>
            <w:shd w:val="clear" w:color="auto" w:fill="F6F8FA"/>
            <w:vAlign w:val="center"/>
          </w:tcPr>
          <w:p>
            <w:pPr>
              <w:spacing w:before="0" w:after="0"/>
            </w:pPr>
            <w:r>
              <w:rPr>
                <w:sz w:val="16"/>
                <w:szCs w:val="16"/>
              </w:rPr>
              <w:t xml:space="preserve">1-2-3</w:t>
            </w:r>
          </w:p>
        </w:tc>
        <w:tc>
          <w:tcPr>
            <w:tcW w:w="3400" w:type="dxa"/>
            <w:shd w:val="clear" w:color="auto" w:fill="F6F8FA"/>
            <w:vAlign w:val="center"/>
          </w:tcPr>
          <w:p>
            <w:pPr>
              <w:spacing w:before="0" w:after="0"/>
            </w:pPr>
            <w:r>
              <w:rPr>
                <w:sz w:val="17"/>
                <w:szCs w:val="17"/>
              </w:rPr>
              <w:t xml:space="preserve">Cybersecurity supervisory committee</w:t>
            </w:r>
          </w:p>
        </w:tc>
        <w:tc>
          <w:tcPr>
            <w:tcW w:w="1500" w:type="dxa"/>
            <w:shd w:val="clear" w:color="auto" w:fill="DCF5E8"/>
            <w:vAlign w:val="center"/>
          </w:tcPr>
          <w:p>
            <w:pPr>
              <w:spacing w:before="0" w:after="0"/>
            </w:pPr>
            <w:r>
              <w:rPr>
                <w:color w:val="14693F"/>
                <w:sz w:val="16"/>
                <w:szCs w:val="16"/>
              </w:rPr>
              <w:t xml:space="preserve">Implemented</w:t>
            </w:r>
          </w:p>
        </w:tc>
        <w:tc>
          <w:tcPr>
            <w:tcW w:w="3238" w:type="dxa"/>
            <w:shd w:val="clear" w:color="auto" w:fill="F6F8FA"/>
            <w:vAlign w:val="center"/>
          </w:tcPr>
          <w:p>
            <w:pPr>
              <w:spacing w:before="0" w:after="0"/>
            </w:pPr>
            <w:r>
              <w:rPr>
                <w:sz w:val="16"/>
                <w:szCs w:val="16"/>
              </w:rPr>
              <w:t xml:space="preserve">Evidence available (sample data).</w:t>
            </w:r>
          </w:p>
        </w:tc>
      </w:tr>
      <w:tr>
        <w:trPr>
          <w:cantSplit/>
        </w:trPr>
        <w:tc>
          <w:tcPr>
            <w:tcW w:w="1500" w:type="dxa"/>
            <w:vAlign w:val="center"/>
          </w:tcPr>
          <w:p>
            <w:pPr>
              <w:spacing w:before="0" w:after="0"/>
            </w:pPr>
            <w:r>
              <w:rPr>
                <w:sz w:val="16"/>
                <w:szCs w:val="16"/>
              </w:rPr>
              <w:t xml:space="preserve">1-3-1</w:t>
            </w:r>
          </w:p>
        </w:tc>
        <w:tc>
          <w:tcPr>
            <w:tcW w:w="3400" w:type="dxa"/>
            <w:vAlign w:val="center"/>
          </w:tcPr>
          <w:p>
            <w:pPr>
              <w:spacing w:before="0" w:after="0"/>
            </w:pPr>
            <w:r>
              <w:rPr>
                <w:sz w:val="17"/>
                <w:szCs w:val="17"/>
              </w:rPr>
              <w:t xml:space="preserve">Approved policies and procedures</w:t>
            </w:r>
          </w:p>
        </w:tc>
        <w:tc>
          <w:tcPr>
            <w:tcW w:w="1500" w:type="dxa"/>
            <w:shd w:val="clear" w:color="auto" w:fill="DCF5E8"/>
            <w:vAlign w:val="center"/>
          </w:tcPr>
          <w:p>
            <w:pPr>
              <w:spacing w:before="0" w:after="0"/>
            </w:pPr>
            <w:r>
              <w:rPr>
                <w:color w:val="14693F"/>
                <w:sz w:val="16"/>
                <w:szCs w:val="16"/>
              </w:rPr>
              <w:t xml:space="preserve">Implemented</w:t>
            </w:r>
          </w:p>
        </w:tc>
        <w:tc>
          <w:tcPr>
            <w:tcW w:w="3238" w:type="dxa"/>
            <w:vAlign w:val="center"/>
          </w:tcPr>
          <w:p>
            <w:pPr>
              <w:spacing w:before="0" w:after="0"/>
            </w:pPr>
            <w:r>
              <w:rPr>
                <w:sz w:val="16"/>
                <w:szCs w:val="16"/>
              </w:rPr>
              <w:t xml:space="preserve">Evidence available (sample data).</w:t>
            </w:r>
          </w:p>
        </w:tc>
      </w:tr>
      <w:tr>
        <w:trPr>
          <w:cantSplit/>
        </w:trPr>
        <w:tc>
          <w:tcPr>
            <w:tcW w:w="1500" w:type="dxa"/>
            <w:shd w:val="clear" w:color="auto" w:fill="F6F8FA"/>
            <w:vAlign w:val="center"/>
          </w:tcPr>
          <w:p>
            <w:pPr>
              <w:spacing w:before="0" w:after="0"/>
            </w:pPr>
            <w:r>
              <w:rPr>
                <w:sz w:val="16"/>
                <w:szCs w:val="16"/>
              </w:rPr>
              <w:t xml:space="preserve">1-3-2</w:t>
            </w:r>
          </w:p>
        </w:tc>
        <w:tc>
          <w:tcPr>
            <w:tcW w:w="3400" w:type="dxa"/>
            <w:shd w:val="clear" w:color="auto" w:fill="F6F8FA"/>
            <w:vAlign w:val="center"/>
          </w:tcPr>
          <w:p>
            <w:pPr>
              <w:spacing w:before="0" w:after="0"/>
            </w:pPr>
            <w:r>
              <w:rPr>
                <w:sz w:val="17"/>
                <w:szCs w:val="17"/>
              </w:rPr>
              <w:t xml:space="preserve">Policy implementation</w:t>
            </w:r>
          </w:p>
        </w:tc>
        <w:tc>
          <w:tcPr>
            <w:tcW w:w="1500" w:type="dxa"/>
            <w:shd w:val="clear" w:color="auto" w:fill="FBE0E0"/>
            <w:vAlign w:val="center"/>
          </w:tcPr>
          <w:p>
            <w:pPr>
              <w:spacing w:before="0" w:after="0"/>
            </w:pPr>
            <w:r>
              <w:rPr>
                <w:color w:val="9B1C1C"/>
                <w:sz w:val="16"/>
                <w:szCs w:val="16"/>
              </w:rPr>
              <w:t xml:space="preserve">Not implemented</w:t>
            </w:r>
          </w:p>
        </w:tc>
        <w:tc>
          <w:tcPr>
            <w:tcW w:w="3238" w:type="dxa"/>
            <w:shd w:val="clear" w:color="auto" w:fill="F6F8FA"/>
            <w:vAlign w:val="center"/>
          </w:tcPr>
          <w:p>
            <w:pPr>
              <w:spacing w:before="0" w:after="0"/>
            </w:pPr>
            <w:r>
              <w:rPr>
                <w:sz w:val="16"/>
                <w:szCs w:val="16"/>
              </w:rPr>
              <w:t xml:space="preserve"/>
            </w:r>
          </w:p>
        </w:tc>
      </w:tr>
      <w:tr>
        <w:trPr>
          <w:cantSplit/>
        </w:trPr>
        <w:tc>
          <w:tcPr>
            <w:tcW w:w="1500" w:type="dxa"/>
            <w:vAlign w:val="center"/>
          </w:tcPr>
          <w:p>
            <w:pPr>
              <w:spacing w:before="0" w:after="0"/>
            </w:pPr>
            <w:r>
              <w:rPr>
                <w:sz w:val="16"/>
                <w:szCs w:val="16"/>
              </w:rPr>
              <w:t xml:space="preserve">1-3-3</w:t>
            </w:r>
          </w:p>
        </w:tc>
        <w:tc>
          <w:tcPr>
            <w:tcW w:w="3400" w:type="dxa"/>
            <w:vAlign w:val="center"/>
          </w:tcPr>
          <w:p>
            <w:pPr>
              <w:spacing w:before="0" w:after="0"/>
            </w:pPr>
            <w:r>
              <w:rPr>
                <w:sz w:val="17"/>
                <w:szCs w:val="17"/>
              </w:rPr>
              <w:t xml:space="preserve">Technical security standards</w:t>
            </w:r>
          </w:p>
        </w:tc>
        <w:tc>
          <w:tcPr>
            <w:tcW w:w="1500" w:type="dxa"/>
            <w:shd w:val="clear" w:color="auto" w:fill="FDF1D6"/>
            <w:vAlign w:val="center"/>
          </w:tcPr>
          <w:p>
            <w:pPr>
              <w:spacing w:before="0" w:after="0"/>
            </w:pPr>
            <w:r>
              <w:rPr>
                <w:color w:val="8A5A00"/>
                <w:sz w:val="16"/>
                <w:szCs w:val="16"/>
              </w:rPr>
              <w:t xml:space="preserve">Partially implemented</w:t>
            </w:r>
          </w:p>
        </w:tc>
        <w:tc>
          <w:tcPr>
            <w:tcW w:w="3238" w:type="dxa"/>
            <w:vAlign w:val="center"/>
          </w:tcPr>
          <w:p>
            <w:pPr>
              <w:spacing w:before="0" w:after="0"/>
            </w:pPr>
            <w:r>
              <w:rPr>
                <w:sz w:val="16"/>
                <w:szCs w:val="16"/>
              </w:rPr>
              <w:t xml:space="preserve"/>
            </w:r>
          </w:p>
        </w:tc>
      </w:tr>
      <w:tr>
        <w:trPr>
          <w:cantSplit/>
        </w:trPr>
        <w:tc>
          <w:tcPr>
            <w:tcW w:w="1500" w:type="dxa"/>
            <w:shd w:val="clear" w:color="auto" w:fill="F6F8FA"/>
            <w:vAlign w:val="center"/>
          </w:tcPr>
          <w:p>
            <w:pPr>
              <w:spacing w:before="0" w:after="0"/>
            </w:pPr>
            <w:r>
              <w:rPr>
                <w:sz w:val="16"/>
                <w:szCs w:val="16"/>
              </w:rPr>
              <w:t xml:space="preserve">1-3-4</w:t>
            </w:r>
          </w:p>
        </w:tc>
        <w:tc>
          <w:tcPr>
            <w:tcW w:w="3400" w:type="dxa"/>
            <w:shd w:val="clear" w:color="auto" w:fill="F6F8FA"/>
            <w:vAlign w:val="center"/>
          </w:tcPr>
          <w:p>
            <w:pPr>
              <w:spacing w:before="0" w:after="0"/>
            </w:pPr>
            <w:r>
              <w:rPr>
                <w:sz w:val="17"/>
                <w:szCs w:val="17"/>
              </w:rPr>
              <w:t xml:space="preserve">Policy review and update</w:t>
            </w:r>
          </w:p>
        </w:tc>
        <w:tc>
          <w:tcPr>
            <w:tcW w:w="1500" w:type="dxa"/>
            <w:shd w:val="clear" w:color="auto" w:fill="FDF1D6"/>
            <w:vAlign w:val="center"/>
          </w:tcPr>
          <w:p>
            <w:pPr>
              <w:spacing w:before="0" w:after="0"/>
            </w:pPr>
            <w:r>
              <w:rPr>
                <w:color w:val="8A5A00"/>
                <w:sz w:val="16"/>
                <w:szCs w:val="16"/>
              </w:rPr>
              <w:t xml:space="preserve">Partially implemented</w:t>
            </w:r>
          </w:p>
        </w:tc>
        <w:tc>
          <w:tcPr>
            <w:tcW w:w="3238" w:type="dxa"/>
            <w:shd w:val="clear" w:color="auto" w:fill="F6F8FA"/>
            <w:vAlign w:val="center"/>
          </w:tcPr>
          <w:p>
            <w:pPr>
              <w:spacing w:before="0" w:after="0"/>
            </w:pPr>
            <w:r>
              <w:rPr>
                <w:sz w:val="16"/>
                <w:szCs w:val="16"/>
              </w:rPr>
              <w:t xml:space="preserve"/>
            </w:r>
          </w:p>
        </w:tc>
      </w:tr>
      <w:tr>
        <w:trPr>
          <w:cantSplit/>
        </w:trPr>
        <w:tc>
          <w:tcPr>
            <w:tcW w:w="1500" w:type="dxa"/>
            <w:vAlign w:val="center"/>
          </w:tcPr>
          <w:p>
            <w:pPr>
              <w:spacing w:before="0" w:after="0"/>
            </w:pPr>
            <w:r>
              <w:rPr>
                <w:sz w:val="16"/>
                <w:szCs w:val="16"/>
              </w:rPr>
              <w:t xml:space="preserve">1-4-1</w:t>
            </w:r>
          </w:p>
        </w:tc>
        <w:tc>
          <w:tcPr>
            <w:tcW w:w="3400" w:type="dxa"/>
            <w:vAlign w:val="center"/>
          </w:tcPr>
          <w:p>
            <w:pPr>
              <w:spacing w:before="0" w:after="0"/>
            </w:pPr>
            <w:r>
              <w:rPr>
                <w:sz w:val="17"/>
                <w:szCs w:val="17"/>
              </w:rPr>
              <w:t xml:space="preserve">Governance structure and roles</w:t>
            </w:r>
          </w:p>
        </w:tc>
        <w:tc>
          <w:tcPr>
            <w:tcW w:w="1500" w:type="dxa"/>
            <w:shd w:val="clear" w:color="auto" w:fill="FBE0E0"/>
            <w:vAlign w:val="center"/>
          </w:tcPr>
          <w:p>
            <w:pPr>
              <w:spacing w:before="0" w:after="0"/>
            </w:pPr>
            <w:r>
              <w:rPr>
                <w:color w:val="9B1C1C"/>
                <w:sz w:val="16"/>
                <w:szCs w:val="16"/>
              </w:rPr>
              <w:t xml:space="preserve">Not implemented</w:t>
            </w:r>
          </w:p>
        </w:tc>
        <w:tc>
          <w:tcPr>
            <w:tcW w:w="3238" w:type="dxa"/>
            <w:vAlign w:val="center"/>
          </w:tcPr>
          <w:p>
            <w:pPr>
              <w:spacing w:before="0" w:after="0"/>
            </w:pPr>
            <w:r>
              <w:rPr>
                <w:sz w:val="16"/>
                <w:szCs w:val="16"/>
              </w:rPr>
              <w:t xml:space="preserve"/>
            </w:r>
          </w:p>
        </w:tc>
      </w:tr>
      <w:tr>
        <w:trPr>
          <w:cantSplit/>
        </w:trPr>
        <w:tc>
          <w:tcPr>
            <w:tcW w:w="1500" w:type="dxa"/>
            <w:shd w:val="clear" w:color="auto" w:fill="F6F8FA"/>
            <w:vAlign w:val="center"/>
          </w:tcPr>
          <w:p>
            <w:pPr>
              <w:spacing w:before="0" w:after="0"/>
            </w:pPr>
            <w:r>
              <w:rPr>
                <w:sz w:val="16"/>
                <w:szCs w:val="16"/>
              </w:rPr>
              <w:t xml:space="preserve">1-4-2</w:t>
            </w:r>
          </w:p>
        </w:tc>
        <w:tc>
          <w:tcPr>
            <w:tcW w:w="3400" w:type="dxa"/>
            <w:shd w:val="clear" w:color="auto" w:fill="F6F8FA"/>
            <w:vAlign w:val="center"/>
          </w:tcPr>
          <w:p>
            <w:pPr>
              <w:spacing w:before="0" w:after="0"/>
            </w:pPr>
            <w:r>
              <w:rPr>
                <w:sz w:val="17"/>
                <w:szCs w:val="17"/>
              </w:rPr>
              <w:t xml:space="preserve">Roles and responsibilities review</w:t>
            </w:r>
          </w:p>
        </w:tc>
        <w:tc>
          <w:tcPr>
            <w:tcW w:w="1500" w:type="dxa"/>
            <w:shd w:val="clear" w:color="auto" w:fill="FDF1D6"/>
            <w:vAlign w:val="center"/>
          </w:tcPr>
          <w:p>
            <w:pPr>
              <w:spacing w:before="0" w:after="0"/>
            </w:pPr>
            <w:r>
              <w:rPr>
                <w:color w:val="8A5A00"/>
                <w:sz w:val="16"/>
                <w:szCs w:val="16"/>
              </w:rPr>
              <w:t xml:space="preserve">Partially implemented</w:t>
            </w:r>
          </w:p>
        </w:tc>
        <w:tc>
          <w:tcPr>
            <w:tcW w:w="3238" w:type="dxa"/>
            <w:shd w:val="clear" w:color="auto" w:fill="F6F8FA"/>
            <w:vAlign w:val="center"/>
          </w:tcPr>
          <w:p>
            <w:pPr>
              <w:spacing w:before="0" w:after="0"/>
            </w:pPr>
            <w:r>
              <w:rPr>
                <w:sz w:val="16"/>
                <w:szCs w:val="16"/>
              </w:rPr>
              <w:t xml:space="preserve"/>
            </w:r>
          </w:p>
        </w:tc>
      </w:tr>
      <w:tr>
        <w:trPr>
          <w:cantSplit/>
        </w:trPr>
        <w:tc>
          <w:tcPr>
            <w:tcW w:w="1500" w:type="dxa"/>
            <w:vAlign w:val="center"/>
          </w:tcPr>
          <w:p>
            <w:pPr>
              <w:spacing w:before="0" w:after="0"/>
            </w:pPr>
            <w:r>
              <w:rPr>
                <w:sz w:val="16"/>
                <w:szCs w:val="16"/>
              </w:rPr>
              <w:t xml:space="preserve">1-5-1</w:t>
            </w:r>
          </w:p>
        </w:tc>
        <w:tc>
          <w:tcPr>
            <w:tcW w:w="3400" w:type="dxa"/>
            <w:vAlign w:val="center"/>
          </w:tcPr>
          <w:p>
            <w:pPr>
              <w:spacing w:before="0" w:after="0"/>
            </w:pPr>
            <w:r>
              <w:rPr>
                <w:sz w:val="17"/>
                <w:szCs w:val="17"/>
              </w:rPr>
              <w:t xml:space="preserve">Risk management methodology</w:t>
            </w:r>
          </w:p>
        </w:tc>
        <w:tc>
          <w:tcPr>
            <w:tcW w:w="1500" w:type="dxa"/>
            <w:shd w:val="clear" w:color="auto" w:fill="DCF5E8"/>
            <w:vAlign w:val="center"/>
          </w:tcPr>
          <w:p>
            <w:pPr>
              <w:spacing w:before="0" w:after="0"/>
            </w:pPr>
            <w:r>
              <w:rPr>
                <w:color w:val="14693F"/>
                <w:sz w:val="16"/>
                <w:szCs w:val="16"/>
              </w:rPr>
              <w:t xml:space="preserve">Implemented</w:t>
            </w:r>
          </w:p>
        </w:tc>
        <w:tc>
          <w:tcPr>
            <w:tcW w:w="3238" w:type="dxa"/>
            <w:vAlign w:val="center"/>
          </w:tcPr>
          <w:p>
            <w:pPr>
              <w:spacing w:before="0" w:after="0"/>
            </w:pPr>
            <w:r>
              <w:rPr>
                <w:sz w:val="16"/>
                <w:szCs w:val="16"/>
              </w:rPr>
              <w:t xml:space="preserve">Evidence available (sample data).</w:t>
            </w:r>
          </w:p>
        </w:tc>
      </w:tr>
      <w:tr>
        <w:trPr>
          <w:cantSplit/>
        </w:trPr>
        <w:tc>
          <w:tcPr>
            <w:tcW w:w="1500" w:type="dxa"/>
            <w:shd w:val="clear" w:color="auto" w:fill="F6F8FA"/>
            <w:vAlign w:val="center"/>
          </w:tcPr>
          <w:p>
            <w:pPr>
              <w:spacing w:before="0" w:after="0"/>
            </w:pPr>
            <w:r>
              <w:rPr>
                <w:sz w:val="16"/>
                <w:szCs w:val="16"/>
              </w:rPr>
              <w:t xml:space="preserve">1-5-2</w:t>
            </w:r>
          </w:p>
        </w:tc>
        <w:tc>
          <w:tcPr>
            <w:tcW w:w="3400" w:type="dxa"/>
            <w:shd w:val="clear" w:color="auto" w:fill="F6F8FA"/>
            <w:vAlign w:val="center"/>
          </w:tcPr>
          <w:p>
            <w:pPr>
              <w:spacing w:before="0" w:after="0"/>
            </w:pPr>
            <w:r>
              <w:rPr>
                <w:sz w:val="17"/>
                <w:szCs w:val="17"/>
              </w:rPr>
              <w:t xml:space="preserve">Risk management in practice</w:t>
            </w:r>
          </w:p>
        </w:tc>
        <w:tc>
          <w:tcPr>
            <w:tcW w:w="1500" w:type="dxa"/>
            <w:shd w:val="clear" w:color="auto" w:fill="DCF5E8"/>
            <w:vAlign w:val="center"/>
          </w:tcPr>
          <w:p>
            <w:pPr>
              <w:spacing w:before="0" w:after="0"/>
            </w:pPr>
            <w:r>
              <w:rPr>
                <w:color w:val="14693F"/>
                <w:sz w:val="16"/>
                <w:szCs w:val="16"/>
              </w:rPr>
              <w:t xml:space="preserve">Implemented</w:t>
            </w:r>
          </w:p>
        </w:tc>
        <w:tc>
          <w:tcPr>
            <w:tcW w:w="3238" w:type="dxa"/>
            <w:shd w:val="clear" w:color="auto" w:fill="F6F8FA"/>
            <w:vAlign w:val="center"/>
          </w:tcPr>
          <w:p>
            <w:pPr>
              <w:spacing w:before="0" w:after="0"/>
            </w:pPr>
            <w:r>
              <w:rPr>
                <w:sz w:val="16"/>
                <w:szCs w:val="16"/>
              </w:rPr>
              <w:t xml:space="preserve">Evidence available (sample data).</w:t>
            </w:r>
          </w:p>
        </w:tc>
      </w:tr>
      <w:tr>
        <w:trPr>
          <w:cantSplit/>
        </w:trPr>
        <w:tc>
          <w:tcPr>
            <w:tcW w:w="1500" w:type="dxa"/>
            <w:vAlign w:val="center"/>
          </w:tcPr>
          <w:p>
            <w:pPr>
              <w:spacing w:before="0" w:after="0"/>
            </w:pPr>
            <w:r>
              <w:rPr>
                <w:sz w:val="16"/>
                <w:szCs w:val="16"/>
              </w:rPr>
              <w:t xml:space="preserve">1-5-3 (1-5-3-1 – 1-5-3-4)</w:t>
            </w:r>
          </w:p>
        </w:tc>
        <w:tc>
          <w:tcPr>
            <w:tcW w:w="3400" w:type="dxa"/>
            <w:vAlign w:val="center"/>
          </w:tcPr>
          <w:p>
            <w:pPr>
              <w:spacing w:before="0" w:after="0"/>
            </w:pPr>
            <w:r>
              <w:rPr>
                <w:sz w:val="17"/>
                <w:szCs w:val="17"/>
              </w:rPr>
              <w:t xml:space="preserve">Risk assessment triggers</w:t>
            </w:r>
          </w:p>
        </w:tc>
        <w:tc>
          <w:tcPr>
            <w:tcW w:w="1500" w:type="dxa"/>
            <w:shd w:val="clear" w:color="auto" w:fill="DCF5E8"/>
            <w:vAlign w:val="center"/>
          </w:tcPr>
          <w:p>
            <w:pPr>
              <w:spacing w:before="0" w:after="0"/>
            </w:pPr>
            <w:r>
              <w:rPr>
                <w:color w:val="14693F"/>
                <w:sz w:val="16"/>
                <w:szCs w:val="16"/>
              </w:rPr>
              <w:t xml:space="preserve">Implemented</w:t>
            </w:r>
          </w:p>
        </w:tc>
        <w:tc>
          <w:tcPr>
            <w:tcW w:w="3238" w:type="dxa"/>
            <w:vAlign w:val="center"/>
          </w:tcPr>
          <w:p>
            <w:pPr>
              <w:spacing w:before="0" w:after="0"/>
            </w:pPr>
            <w:r>
              <w:rPr>
                <w:sz w:val="16"/>
                <w:szCs w:val="16"/>
              </w:rPr>
              <w:t xml:space="preserve">Evidence available (sample data).</w:t>
            </w:r>
          </w:p>
        </w:tc>
      </w:tr>
      <w:tr>
        <w:trPr>
          <w:cantSplit/>
        </w:trPr>
        <w:tc>
          <w:tcPr>
            <w:tcW w:w="1500" w:type="dxa"/>
            <w:shd w:val="clear" w:color="auto" w:fill="F6F8FA"/>
            <w:vAlign w:val="center"/>
          </w:tcPr>
          <w:p>
            <w:pPr>
              <w:spacing w:before="0" w:after="0"/>
            </w:pPr>
            <w:r>
              <w:rPr>
                <w:sz w:val="16"/>
                <w:szCs w:val="16"/>
              </w:rPr>
              <w:t xml:space="preserve">1-5-4</w:t>
            </w:r>
          </w:p>
        </w:tc>
        <w:tc>
          <w:tcPr>
            <w:tcW w:w="3400" w:type="dxa"/>
            <w:shd w:val="clear" w:color="auto" w:fill="F6F8FA"/>
            <w:vAlign w:val="center"/>
          </w:tcPr>
          <w:p>
            <w:pPr>
              <w:spacing w:before="0" w:after="0"/>
            </w:pPr>
            <w:r>
              <w:rPr>
                <w:sz w:val="17"/>
                <w:szCs w:val="17"/>
              </w:rPr>
              <w:t xml:space="preserve">Risk methodology review</w:t>
            </w:r>
          </w:p>
        </w:tc>
        <w:tc>
          <w:tcPr>
            <w:tcW w:w="1500" w:type="dxa"/>
            <w:shd w:val="clear" w:color="auto" w:fill="FBE0E0"/>
            <w:vAlign w:val="center"/>
          </w:tcPr>
          <w:p>
            <w:pPr>
              <w:spacing w:before="0" w:after="0"/>
            </w:pPr>
            <w:r>
              <w:rPr>
                <w:color w:val="9B1C1C"/>
                <w:sz w:val="16"/>
                <w:szCs w:val="16"/>
              </w:rPr>
              <w:t xml:space="preserve">Not implemented</w:t>
            </w:r>
          </w:p>
        </w:tc>
        <w:tc>
          <w:tcPr>
            <w:tcW w:w="3238" w:type="dxa"/>
            <w:shd w:val="clear" w:color="auto" w:fill="F6F8FA"/>
            <w:vAlign w:val="center"/>
          </w:tcPr>
          <w:p>
            <w:pPr>
              <w:spacing w:before="0" w:after="0"/>
            </w:pPr>
            <w:r>
              <w:rPr>
                <w:sz w:val="16"/>
                <w:szCs w:val="16"/>
              </w:rPr>
              <w:t xml:space="preserve"/>
            </w:r>
          </w:p>
        </w:tc>
      </w:tr>
      <w:tr>
        <w:trPr>
          <w:cantSplit/>
        </w:trPr>
        <w:tc>
          <w:tcPr>
            <w:tcW w:w="1500" w:type="dxa"/>
            <w:vAlign w:val="center"/>
          </w:tcPr>
          <w:p>
            <w:pPr>
              <w:spacing w:before="0" w:after="0"/>
            </w:pPr>
            <w:r>
              <w:rPr>
                <w:sz w:val="16"/>
                <w:szCs w:val="16"/>
              </w:rPr>
              <w:t xml:space="preserve">1-6-1</w:t>
            </w:r>
          </w:p>
        </w:tc>
        <w:tc>
          <w:tcPr>
            <w:tcW w:w="3400" w:type="dxa"/>
            <w:vAlign w:val="center"/>
          </w:tcPr>
          <w:p>
            <w:pPr>
              <w:spacing w:before="0" w:after="0"/>
            </w:pPr>
            <w:r>
              <w:rPr>
                <w:sz w:val="17"/>
                <w:szCs w:val="17"/>
              </w:rPr>
              <w:t xml:space="preserve">Security in projects and change management</w:t>
            </w:r>
          </w:p>
        </w:tc>
        <w:tc>
          <w:tcPr>
            <w:tcW w:w="1500" w:type="dxa"/>
            <w:shd w:val="clear" w:color="auto" w:fill="DCF5E8"/>
            <w:vAlign w:val="center"/>
          </w:tcPr>
          <w:p>
            <w:pPr>
              <w:spacing w:before="0" w:after="0"/>
            </w:pPr>
            <w:r>
              <w:rPr>
                <w:color w:val="14693F"/>
                <w:sz w:val="16"/>
                <w:szCs w:val="16"/>
              </w:rPr>
              <w:t xml:space="preserve">Implemented</w:t>
            </w:r>
          </w:p>
        </w:tc>
        <w:tc>
          <w:tcPr>
            <w:tcW w:w="3238" w:type="dxa"/>
            <w:vAlign w:val="center"/>
          </w:tcPr>
          <w:p>
            <w:pPr>
              <w:spacing w:before="0" w:after="0"/>
            </w:pPr>
            <w:r>
              <w:rPr>
                <w:sz w:val="16"/>
                <w:szCs w:val="16"/>
              </w:rPr>
              <w:t xml:space="preserve">Evidence available (sample data).</w:t>
            </w:r>
          </w:p>
        </w:tc>
      </w:tr>
      <w:tr>
        <w:trPr>
          <w:cantSplit/>
        </w:trPr>
        <w:tc>
          <w:tcPr>
            <w:tcW w:w="1500" w:type="dxa"/>
            <w:shd w:val="clear" w:color="auto" w:fill="F6F8FA"/>
            <w:vAlign w:val="center"/>
          </w:tcPr>
          <w:p>
            <w:pPr>
              <w:spacing w:before="0" w:after="0"/>
            </w:pPr>
            <w:r>
              <w:rPr>
                <w:sz w:val="16"/>
                <w:szCs w:val="16"/>
              </w:rPr>
              <w:t xml:space="preserve">1-6-2 (1-6-2-1, 1-6-2-2)</w:t>
            </w:r>
          </w:p>
        </w:tc>
        <w:tc>
          <w:tcPr>
            <w:tcW w:w="3400" w:type="dxa"/>
            <w:shd w:val="clear" w:color="auto" w:fill="F6F8FA"/>
            <w:vAlign w:val="center"/>
          </w:tcPr>
          <w:p>
            <w:pPr>
              <w:spacing w:before="0" w:after="0"/>
            </w:pPr>
            <w:r>
              <w:rPr>
                <w:sz w:val="17"/>
                <w:szCs w:val="17"/>
              </w:rPr>
              <w:t xml:space="preserve">Pre-launch vulnerability and hardening checks</w:t>
            </w:r>
          </w:p>
        </w:tc>
        <w:tc>
          <w:tcPr>
            <w:tcW w:w="1500" w:type="dxa"/>
            <w:shd w:val="clear" w:color="auto" w:fill="FDF1D6"/>
            <w:vAlign w:val="center"/>
          </w:tcPr>
          <w:p>
            <w:pPr>
              <w:spacing w:before="0" w:after="0"/>
            </w:pPr>
            <w:r>
              <w:rPr>
                <w:color w:val="8A5A00"/>
                <w:sz w:val="16"/>
                <w:szCs w:val="16"/>
              </w:rPr>
              <w:t xml:space="preserve">Partially implemented</w:t>
            </w:r>
          </w:p>
        </w:tc>
        <w:tc>
          <w:tcPr>
            <w:tcW w:w="3238" w:type="dxa"/>
            <w:shd w:val="clear" w:color="auto" w:fill="F6F8FA"/>
            <w:vAlign w:val="center"/>
          </w:tcPr>
          <w:p>
            <w:pPr>
              <w:spacing w:before="0" w:after="0"/>
            </w:pPr>
            <w:r>
              <w:rPr>
                <w:sz w:val="16"/>
                <w:szCs w:val="16"/>
              </w:rPr>
              <w:t xml:space="preserve"/>
            </w:r>
          </w:p>
        </w:tc>
      </w:tr>
      <w:tr>
        <w:trPr>
          <w:cantSplit/>
        </w:trPr>
        <w:tc>
          <w:tcPr>
            <w:tcW w:w="1500" w:type="dxa"/>
            <w:vAlign w:val="center"/>
          </w:tcPr>
          <w:p>
            <w:pPr>
              <w:spacing w:before="0" w:after="0"/>
            </w:pPr>
            <w:r>
              <w:rPr>
                <w:sz w:val="16"/>
                <w:szCs w:val="16"/>
              </w:rPr>
              <w:t xml:space="preserve">1-6-3 (1-6-3-1 – 1-6-3-5)</w:t>
            </w:r>
          </w:p>
        </w:tc>
        <w:tc>
          <w:tcPr>
            <w:tcW w:w="3400" w:type="dxa"/>
            <w:vAlign w:val="center"/>
          </w:tcPr>
          <w:p>
            <w:pPr>
              <w:spacing w:before="0" w:after="0"/>
            </w:pPr>
            <w:r>
              <w:rPr>
                <w:sz w:val="17"/>
                <w:szCs w:val="17"/>
              </w:rPr>
              <w:t xml:space="preserve">Secure software development</w:t>
            </w:r>
          </w:p>
        </w:tc>
        <w:tc>
          <w:tcPr>
            <w:tcW w:w="1500" w:type="dxa"/>
            <w:shd w:val="clear" w:color="auto" w:fill="FBE0E0"/>
            <w:vAlign w:val="center"/>
          </w:tcPr>
          <w:p>
            <w:pPr>
              <w:spacing w:before="0" w:after="0"/>
            </w:pPr>
            <w:r>
              <w:rPr>
                <w:color w:val="9B1C1C"/>
                <w:sz w:val="16"/>
                <w:szCs w:val="16"/>
              </w:rPr>
              <w:t xml:space="preserve">Not implemented</w:t>
            </w:r>
          </w:p>
        </w:tc>
        <w:tc>
          <w:tcPr>
            <w:tcW w:w="3238" w:type="dxa"/>
            <w:vAlign w:val="center"/>
          </w:tcPr>
          <w:p>
            <w:pPr>
              <w:spacing w:before="0" w:after="0"/>
            </w:pPr>
            <w:r>
              <w:rPr>
                <w:sz w:val="16"/>
                <w:szCs w:val="16"/>
              </w:rPr>
              <w:t xml:space="preserve"/>
            </w:r>
          </w:p>
        </w:tc>
      </w:tr>
      <w:tr>
        <w:trPr>
          <w:cantSplit/>
        </w:trPr>
        <w:tc>
          <w:tcPr>
            <w:tcW w:w="1500" w:type="dxa"/>
            <w:shd w:val="clear" w:color="auto" w:fill="F6F8FA"/>
            <w:vAlign w:val="center"/>
          </w:tcPr>
          <w:p>
            <w:pPr>
              <w:spacing w:before="0" w:after="0"/>
            </w:pPr>
            <w:r>
              <w:rPr>
                <w:sz w:val="16"/>
                <w:szCs w:val="16"/>
              </w:rPr>
              <w:t xml:space="preserve">1-6-4</w:t>
            </w:r>
          </w:p>
        </w:tc>
        <w:tc>
          <w:tcPr>
            <w:tcW w:w="3400" w:type="dxa"/>
            <w:shd w:val="clear" w:color="auto" w:fill="F6F8FA"/>
            <w:vAlign w:val="center"/>
          </w:tcPr>
          <w:p>
            <w:pPr>
              <w:spacing w:before="0" w:after="0"/>
            </w:pPr>
            <w:r>
              <w:rPr>
                <w:sz w:val="17"/>
                <w:szCs w:val="17"/>
              </w:rPr>
              <w:t xml:space="preserve">Project security requirements review</w:t>
            </w:r>
          </w:p>
        </w:tc>
        <w:tc>
          <w:tcPr>
            <w:tcW w:w="1500" w:type="dxa"/>
            <w:shd w:val="clear" w:color="auto" w:fill="FDF1D6"/>
            <w:vAlign w:val="center"/>
          </w:tcPr>
          <w:p>
            <w:pPr>
              <w:spacing w:before="0" w:after="0"/>
            </w:pPr>
            <w:r>
              <w:rPr>
                <w:color w:val="8A5A00"/>
                <w:sz w:val="16"/>
                <w:szCs w:val="16"/>
              </w:rPr>
              <w:t xml:space="preserve">Partially implemented</w:t>
            </w:r>
          </w:p>
        </w:tc>
        <w:tc>
          <w:tcPr>
            <w:tcW w:w="3238" w:type="dxa"/>
            <w:shd w:val="clear" w:color="auto" w:fill="F6F8FA"/>
            <w:vAlign w:val="center"/>
          </w:tcPr>
          <w:p>
            <w:pPr>
              <w:spacing w:before="0" w:after="0"/>
            </w:pPr>
            <w:r>
              <w:rPr>
                <w:sz w:val="16"/>
                <w:szCs w:val="16"/>
              </w:rPr>
              <w:t xml:space="preserve"/>
            </w:r>
          </w:p>
        </w:tc>
      </w:tr>
      <w:tr>
        <w:trPr>
          <w:cantSplit/>
        </w:trPr>
        <w:tc>
          <w:tcPr>
            <w:tcW w:w="1500" w:type="dxa"/>
            <w:vAlign w:val="center"/>
          </w:tcPr>
          <w:p>
            <w:pPr>
              <w:spacing w:before="0" w:after="0"/>
            </w:pPr>
            <w:r>
              <w:rPr>
                <w:sz w:val="16"/>
                <w:szCs w:val="16"/>
              </w:rPr>
              <w:t xml:space="preserve">1-7-1</w:t>
            </w:r>
          </w:p>
        </w:tc>
        <w:tc>
          <w:tcPr>
            <w:tcW w:w="3400" w:type="dxa"/>
            <w:vAlign w:val="center"/>
          </w:tcPr>
          <w:p>
            <w:pPr>
              <w:spacing w:before="0" w:after="0"/>
            </w:pPr>
            <w:r>
              <w:rPr>
                <w:sz w:val="17"/>
                <w:szCs w:val="17"/>
              </w:rPr>
              <w:t xml:space="preserve">International commitments</w:t>
            </w:r>
          </w:p>
        </w:tc>
        <w:tc>
          <w:tcPr>
            <w:tcW w:w="1500" w:type="dxa"/>
            <w:shd w:val="clear" w:color="auto" w:fill="FDF1D6"/>
            <w:vAlign w:val="center"/>
          </w:tcPr>
          <w:p>
            <w:pPr>
              <w:spacing w:before="0" w:after="0"/>
            </w:pPr>
            <w:r>
              <w:rPr>
                <w:color w:val="8A5A00"/>
                <w:sz w:val="16"/>
                <w:szCs w:val="16"/>
              </w:rPr>
              <w:t xml:space="preserve">Partially implemented</w:t>
            </w:r>
          </w:p>
        </w:tc>
        <w:tc>
          <w:tcPr>
            <w:tcW w:w="3238" w:type="dxa"/>
            <w:vAlign w:val="center"/>
          </w:tcPr>
          <w:p>
            <w:pPr>
              <w:spacing w:before="0" w:after="0"/>
            </w:pPr>
            <w:r>
              <w:rPr>
                <w:sz w:val="16"/>
                <w:szCs w:val="16"/>
              </w:rPr>
              <w:t xml:space="preserve"/>
            </w:r>
          </w:p>
        </w:tc>
      </w:tr>
      <w:tr>
        <w:trPr>
          <w:cantSplit/>
        </w:trPr>
        <w:tc>
          <w:tcPr>
            <w:tcW w:w="1500" w:type="dxa"/>
            <w:shd w:val="clear" w:color="auto" w:fill="F6F8FA"/>
            <w:vAlign w:val="center"/>
          </w:tcPr>
          <w:p>
            <w:pPr>
              <w:spacing w:before="0" w:after="0"/>
            </w:pPr>
            <w:r>
              <w:rPr>
                <w:sz w:val="16"/>
                <w:szCs w:val="16"/>
              </w:rPr>
              <w:t xml:space="preserve">1-8-1</w:t>
            </w:r>
          </w:p>
        </w:tc>
        <w:tc>
          <w:tcPr>
            <w:tcW w:w="3400" w:type="dxa"/>
            <w:shd w:val="clear" w:color="auto" w:fill="F6F8FA"/>
            <w:vAlign w:val="center"/>
          </w:tcPr>
          <w:p>
            <w:pPr>
              <w:spacing w:before="0" w:after="0"/>
            </w:pPr>
            <w:r>
              <w:rPr>
                <w:sz w:val="17"/>
                <w:szCs w:val="17"/>
              </w:rPr>
              <w:t xml:space="preserve">Periodic internal review</w:t>
            </w:r>
          </w:p>
        </w:tc>
        <w:tc>
          <w:tcPr>
            <w:tcW w:w="1500" w:type="dxa"/>
            <w:shd w:val="clear" w:color="auto" w:fill="EEF2F6"/>
            <w:vAlign w:val="center"/>
          </w:tcPr>
          <w:p>
            <w:pPr>
              <w:spacing w:before="0" w:after="0"/>
            </w:pPr>
            <w:r>
              <w:rPr>
                <w:color w:val="475569"/>
                <w:sz w:val="16"/>
                <w:szCs w:val="16"/>
              </w:rPr>
              <w:t xml:space="preserve">Not applicable</w:t>
            </w:r>
          </w:p>
        </w:tc>
        <w:tc>
          <w:tcPr>
            <w:tcW w:w="3238" w:type="dxa"/>
            <w:shd w:val="clear" w:color="auto" w:fill="F6F8FA"/>
            <w:vAlign w:val="center"/>
          </w:tcPr>
          <w:p>
            <w:pPr>
              <w:spacing w:before="0" w:after="0"/>
            </w:pPr>
            <w:r>
              <w:rPr>
                <w:sz w:val="16"/>
                <w:szCs w:val="16"/>
              </w:rPr>
              <w:t xml:space="preserve"/>
            </w:r>
          </w:p>
        </w:tc>
      </w:tr>
      <w:tr>
        <w:trPr>
          <w:cantSplit/>
        </w:trPr>
        <w:tc>
          <w:tcPr>
            <w:tcW w:w="1500" w:type="dxa"/>
            <w:vAlign w:val="center"/>
          </w:tcPr>
          <w:p>
            <w:pPr>
              <w:spacing w:before="0" w:after="0"/>
            </w:pPr>
            <w:r>
              <w:rPr>
                <w:sz w:val="16"/>
                <w:szCs w:val="16"/>
              </w:rPr>
              <w:t xml:space="preserve">1-8-2</w:t>
            </w:r>
          </w:p>
        </w:tc>
        <w:tc>
          <w:tcPr>
            <w:tcW w:w="3400" w:type="dxa"/>
            <w:vAlign w:val="center"/>
          </w:tcPr>
          <w:p>
            <w:pPr>
              <w:spacing w:before="0" w:after="0"/>
            </w:pPr>
            <w:r>
              <w:rPr>
                <w:sz w:val="17"/>
                <w:szCs w:val="17"/>
              </w:rPr>
              <w:t xml:space="preserve">Independent audit</w:t>
            </w:r>
          </w:p>
        </w:tc>
        <w:tc>
          <w:tcPr>
            <w:tcW w:w="1500" w:type="dxa"/>
            <w:shd w:val="clear" w:color="auto" w:fill="FDF1D6"/>
            <w:vAlign w:val="center"/>
          </w:tcPr>
          <w:p>
            <w:pPr>
              <w:spacing w:before="0" w:after="0"/>
            </w:pPr>
            <w:r>
              <w:rPr>
                <w:color w:val="8A5A00"/>
                <w:sz w:val="16"/>
                <w:szCs w:val="16"/>
              </w:rPr>
              <w:t xml:space="preserve">Partially implemented</w:t>
            </w:r>
          </w:p>
        </w:tc>
        <w:tc>
          <w:tcPr>
            <w:tcW w:w="3238" w:type="dxa"/>
            <w:vAlign w:val="center"/>
          </w:tcPr>
          <w:p>
            <w:pPr>
              <w:spacing w:before="0" w:after="0"/>
            </w:pPr>
            <w:r>
              <w:rPr>
                <w:sz w:val="16"/>
                <w:szCs w:val="16"/>
              </w:rPr>
              <w:t xml:space="preserve"/>
            </w:r>
          </w:p>
        </w:tc>
      </w:tr>
      <w:tr>
        <w:trPr>
          <w:cantSplit/>
        </w:trPr>
        <w:tc>
          <w:tcPr>
            <w:tcW w:w="1500" w:type="dxa"/>
            <w:shd w:val="clear" w:color="auto" w:fill="F6F8FA"/>
            <w:vAlign w:val="center"/>
          </w:tcPr>
          <w:p>
            <w:pPr>
              <w:spacing w:before="0" w:after="0"/>
            </w:pPr>
            <w:r>
              <w:rPr>
                <w:sz w:val="16"/>
                <w:szCs w:val="16"/>
              </w:rPr>
              <w:t xml:space="preserve">1-8-3</w:t>
            </w:r>
          </w:p>
        </w:tc>
        <w:tc>
          <w:tcPr>
            <w:tcW w:w="3400" w:type="dxa"/>
            <w:shd w:val="clear" w:color="auto" w:fill="F6F8FA"/>
            <w:vAlign w:val="center"/>
          </w:tcPr>
          <w:p>
            <w:pPr>
              <w:spacing w:before="0" w:after="0"/>
            </w:pPr>
            <w:r>
              <w:rPr>
                <w:sz w:val="17"/>
                <w:szCs w:val="17"/>
              </w:rPr>
              <w:t xml:space="preserve">Audit results reporting</w:t>
            </w:r>
          </w:p>
        </w:tc>
        <w:tc>
          <w:tcPr>
            <w:tcW w:w="1500" w:type="dxa"/>
            <w:shd w:val="clear" w:color="auto" w:fill="FDF1D6"/>
            <w:vAlign w:val="center"/>
          </w:tcPr>
          <w:p>
            <w:pPr>
              <w:spacing w:before="0" w:after="0"/>
            </w:pPr>
            <w:r>
              <w:rPr>
                <w:color w:val="8A5A00"/>
                <w:sz w:val="16"/>
                <w:szCs w:val="16"/>
              </w:rPr>
              <w:t xml:space="preserve">Partially implemented</w:t>
            </w:r>
          </w:p>
        </w:tc>
        <w:tc>
          <w:tcPr>
            <w:tcW w:w="3238" w:type="dxa"/>
            <w:shd w:val="clear" w:color="auto" w:fill="F6F8FA"/>
            <w:vAlign w:val="center"/>
          </w:tcPr>
          <w:p>
            <w:pPr>
              <w:spacing w:before="0" w:after="0"/>
            </w:pPr>
            <w:r>
              <w:rPr>
                <w:sz w:val="16"/>
                <w:szCs w:val="16"/>
              </w:rPr>
              <w:t xml:space="preserve"/>
            </w:r>
          </w:p>
        </w:tc>
      </w:tr>
      <w:tr>
        <w:trPr>
          <w:cantSplit/>
        </w:trPr>
        <w:tc>
          <w:tcPr>
            <w:tcW w:w="1500" w:type="dxa"/>
            <w:vAlign w:val="center"/>
          </w:tcPr>
          <w:p>
            <w:pPr>
              <w:spacing w:before="0" w:after="0"/>
            </w:pPr>
            <w:r>
              <w:rPr>
                <w:sz w:val="16"/>
                <w:szCs w:val="16"/>
              </w:rPr>
              <w:t xml:space="preserve">1-9-1</w:t>
            </w:r>
          </w:p>
        </w:tc>
        <w:tc>
          <w:tcPr>
            <w:tcW w:w="3400" w:type="dxa"/>
            <w:vAlign w:val="center"/>
          </w:tcPr>
          <w:p>
            <w:pPr>
              <w:spacing w:before="0" w:after="0"/>
            </w:pPr>
            <w:r>
              <w:rPr>
                <w:sz w:val="17"/>
                <w:szCs w:val="17"/>
              </w:rPr>
              <w:t xml:space="preserve">Personnel security requirements</w:t>
            </w:r>
          </w:p>
        </w:tc>
        <w:tc>
          <w:tcPr>
            <w:tcW w:w="1500" w:type="dxa"/>
            <w:shd w:val="clear" w:color="auto" w:fill="DCF5E8"/>
            <w:vAlign w:val="center"/>
          </w:tcPr>
          <w:p>
            <w:pPr>
              <w:spacing w:before="0" w:after="0"/>
            </w:pPr>
            <w:r>
              <w:rPr>
                <w:color w:val="14693F"/>
                <w:sz w:val="16"/>
                <w:szCs w:val="16"/>
              </w:rPr>
              <w:t xml:space="preserve">Implemented</w:t>
            </w:r>
          </w:p>
        </w:tc>
        <w:tc>
          <w:tcPr>
            <w:tcW w:w="3238" w:type="dxa"/>
            <w:vAlign w:val="center"/>
          </w:tcPr>
          <w:p>
            <w:pPr>
              <w:spacing w:before="0" w:after="0"/>
            </w:pPr>
            <w:r>
              <w:rPr>
                <w:sz w:val="16"/>
                <w:szCs w:val="16"/>
              </w:rPr>
              <w:t xml:space="preserve">Evidence available (sample data).</w:t>
            </w:r>
          </w:p>
        </w:tc>
      </w:tr>
      <w:tr>
        <w:trPr>
          <w:cantSplit/>
        </w:trPr>
        <w:tc>
          <w:tcPr>
            <w:tcW w:w="1500" w:type="dxa"/>
            <w:shd w:val="clear" w:color="auto" w:fill="F6F8FA"/>
            <w:vAlign w:val="center"/>
          </w:tcPr>
          <w:p>
            <w:pPr>
              <w:spacing w:before="0" w:after="0"/>
            </w:pPr>
            <w:r>
              <w:rPr>
                <w:sz w:val="16"/>
                <w:szCs w:val="16"/>
              </w:rPr>
              <w:t xml:space="preserve">1-9-2</w:t>
            </w:r>
          </w:p>
        </w:tc>
        <w:tc>
          <w:tcPr>
            <w:tcW w:w="3400" w:type="dxa"/>
            <w:shd w:val="clear" w:color="auto" w:fill="F6F8FA"/>
            <w:vAlign w:val="center"/>
          </w:tcPr>
          <w:p>
            <w:pPr>
              <w:spacing w:before="0" w:after="0"/>
            </w:pPr>
            <w:r>
              <w:rPr>
                <w:sz w:val="17"/>
                <w:szCs w:val="17"/>
              </w:rPr>
              <w:t xml:space="preserve">Personnel requirements implemented</w:t>
            </w:r>
          </w:p>
        </w:tc>
        <w:tc>
          <w:tcPr>
            <w:tcW w:w="1500" w:type="dxa"/>
            <w:shd w:val="clear" w:color="auto" w:fill="FBE0E0"/>
            <w:vAlign w:val="center"/>
          </w:tcPr>
          <w:p>
            <w:pPr>
              <w:spacing w:before="0" w:after="0"/>
            </w:pPr>
            <w:r>
              <w:rPr>
                <w:color w:val="9B1C1C"/>
                <w:sz w:val="16"/>
                <w:szCs w:val="16"/>
              </w:rPr>
              <w:t xml:space="preserve">Not implemented</w:t>
            </w:r>
          </w:p>
        </w:tc>
        <w:tc>
          <w:tcPr>
            <w:tcW w:w="3238" w:type="dxa"/>
            <w:shd w:val="clear" w:color="auto" w:fill="F6F8FA"/>
            <w:vAlign w:val="center"/>
          </w:tcPr>
          <w:p>
            <w:pPr>
              <w:spacing w:before="0" w:after="0"/>
            </w:pPr>
            <w:r>
              <w:rPr>
                <w:sz w:val="16"/>
                <w:szCs w:val="16"/>
              </w:rPr>
              <w:t xml:space="preserve"/>
            </w:r>
          </w:p>
        </w:tc>
      </w:tr>
      <w:tr>
        <w:trPr>
          <w:cantSplit/>
        </w:trPr>
        <w:tc>
          <w:tcPr>
            <w:tcW w:w="1500" w:type="dxa"/>
            <w:vAlign w:val="center"/>
          </w:tcPr>
          <w:p>
            <w:pPr>
              <w:spacing w:before="0" w:after="0"/>
            </w:pPr>
            <w:r>
              <w:rPr>
                <w:sz w:val="16"/>
                <w:szCs w:val="16"/>
              </w:rPr>
              <w:t xml:space="preserve">1-9-3 (1-9-3-1, 1-9-3-2)</w:t>
            </w:r>
          </w:p>
        </w:tc>
        <w:tc>
          <w:tcPr>
            <w:tcW w:w="3400" w:type="dxa"/>
            <w:vAlign w:val="center"/>
          </w:tcPr>
          <w:p>
            <w:pPr>
              <w:spacing w:before="0" w:after="0"/>
            </w:pPr>
            <w:r>
              <w:rPr>
                <w:sz w:val="17"/>
                <w:szCs w:val="17"/>
              </w:rPr>
              <w:t xml:space="preserve">Contracts and screening</w:t>
            </w:r>
          </w:p>
        </w:tc>
        <w:tc>
          <w:tcPr>
            <w:tcW w:w="1500" w:type="dxa"/>
            <w:shd w:val="clear" w:color="auto" w:fill="DCF5E8"/>
            <w:vAlign w:val="center"/>
          </w:tcPr>
          <w:p>
            <w:pPr>
              <w:spacing w:before="0" w:after="0"/>
            </w:pPr>
            <w:r>
              <w:rPr>
                <w:color w:val="14693F"/>
                <w:sz w:val="16"/>
                <w:szCs w:val="16"/>
              </w:rPr>
              <w:t xml:space="preserve">Implemented</w:t>
            </w:r>
          </w:p>
        </w:tc>
        <w:tc>
          <w:tcPr>
            <w:tcW w:w="3238" w:type="dxa"/>
            <w:vAlign w:val="center"/>
          </w:tcPr>
          <w:p>
            <w:pPr>
              <w:spacing w:before="0" w:after="0"/>
            </w:pPr>
            <w:r>
              <w:rPr>
                <w:sz w:val="16"/>
                <w:szCs w:val="16"/>
              </w:rPr>
              <w:t xml:space="preserve">Evidence available (sample data).</w:t>
            </w:r>
          </w:p>
        </w:tc>
      </w:tr>
      <w:tr>
        <w:trPr>
          <w:cantSplit/>
        </w:trPr>
        <w:tc>
          <w:tcPr>
            <w:tcW w:w="1500" w:type="dxa"/>
            <w:shd w:val="clear" w:color="auto" w:fill="F6F8FA"/>
            <w:vAlign w:val="center"/>
          </w:tcPr>
          <w:p>
            <w:pPr>
              <w:spacing w:before="0" w:after="0"/>
            </w:pPr>
            <w:r>
              <w:rPr>
                <w:sz w:val="16"/>
                <w:szCs w:val="16"/>
              </w:rPr>
              <w:t xml:space="preserve">1-9-4 (1-9-4-1, 1-9-4-2)</w:t>
            </w:r>
          </w:p>
        </w:tc>
        <w:tc>
          <w:tcPr>
            <w:tcW w:w="3400" w:type="dxa"/>
            <w:shd w:val="clear" w:color="auto" w:fill="F6F8FA"/>
            <w:vAlign w:val="center"/>
          </w:tcPr>
          <w:p>
            <w:pPr>
              <w:spacing w:before="0" w:after="0"/>
            </w:pPr>
            <w:r>
              <w:rPr>
                <w:sz w:val="17"/>
                <w:szCs w:val="17"/>
              </w:rPr>
              <w:t xml:space="preserve">Security during employment</w:t>
            </w:r>
          </w:p>
        </w:tc>
        <w:tc>
          <w:tcPr>
            <w:tcW w:w="1500" w:type="dxa"/>
            <w:shd w:val="clear" w:color="auto" w:fill="FDF1D6"/>
            <w:vAlign w:val="center"/>
          </w:tcPr>
          <w:p>
            <w:pPr>
              <w:spacing w:before="0" w:after="0"/>
            </w:pPr>
            <w:r>
              <w:rPr>
                <w:color w:val="8A5A00"/>
                <w:sz w:val="16"/>
                <w:szCs w:val="16"/>
              </w:rPr>
              <w:t xml:space="preserve">Partially implemented</w:t>
            </w:r>
          </w:p>
        </w:tc>
        <w:tc>
          <w:tcPr>
            <w:tcW w:w="3238" w:type="dxa"/>
            <w:shd w:val="clear" w:color="auto" w:fill="F6F8FA"/>
            <w:vAlign w:val="center"/>
          </w:tcPr>
          <w:p>
            <w:pPr>
              <w:spacing w:before="0" w:after="0"/>
            </w:pPr>
            <w:r>
              <w:rPr>
                <w:sz w:val="16"/>
                <w:szCs w:val="16"/>
              </w:rPr>
              <w:t xml:space="preserve"/>
            </w:r>
          </w:p>
        </w:tc>
      </w:tr>
      <w:tr>
        <w:trPr>
          <w:cantSplit/>
        </w:trPr>
        <w:tc>
          <w:tcPr>
            <w:tcW w:w="1500" w:type="dxa"/>
            <w:vAlign w:val="center"/>
          </w:tcPr>
          <w:p>
            <w:pPr>
              <w:spacing w:before="0" w:after="0"/>
            </w:pPr>
            <w:r>
              <w:rPr>
                <w:sz w:val="16"/>
                <w:szCs w:val="16"/>
              </w:rPr>
              <w:t xml:space="preserve">1-9-5</w:t>
            </w:r>
          </w:p>
        </w:tc>
        <w:tc>
          <w:tcPr>
            <w:tcW w:w="3400" w:type="dxa"/>
            <w:vAlign w:val="center"/>
          </w:tcPr>
          <w:p>
            <w:pPr>
              <w:spacing w:before="0" w:after="0"/>
            </w:pPr>
            <w:r>
              <w:rPr>
                <w:sz w:val="17"/>
                <w:szCs w:val="17"/>
              </w:rPr>
              <w:t xml:space="preserve">Access revocation on exit</w:t>
            </w:r>
          </w:p>
        </w:tc>
        <w:tc>
          <w:tcPr>
            <w:tcW w:w="1500" w:type="dxa"/>
            <w:shd w:val="clear" w:color="auto" w:fill="DCF5E8"/>
            <w:vAlign w:val="center"/>
          </w:tcPr>
          <w:p>
            <w:pPr>
              <w:spacing w:before="0" w:after="0"/>
            </w:pPr>
            <w:r>
              <w:rPr>
                <w:color w:val="14693F"/>
                <w:sz w:val="16"/>
                <w:szCs w:val="16"/>
              </w:rPr>
              <w:t xml:space="preserve">Implemented</w:t>
            </w:r>
          </w:p>
        </w:tc>
        <w:tc>
          <w:tcPr>
            <w:tcW w:w="3238" w:type="dxa"/>
            <w:vAlign w:val="center"/>
          </w:tcPr>
          <w:p>
            <w:pPr>
              <w:spacing w:before="0" w:after="0"/>
            </w:pPr>
            <w:r>
              <w:rPr>
                <w:sz w:val="16"/>
                <w:szCs w:val="16"/>
              </w:rPr>
              <w:t xml:space="preserve">Evidence available (sample data).</w:t>
            </w:r>
          </w:p>
        </w:tc>
      </w:tr>
      <w:tr>
        <w:trPr>
          <w:cantSplit/>
        </w:trPr>
        <w:tc>
          <w:tcPr>
            <w:tcW w:w="1500" w:type="dxa"/>
            <w:shd w:val="clear" w:color="auto" w:fill="F6F8FA"/>
            <w:vAlign w:val="center"/>
          </w:tcPr>
          <w:p>
            <w:pPr>
              <w:spacing w:before="0" w:after="0"/>
            </w:pPr>
            <w:r>
              <w:rPr>
                <w:sz w:val="16"/>
                <w:szCs w:val="16"/>
              </w:rPr>
              <w:t xml:space="preserve">1-9-6</w:t>
            </w:r>
          </w:p>
        </w:tc>
        <w:tc>
          <w:tcPr>
            <w:tcW w:w="3400" w:type="dxa"/>
            <w:shd w:val="clear" w:color="auto" w:fill="F6F8FA"/>
            <w:vAlign w:val="center"/>
          </w:tcPr>
          <w:p>
            <w:pPr>
              <w:spacing w:before="0" w:after="0"/>
            </w:pPr>
            <w:r>
              <w:rPr>
                <w:sz w:val="17"/>
                <w:szCs w:val="17"/>
              </w:rPr>
              <w:t xml:space="preserve">Personnel requirements review</w:t>
            </w:r>
          </w:p>
        </w:tc>
        <w:tc>
          <w:tcPr>
            <w:tcW w:w="1500" w:type="dxa"/>
            <w:shd w:val="clear" w:color="auto" w:fill="FBE0E0"/>
            <w:vAlign w:val="center"/>
          </w:tcPr>
          <w:p>
            <w:pPr>
              <w:spacing w:before="0" w:after="0"/>
            </w:pPr>
            <w:r>
              <w:rPr>
                <w:color w:val="9B1C1C"/>
                <w:sz w:val="16"/>
                <w:szCs w:val="16"/>
              </w:rPr>
              <w:t xml:space="preserve">Not implemented</w:t>
            </w:r>
          </w:p>
        </w:tc>
        <w:tc>
          <w:tcPr>
            <w:tcW w:w="3238" w:type="dxa"/>
            <w:shd w:val="clear" w:color="auto" w:fill="F6F8FA"/>
            <w:vAlign w:val="center"/>
          </w:tcPr>
          <w:p>
            <w:pPr>
              <w:spacing w:before="0" w:after="0"/>
            </w:pPr>
            <w:r>
              <w:rPr>
                <w:sz w:val="16"/>
                <w:szCs w:val="16"/>
              </w:rPr>
              <w:t xml:space="preserve"/>
            </w:r>
          </w:p>
        </w:tc>
      </w:tr>
      <w:tr>
        <w:trPr>
          <w:cantSplit/>
        </w:trPr>
        <w:tc>
          <w:tcPr>
            <w:tcW w:w="1500" w:type="dxa"/>
            <w:vAlign w:val="center"/>
          </w:tcPr>
          <w:p>
            <w:pPr>
              <w:spacing w:before="0" w:after="0"/>
            </w:pPr>
            <w:r>
              <w:rPr>
                <w:sz w:val="16"/>
                <w:szCs w:val="16"/>
              </w:rPr>
              <w:t xml:space="preserve">1-10-1</w:t>
            </w:r>
          </w:p>
        </w:tc>
        <w:tc>
          <w:tcPr>
            <w:tcW w:w="3400" w:type="dxa"/>
            <w:vAlign w:val="center"/>
          </w:tcPr>
          <w:p>
            <w:pPr>
              <w:spacing w:before="0" w:after="0"/>
            </w:pPr>
            <w:r>
              <w:rPr>
                <w:sz w:val="17"/>
                <w:szCs w:val="17"/>
              </w:rPr>
              <w:t xml:space="preserve">Approved awareness program</w:t>
            </w:r>
          </w:p>
        </w:tc>
        <w:tc>
          <w:tcPr>
            <w:tcW w:w="1500" w:type="dxa"/>
            <w:shd w:val="clear" w:color="auto" w:fill="DCF5E8"/>
            <w:vAlign w:val="center"/>
          </w:tcPr>
          <w:p>
            <w:pPr>
              <w:spacing w:before="0" w:after="0"/>
            </w:pPr>
            <w:r>
              <w:rPr>
                <w:color w:val="14693F"/>
                <w:sz w:val="16"/>
                <w:szCs w:val="16"/>
              </w:rPr>
              <w:t xml:space="preserve">Implemented</w:t>
            </w:r>
          </w:p>
        </w:tc>
        <w:tc>
          <w:tcPr>
            <w:tcW w:w="3238" w:type="dxa"/>
            <w:vAlign w:val="center"/>
          </w:tcPr>
          <w:p>
            <w:pPr>
              <w:spacing w:before="0" w:after="0"/>
            </w:pPr>
            <w:r>
              <w:rPr>
                <w:sz w:val="16"/>
                <w:szCs w:val="16"/>
              </w:rPr>
              <w:t xml:space="preserve">Evidence available (sample data).</w:t>
            </w:r>
          </w:p>
        </w:tc>
      </w:tr>
      <w:tr>
        <w:trPr>
          <w:cantSplit/>
        </w:trPr>
        <w:tc>
          <w:tcPr>
            <w:tcW w:w="1500" w:type="dxa"/>
            <w:shd w:val="clear" w:color="auto" w:fill="F6F8FA"/>
            <w:vAlign w:val="center"/>
          </w:tcPr>
          <w:p>
            <w:pPr>
              <w:spacing w:before="0" w:after="0"/>
            </w:pPr>
            <w:r>
              <w:rPr>
                <w:sz w:val="16"/>
                <w:szCs w:val="16"/>
              </w:rPr>
              <w:t xml:space="preserve">1-10-2</w:t>
            </w:r>
          </w:p>
        </w:tc>
        <w:tc>
          <w:tcPr>
            <w:tcW w:w="3400" w:type="dxa"/>
            <w:shd w:val="clear" w:color="auto" w:fill="F6F8FA"/>
            <w:vAlign w:val="center"/>
          </w:tcPr>
          <w:p>
            <w:pPr>
              <w:spacing w:before="0" w:after="0"/>
            </w:pPr>
            <w:r>
              <w:rPr>
                <w:sz w:val="17"/>
                <w:szCs w:val="17"/>
              </w:rPr>
              <w:t xml:space="preserve">Awareness program delivered</w:t>
            </w:r>
          </w:p>
        </w:tc>
        <w:tc>
          <w:tcPr>
            <w:tcW w:w="1500" w:type="dxa"/>
            <w:shd w:val="clear" w:color="auto" w:fill="FBE0E0"/>
            <w:vAlign w:val="center"/>
          </w:tcPr>
          <w:p>
            <w:pPr>
              <w:spacing w:before="0" w:after="0"/>
            </w:pPr>
            <w:r>
              <w:rPr>
                <w:color w:val="9B1C1C"/>
                <w:sz w:val="16"/>
                <w:szCs w:val="16"/>
              </w:rPr>
              <w:t xml:space="preserve">Not implemented</w:t>
            </w:r>
          </w:p>
        </w:tc>
        <w:tc>
          <w:tcPr>
            <w:tcW w:w="3238" w:type="dxa"/>
            <w:shd w:val="clear" w:color="auto" w:fill="F6F8FA"/>
            <w:vAlign w:val="center"/>
          </w:tcPr>
          <w:p>
            <w:pPr>
              <w:spacing w:before="0" w:after="0"/>
            </w:pPr>
            <w:r>
              <w:rPr>
                <w:sz w:val="16"/>
                <w:szCs w:val="16"/>
              </w:rPr>
              <w:t xml:space="preserve"/>
            </w:r>
          </w:p>
        </w:tc>
      </w:tr>
      <w:tr>
        <w:trPr>
          <w:cantSplit/>
        </w:trPr>
        <w:tc>
          <w:tcPr>
            <w:tcW w:w="1500" w:type="dxa"/>
            <w:vAlign w:val="center"/>
          </w:tcPr>
          <w:p>
            <w:pPr>
              <w:spacing w:before="0" w:after="0"/>
            </w:pPr>
            <w:r>
              <w:rPr>
                <w:sz w:val="16"/>
                <w:szCs w:val="16"/>
              </w:rPr>
              <w:t xml:space="preserve">1-10-3 (1-10-3-1 – 1-10-3-4)</w:t>
            </w:r>
          </w:p>
        </w:tc>
        <w:tc>
          <w:tcPr>
            <w:tcW w:w="3400" w:type="dxa"/>
            <w:vAlign w:val="center"/>
          </w:tcPr>
          <w:p>
            <w:pPr>
              <w:spacing w:before="0" w:after="0"/>
            </w:pPr>
            <w:r>
              <w:rPr>
                <w:sz w:val="17"/>
                <w:szCs w:val="17"/>
              </w:rPr>
              <w:t xml:space="preserve">Awareness topics</w:t>
            </w:r>
          </w:p>
        </w:tc>
        <w:tc>
          <w:tcPr>
            <w:tcW w:w="1500" w:type="dxa"/>
            <w:shd w:val="clear" w:color="auto" w:fill="FDF1D6"/>
            <w:vAlign w:val="center"/>
          </w:tcPr>
          <w:p>
            <w:pPr>
              <w:spacing w:before="0" w:after="0"/>
            </w:pPr>
            <w:r>
              <w:rPr>
                <w:color w:val="8A5A00"/>
                <w:sz w:val="16"/>
                <w:szCs w:val="16"/>
              </w:rPr>
              <w:t xml:space="preserve">Partially implemented</w:t>
            </w:r>
          </w:p>
        </w:tc>
        <w:tc>
          <w:tcPr>
            <w:tcW w:w="3238" w:type="dxa"/>
            <w:vAlign w:val="center"/>
          </w:tcPr>
          <w:p>
            <w:pPr>
              <w:spacing w:before="0" w:after="0"/>
            </w:pPr>
            <w:r>
              <w:rPr>
                <w:sz w:val="16"/>
                <w:szCs w:val="16"/>
              </w:rPr>
              <w:t xml:space="preserve"/>
            </w:r>
          </w:p>
        </w:tc>
      </w:tr>
      <w:tr>
        <w:trPr>
          <w:cantSplit/>
        </w:trPr>
        <w:tc>
          <w:tcPr>
            <w:tcW w:w="1500" w:type="dxa"/>
            <w:shd w:val="clear" w:color="auto" w:fill="F6F8FA"/>
            <w:vAlign w:val="center"/>
          </w:tcPr>
          <w:p>
            <w:pPr>
              <w:spacing w:before="0" w:after="0"/>
            </w:pPr>
            <w:r>
              <w:rPr>
                <w:sz w:val="16"/>
                <w:szCs w:val="16"/>
              </w:rPr>
              <w:t xml:space="preserve">1-10-4 (1-10-4-1 – 1-10-4-3)</w:t>
            </w:r>
          </w:p>
        </w:tc>
        <w:tc>
          <w:tcPr>
            <w:tcW w:w="3400" w:type="dxa"/>
            <w:shd w:val="clear" w:color="auto" w:fill="F6F8FA"/>
            <w:vAlign w:val="center"/>
          </w:tcPr>
          <w:p>
            <w:pPr>
              <w:spacing w:before="0" w:after="0"/>
            </w:pPr>
            <w:r>
              <w:rPr>
                <w:sz w:val="17"/>
                <w:szCs w:val="17"/>
              </w:rPr>
              <w:t xml:space="preserve">Specialized training</w:t>
            </w:r>
          </w:p>
        </w:tc>
        <w:tc>
          <w:tcPr>
            <w:tcW w:w="1500" w:type="dxa"/>
            <w:shd w:val="clear" w:color="auto" w:fill="FDF1D6"/>
            <w:vAlign w:val="center"/>
          </w:tcPr>
          <w:p>
            <w:pPr>
              <w:spacing w:before="0" w:after="0"/>
            </w:pPr>
            <w:r>
              <w:rPr>
                <w:color w:val="8A5A00"/>
                <w:sz w:val="16"/>
                <w:szCs w:val="16"/>
              </w:rPr>
              <w:t xml:space="preserve">Partially implemented</w:t>
            </w:r>
          </w:p>
        </w:tc>
        <w:tc>
          <w:tcPr>
            <w:tcW w:w="3238" w:type="dxa"/>
            <w:shd w:val="clear" w:color="auto" w:fill="F6F8FA"/>
            <w:vAlign w:val="center"/>
          </w:tcPr>
          <w:p>
            <w:pPr>
              <w:spacing w:before="0" w:after="0"/>
            </w:pPr>
            <w:r>
              <w:rPr>
                <w:sz w:val="16"/>
                <w:szCs w:val="16"/>
              </w:rPr>
              <w:t xml:space="preserve"/>
            </w:r>
          </w:p>
        </w:tc>
      </w:tr>
      <w:tr>
        <w:trPr>
          <w:cantSplit/>
        </w:trPr>
        <w:tc>
          <w:tcPr>
            <w:tcW w:w="1500" w:type="dxa"/>
            <w:vAlign w:val="center"/>
          </w:tcPr>
          <w:p>
            <w:pPr>
              <w:spacing w:before="0" w:after="0"/>
            </w:pPr>
            <w:r>
              <w:rPr>
                <w:sz w:val="16"/>
                <w:szCs w:val="16"/>
              </w:rPr>
              <w:t xml:space="preserve">1-10-5</w:t>
            </w:r>
          </w:p>
        </w:tc>
        <w:tc>
          <w:tcPr>
            <w:tcW w:w="3400" w:type="dxa"/>
            <w:vAlign w:val="center"/>
          </w:tcPr>
          <w:p>
            <w:pPr>
              <w:spacing w:before="0" w:after="0"/>
            </w:pPr>
            <w:r>
              <w:rPr>
                <w:sz w:val="17"/>
                <w:szCs w:val="17"/>
              </w:rPr>
              <w:t xml:space="preserve">Awareness program review</w:t>
            </w:r>
          </w:p>
        </w:tc>
        <w:tc>
          <w:tcPr>
            <w:tcW w:w="1500" w:type="dxa"/>
            <w:shd w:val="clear" w:color="auto" w:fill="DCF5E8"/>
            <w:vAlign w:val="center"/>
          </w:tcPr>
          <w:p>
            <w:pPr>
              <w:spacing w:before="0" w:after="0"/>
            </w:pPr>
            <w:r>
              <w:rPr>
                <w:color w:val="14693F"/>
                <w:sz w:val="16"/>
                <w:szCs w:val="16"/>
              </w:rPr>
              <w:t xml:space="preserve">Implemented</w:t>
            </w:r>
          </w:p>
        </w:tc>
        <w:tc>
          <w:tcPr>
            <w:tcW w:w="3238" w:type="dxa"/>
            <w:vAlign w:val="center"/>
          </w:tcPr>
          <w:p>
            <w:pPr>
              <w:spacing w:before="0" w:after="0"/>
            </w:pPr>
            <w:r>
              <w:rPr>
                <w:sz w:val="16"/>
                <w:szCs w:val="16"/>
              </w:rPr>
              <w:t xml:space="preserve">Evidence available (sample data).</w:t>
            </w:r>
          </w:p>
        </w:tc>
      </w:tr>
      <w:tr>
        <w:trPr>
          <w:cantSplit/>
        </w:trPr>
        <w:tc>
          <w:tcPr>
            <w:tcW w:w="1500" w:type="dxa"/>
            <w:shd w:val="clear" w:color="auto" w:fill="F6F8FA"/>
            <w:vAlign w:val="center"/>
          </w:tcPr>
          <w:p>
            <w:pPr>
              <w:spacing w:before="0" w:after="0"/>
            </w:pPr>
            <w:r>
              <w:rPr>
                <w:sz w:val="16"/>
                <w:szCs w:val="16"/>
              </w:rPr>
              <w:t xml:space="preserve">2-1-1</w:t>
            </w:r>
          </w:p>
        </w:tc>
        <w:tc>
          <w:tcPr>
            <w:tcW w:w="3400" w:type="dxa"/>
            <w:shd w:val="clear" w:color="auto" w:fill="F6F8FA"/>
            <w:vAlign w:val="center"/>
          </w:tcPr>
          <w:p>
            <w:pPr>
              <w:spacing w:before="0" w:after="0"/>
            </w:pPr>
            <w:r>
              <w:rPr>
                <w:sz w:val="17"/>
                <w:szCs w:val="17"/>
              </w:rPr>
              <w:t xml:space="preserve">Asset management requirements</w:t>
            </w:r>
          </w:p>
        </w:tc>
        <w:tc>
          <w:tcPr>
            <w:tcW w:w="1500" w:type="dxa"/>
            <w:shd w:val="clear" w:color="auto" w:fill="FDF1D6"/>
            <w:vAlign w:val="center"/>
          </w:tcPr>
          <w:p>
            <w:pPr>
              <w:spacing w:before="0" w:after="0"/>
            </w:pPr>
            <w:r>
              <w:rPr>
                <w:color w:val="8A5A00"/>
                <w:sz w:val="16"/>
                <w:szCs w:val="16"/>
              </w:rPr>
              <w:t xml:space="preserve">Partially implemented</w:t>
            </w:r>
          </w:p>
        </w:tc>
        <w:tc>
          <w:tcPr>
            <w:tcW w:w="3238" w:type="dxa"/>
            <w:shd w:val="clear" w:color="auto" w:fill="F6F8FA"/>
            <w:vAlign w:val="center"/>
          </w:tcPr>
          <w:p>
            <w:pPr>
              <w:spacing w:before="0" w:after="0"/>
            </w:pPr>
            <w:r>
              <w:rPr>
                <w:sz w:val="16"/>
                <w:szCs w:val="16"/>
              </w:rPr>
              <w:t xml:space="preserve"/>
            </w:r>
          </w:p>
        </w:tc>
      </w:tr>
      <w:tr>
        <w:trPr>
          <w:cantSplit/>
        </w:trPr>
        <w:tc>
          <w:tcPr>
            <w:tcW w:w="1500" w:type="dxa"/>
            <w:vAlign w:val="center"/>
          </w:tcPr>
          <w:p>
            <w:pPr>
              <w:spacing w:before="0" w:after="0"/>
            </w:pPr>
            <w:r>
              <w:rPr>
                <w:sz w:val="16"/>
                <w:szCs w:val="16"/>
              </w:rPr>
              <w:t xml:space="preserve">2-1-2</w:t>
            </w:r>
          </w:p>
        </w:tc>
        <w:tc>
          <w:tcPr>
            <w:tcW w:w="3400" w:type="dxa"/>
            <w:vAlign w:val="center"/>
          </w:tcPr>
          <w:p>
            <w:pPr>
              <w:spacing w:before="0" w:after="0"/>
            </w:pPr>
            <w:r>
              <w:rPr>
                <w:sz w:val="17"/>
                <w:szCs w:val="17"/>
              </w:rPr>
              <w:t xml:space="preserve">Asset inventory in place</w:t>
            </w:r>
          </w:p>
        </w:tc>
        <w:tc>
          <w:tcPr>
            <w:tcW w:w="1500" w:type="dxa"/>
            <w:shd w:val="clear" w:color="auto" w:fill="FDF1D6"/>
            <w:vAlign w:val="center"/>
          </w:tcPr>
          <w:p>
            <w:pPr>
              <w:spacing w:before="0" w:after="0"/>
            </w:pPr>
            <w:r>
              <w:rPr>
                <w:color w:val="8A5A00"/>
                <w:sz w:val="16"/>
                <w:szCs w:val="16"/>
              </w:rPr>
              <w:t xml:space="preserve">Partially implemented</w:t>
            </w:r>
          </w:p>
        </w:tc>
        <w:tc>
          <w:tcPr>
            <w:tcW w:w="3238" w:type="dxa"/>
            <w:vAlign w:val="center"/>
          </w:tcPr>
          <w:p>
            <w:pPr>
              <w:spacing w:before="0" w:after="0"/>
            </w:pPr>
            <w:r>
              <w:rPr>
                <w:sz w:val="16"/>
                <w:szCs w:val="16"/>
              </w:rPr>
              <w:t xml:space="preserve"/>
            </w:r>
          </w:p>
        </w:tc>
      </w:tr>
      <w:tr>
        <w:trPr>
          <w:cantSplit/>
        </w:trPr>
        <w:tc>
          <w:tcPr>
            <w:tcW w:w="1500" w:type="dxa"/>
            <w:shd w:val="clear" w:color="auto" w:fill="F6F8FA"/>
            <w:vAlign w:val="center"/>
          </w:tcPr>
          <w:p>
            <w:pPr>
              <w:spacing w:before="0" w:after="0"/>
            </w:pPr>
            <w:r>
              <w:rPr>
                <w:sz w:val="16"/>
                <w:szCs w:val="16"/>
              </w:rPr>
              <w:t xml:space="preserve">2-1-3</w:t>
            </w:r>
          </w:p>
        </w:tc>
        <w:tc>
          <w:tcPr>
            <w:tcW w:w="3400" w:type="dxa"/>
            <w:shd w:val="clear" w:color="auto" w:fill="F6F8FA"/>
            <w:vAlign w:val="center"/>
          </w:tcPr>
          <w:p>
            <w:pPr>
              <w:spacing w:before="0" w:after="0"/>
            </w:pPr>
            <w:r>
              <w:rPr>
                <w:sz w:val="17"/>
                <w:szCs w:val="17"/>
              </w:rPr>
              <w:t xml:space="preserve">Acceptable use policy</w:t>
            </w:r>
          </w:p>
        </w:tc>
        <w:tc>
          <w:tcPr>
            <w:tcW w:w="1500" w:type="dxa"/>
            <w:shd w:val="clear" w:color="auto" w:fill="DCF5E8"/>
            <w:vAlign w:val="center"/>
          </w:tcPr>
          <w:p>
            <w:pPr>
              <w:spacing w:before="0" w:after="0"/>
            </w:pPr>
            <w:r>
              <w:rPr>
                <w:color w:val="14693F"/>
                <w:sz w:val="16"/>
                <w:szCs w:val="16"/>
              </w:rPr>
              <w:t xml:space="preserve">Implemented</w:t>
            </w:r>
          </w:p>
        </w:tc>
        <w:tc>
          <w:tcPr>
            <w:tcW w:w="3238" w:type="dxa"/>
            <w:shd w:val="clear" w:color="auto" w:fill="F6F8FA"/>
            <w:vAlign w:val="center"/>
          </w:tcPr>
          <w:p>
            <w:pPr>
              <w:spacing w:before="0" w:after="0"/>
            </w:pPr>
            <w:r>
              <w:rPr>
                <w:sz w:val="16"/>
                <w:szCs w:val="16"/>
              </w:rPr>
              <w:t xml:space="preserve">Evidence available (sample data).</w:t>
            </w:r>
          </w:p>
        </w:tc>
      </w:tr>
      <w:tr>
        <w:trPr>
          <w:cantSplit/>
        </w:trPr>
        <w:tc>
          <w:tcPr>
            <w:tcW w:w="1500" w:type="dxa"/>
            <w:vAlign w:val="center"/>
          </w:tcPr>
          <w:p>
            <w:pPr>
              <w:spacing w:before="0" w:after="0"/>
            </w:pPr>
            <w:r>
              <w:rPr>
                <w:sz w:val="16"/>
                <w:szCs w:val="16"/>
              </w:rPr>
              <w:t xml:space="preserve">2-1-4</w:t>
            </w:r>
          </w:p>
        </w:tc>
        <w:tc>
          <w:tcPr>
            <w:tcW w:w="3400" w:type="dxa"/>
            <w:vAlign w:val="center"/>
          </w:tcPr>
          <w:p>
            <w:pPr>
              <w:spacing w:before="0" w:after="0"/>
            </w:pPr>
            <w:r>
              <w:rPr>
                <w:sz w:val="17"/>
                <w:szCs w:val="17"/>
              </w:rPr>
              <w:t xml:space="preserve">Acceptable use enforced</w:t>
            </w:r>
          </w:p>
        </w:tc>
        <w:tc>
          <w:tcPr>
            <w:tcW w:w="1500" w:type="dxa"/>
            <w:shd w:val="clear" w:color="auto" w:fill="DCF5E8"/>
            <w:vAlign w:val="center"/>
          </w:tcPr>
          <w:p>
            <w:pPr>
              <w:spacing w:before="0" w:after="0"/>
            </w:pPr>
            <w:r>
              <w:rPr>
                <w:color w:val="14693F"/>
                <w:sz w:val="16"/>
                <w:szCs w:val="16"/>
              </w:rPr>
              <w:t xml:space="preserve">Implemented</w:t>
            </w:r>
          </w:p>
        </w:tc>
        <w:tc>
          <w:tcPr>
            <w:tcW w:w="3238" w:type="dxa"/>
            <w:vAlign w:val="center"/>
          </w:tcPr>
          <w:p>
            <w:pPr>
              <w:spacing w:before="0" w:after="0"/>
            </w:pPr>
            <w:r>
              <w:rPr>
                <w:sz w:val="16"/>
                <w:szCs w:val="16"/>
              </w:rPr>
              <w:t xml:space="preserve">Evidence available (sample data).</w:t>
            </w:r>
          </w:p>
        </w:tc>
      </w:tr>
      <w:tr>
        <w:trPr>
          <w:cantSplit/>
        </w:trPr>
        <w:tc>
          <w:tcPr>
            <w:tcW w:w="1500" w:type="dxa"/>
            <w:shd w:val="clear" w:color="auto" w:fill="F6F8FA"/>
            <w:vAlign w:val="center"/>
          </w:tcPr>
          <w:p>
            <w:pPr>
              <w:spacing w:before="0" w:after="0"/>
            </w:pPr>
            <w:r>
              <w:rPr>
                <w:sz w:val="16"/>
                <w:szCs w:val="16"/>
              </w:rPr>
              <w:t xml:space="preserve">2-1-5</w:t>
            </w:r>
          </w:p>
        </w:tc>
        <w:tc>
          <w:tcPr>
            <w:tcW w:w="3400" w:type="dxa"/>
            <w:shd w:val="clear" w:color="auto" w:fill="F6F8FA"/>
            <w:vAlign w:val="center"/>
          </w:tcPr>
          <w:p>
            <w:pPr>
              <w:spacing w:before="0" w:after="0"/>
            </w:pPr>
            <w:r>
              <w:rPr>
                <w:sz w:val="17"/>
                <w:szCs w:val="17"/>
              </w:rPr>
              <w:t xml:space="preserve">Asset classification and labeling</w:t>
            </w:r>
          </w:p>
        </w:tc>
        <w:tc>
          <w:tcPr>
            <w:tcW w:w="1500" w:type="dxa"/>
            <w:shd w:val="clear" w:color="auto" w:fill="DCF5E8"/>
            <w:vAlign w:val="center"/>
          </w:tcPr>
          <w:p>
            <w:pPr>
              <w:spacing w:before="0" w:after="0"/>
            </w:pPr>
            <w:r>
              <w:rPr>
                <w:color w:val="14693F"/>
                <w:sz w:val="16"/>
                <w:szCs w:val="16"/>
              </w:rPr>
              <w:t xml:space="preserve">Implemented</w:t>
            </w:r>
          </w:p>
        </w:tc>
        <w:tc>
          <w:tcPr>
            <w:tcW w:w="3238" w:type="dxa"/>
            <w:shd w:val="clear" w:color="auto" w:fill="F6F8FA"/>
            <w:vAlign w:val="center"/>
          </w:tcPr>
          <w:p>
            <w:pPr>
              <w:spacing w:before="0" w:after="0"/>
            </w:pPr>
            <w:r>
              <w:rPr>
                <w:sz w:val="16"/>
                <w:szCs w:val="16"/>
              </w:rPr>
              <w:t xml:space="preserve">Evidence available (sample data).</w:t>
            </w:r>
          </w:p>
        </w:tc>
      </w:tr>
      <w:tr>
        <w:trPr>
          <w:cantSplit/>
        </w:trPr>
        <w:tc>
          <w:tcPr>
            <w:tcW w:w="1500" w:type="dxa"/>
            <w:vAlign w:val="center"/>
          </w:tcPr>
          <w:p>
            <w:pPr>
              <w:spacing w:before="0" w:after="0"/>
            </w:pPr>
            <w:r>
              <w:rPr>
                <w:sz w:val="16"/>
                <w:szCs w:val="16"/>
              </w:rPr>
              <w:t xml:space="preserve">2-1-6</w:t>
            </w:r>
          </w:p>
        </w:tc>
        <w:tc>
          <w:tcPr>
            <w:tcW w:w="3400" w:type="dxa"/>
            <w:vAlign w:val="center"/>
          </w:tcPr>
          <w:p>
            <w:pPr>
              <w:spacing w:before="0" w:after="0"/>
            </w:pPr>
            <w:r>
              <w:rPr>
                <w:sz w:val="17"/>
                <w:szCs w:val="17"/>
              </w:rPr>
              <w:t xml:space="preserve">Asset management review</w:t>
            </w:r>
          </w:p>
        </w:tc>
        <w:tc>
          <w:tcPr>
            <w:tcW w:w="1500" w:type="dxa"/>
            <w:shd w:val="clear" w:color="auto" w:fill="DCF5E8"/>
            <w:vAlign w:val="center"/>
          </w:tcPr>
          <w:p>
            <w:pPr>
              <w:spacing w:before="0" w:after="0"/>
            </w:pPr>
            <w:r>
              <w:rPr>
                <w:color w:val="14693F"/>
                <w:sz w:val="16"/>
                <w:szCs w:val="16"/>
              </w:rPr>
              <w:t xml:space="preserve">Implemented</w:t>
            </w:r>
          </w:p>
        </w:tc>
        <w:tc>
          <w:tcPr>
            <w:tcW w:w="3238" w:type="dxa"/>
            <w:vAlign w:val="center"/>
          </w:tcPr>
          <w:p>
            <w:pPr>
              <w:spacing w:before="0" w:after="0"/>
            </w:pPr>
            <w:r>
              <w:rPr>
                <w:sz w:val="16"/>
                <w:szCs w:val="16"/>
              </w:rPr>
              <w:t xml:space="preserve">Evidence available (sample data).</w:t>
            </w:r>
          </w:p>
        </w:tc>
      </w:tr>
      <w:tr>
        <w:trPr>
          <w:cantSplit/>
        </w:trPr>
        <w:tc>
          <w:tcPr>
            <w:tcW w:w="1500" w:type="dxa"/>
            <w:shd w:val="clear" w:color="auto" w:fill="F6F8FA"/>
            <w:vAlign w:val="center"/>
          </w:tcPr>
          <w:p>
            <w:pPr>
              <w:spacing w:before="0" w:after="0"/>
            </w:pPr>
            <w:r>
              <w:rPr>
                <w:sz w:val="16"/>
                <w:szCs w:val="16"/>
              </w:rPr>
              <w:t xml:space="preserve">2-2-1</w:t>
            </w:r>
          </w:p>
        </w:tc>
        <w:tc>
          <w:tcPr>
            <w:tcW w:w="3400" w:type="dxa"/>
            <w:shd w:val="clear" w:color="auto" w:fill="F6F8FA"/>
            <w:vAlign w:val="center"/>
          </w:tcPr>
          <w:p>
            <w:pPr>
              <w:spacing w:before="0" w:after="0"/>
            </w:pPr>
            <w:r>
              <w:rPr>
                <w:sz w:val="17"/>
                <w:szCs w:val="17"/>
              </w:rPr>
              <w:t xml:space="preserve">IAM requirements</w:t>
            </w:r>
          </w:p>
        </w:tc>
        <w:tc>
          <w:tcPr>
            <w:tcW w:w="1500" w:type="dxa"/>
            <w:shd w:val="clear" w:color="auto" w:fill="DCF5E8"/>
            <w:vAlign w:val="center"/>
          </w:tcPr>
          <w:p>
            <w:pPr>
              <w:spacing w:before="0" w:after="0"/>
            </w:pPr>
            <w:r>
              <w:rPr>
                <w:color w:val="14693F"/>
                <w:sz w:val="16"/>
                <w:szCs w:val="16"/>
              </w:rPr>
              <w:t xml:space="preserve">Implemented</w:t>
            </w:r>
          </w:p>
        </w:tc>
        <w:tc>
          <w:tcPr>
            <w:tcW w:w="3238" w:type="dxa"/>
            <w:shd w:val="clear" w:color="auto" w:fill="F6F8FA"/>
            <w:vAlign w:val="center"/>
          </w:tcPr>
          <w:p>
            <w:pPr>
              <w:spacing w:before="0" w:after="0"/>
            </w:pPr>
            <w:r>
              <w:rPr>
                <w:sz w:val="16"/>
                <w:szCs w:val="16"/>
              </w:rPr>
              <w:t xml:space="preserve">Evidence available (sample data).</w:t>
            </w:r>
          </w:p>
        </w:tc>
      </w:tr>
      <w:tr>
        <w:trPr>
          <w:cantSplit/>
        </w:trPr>
        <w:tc>
          <w:tcPr>
            <w:tcW w:w="1500" w:type="dxa"/>
            <w:vAlign w:val="center"/>
          </w:tcPr>
          <w:p>
            <w:pPr>
              <w:spacing w:before="0" w:after="0"/>
            </w:pPr>
            <w:r>
              <w:rPr>
                <w:sz w:val="16"/>
                <w:szCs w:val="16"/>
              </w:rPr>
              <w:t xml:space="preserve">2-2-2</w:t>
            </w:r>
          </w:p>
        </w:tc>
        <w:tc>
          <w:tcPr>
            <w:tcW w:w="3400" w:type="dxa"/>
            <w:vAlign w:val="center"/>
          </w:tcPr>
          <w:p>
            <w:pPr>
              <w:spacing w:before="0" w:after="0"/>
            </w:pPr>
            <w:r>
              <w:rPr>
                <w:sz w:val="17"/>
                <w:szCs w:val="17"/>
              </w:rPr>
              <w:t xml:space="preserve">IAM implementation</w:t>
            </w:r>
          </w:p>
        </w:tc>
        <w:tc>
          <w:tcPr>
            <w:tcW w:w="1500" w:type="dxa"/>
            <w:shd w:val="clear" w:color="auto" w:fill="DCF5E8"/>
            <w:vAlign w:val="center"/>
          </w:tcPr>
          <w:p>
            <w:pPr>
              <w:spacing w:before="0" w:after="0"/>
            </w:pPr>
            <w:r>
              <w:rPr>
                <w:color w:val="14693F"/>
                <w:sz w:val="16"/>
                <w:szCs w:val="16"/>
              </w:rPr>
              <w:t xml:space="preserve">Implemented</w:t>
            </w:r>
          </w:p>
        </w:tc>
        <w:tc>
          <w:tcPr>
            <w:tcW w:w="3238" w:type="dxa"/>
            <w:vAlign w:val="center"/>
          </w:tcPr>
          <w:p>
            <w:pPr>
              <w:spacing w:before="0" w:after="0"/>
            </w:pPr>
            <w:r>
              <w:rPr>
                <w:sz w:val="16"/>
                <w:szCs w:val="16"/>
              </w:rPr>
              <w:t xml:space="preserve">Evidence available (sample data).</w:t>
            </w:r>
          </w:p>
        </w:tc>
      </w:tr>
      <w:tr>
        <w:trPr>
          <w:cantSplit/>
        </w:trPr>
        <w:tc>
          <w:tcPr>
            <w:tcW w:w="1500" w:type="dxa"/>
            <w:shd w:val="clear" w:color="auto" w:fill="F6F8FA"/>
            <w:vAlign w:val="center"/>
          </w:tcPr>
          <w:p>
            <w:pPr>
              <w:spacing w:before="0" w:after="0"/>
            </w:pPr>
            <w:r>
              <w:rPr>
                <w:sz w:val="16"/>
                <w:szCs w:val="16"/>
              </w:rPr>
              <w:t xml:space="preserve">2-2-3 (2-2-3-1 – 2-2-3-5)</w:t>
            </w:r>
          </w:p>
        </w:tc>
        <w:tc>
          <w:tcPr>
            <w:tcW w:w="3400" w:type="dxa"/>
            <w:shd w:val="clear" w:color="auto" w:fill="F6F8FA"/>
            <w:vAlign w:val="center"/>
          </w:tcPr>
          <w:p>
            <w:pPr>
              <w:spacing w:before="0" w:after="0"/>
            </w:pPr>
            <w:r>
              <w:rPr>
                <w:sz w:val="17"/>
                <w:szCs w:val="17"/>
              </w:rPr>
              <w:t xml:space="preserve">Authentication, MFA and privileged access</w:t>
            </w:r>
          </w:p>
        </w:tc>
        <w:tc>
          <w:tcPr>
            <w:tcW w:w="1500" w:type="dxa"/>
            <w:shd w:val="clear" w:color="auto" w:fill="EEF2F6"/>
            <w:vAlign w:val="center"/>
          </w:tcPr>
          <w:p>
            <w:pPr>
              <w:spacing w:before="0" w:after="0"/>
            </w:pPr>
            <w:r>
              <w:rPr>
                <w:color w:val="475569"/>
                <w:sz w:val="16"/>
                <w:szCs w:val="16"/>
              </w:rPr>
              <w:t xml:space="preserve">Not applicable</w:t>
            </w:r>
          </w:p>
        </w:tc>
        <w:tc>
          <w:tcPr>
            <w:tcW w:w="3238" w:type="dxa"/>
            <w:shd w:val="clear" w:color="auto" w:fill="F6F8FA"/>
            <w:vAlign w:val="center"/>
          </w:tcPr>
          <w:p>
            <w:pPr>
              <w:spacing w:before="0" w:after="0"/>
            </w:pPr>
            <w:r>
              <w:rPr>
                <w:sz w:val="16"/>
                <w:szCs w:val="16"/>
              </w:rPr>
              <w:t xml:space="preserve"/>
            </w:r>
          </w:p>
        </w:tc>
      </w:tr>
      <w:tr>
        <w:trPr>
          <w:cantSplit/>
        </w:trPr>
        <w:tc>
          <w:tcPr>
            <w:tcW w:w="1500" w:type="dxa"/>
            <w:vAlign w:val="center"/>
          </w:tcPr>
          <w:p>
            <w:pPr>
              <w:spacing w:before="0" w:after="0"/>
            </w:pPr>
            <w:r>
              <w:rPr>
                <w:sz w:val="16"/>
                <w:szCs w:val="16"/>
              </w:rPr>
              <w:t xml:space="preserve">2-2-4</w:t>
            </w:r>
          </w:p>
        </w:tc>
        <w:tc>
          <w:tcPr>
            <w:tcW w:w="3400" w:type="dxa"/>
            <w:vAlign w:val="center"/>
          </w:tcPr>
          <w:p>
            <w:pPr>
              <w:spacing w:before="0" w:after="0"/>
            </w:pPr>
            <w:r>
              <w:rPr>
                <w:sz w:val="17"/>
                <w:szCs w:val="17"/>
              </w:rPr>
              <w:t xml:space="preserve">IAM review</w:t>
            </w:r>
          </w:p>
        </w:tc>
        <w:tc>
          <w:tcPr>
            <w:tcW w:w="1500" w:type="dxa"/>
            <w:shd w:val="clear" w:color="auto" w:fill="DCF5E8"/>
            <w:vAlign w:val="center"/>
          </w:tcPr>
          <w:p>
            <w:pPr>
              <w:spacing w:before="0" w:after="0"/>
            </w:pPr>
            <w:r>
              <w:rPr>
                <w:color w:val="14693F"/>
                <w:sz w:val="16"/>
                <w:szCs w:val="16"/>
              </w:rPr>
              <w:t xml:space="preserve">Implemented</w:t>
            </w:r>
          </w:p>
        </w:tc>
        <w:tc>
          <w:tcPr>
            <w:tcW w:w="3238" w:type="dxa"/>
            <w:vAlign w:val="center"/>
          </w:tcPr>
          <w:p>
            <w:pPr>
              <w:spacing w:before="0" w:after="0"/>
            </w:pPr>
            <w:r>
              <w:rPr>
                <w:sz w:val="16"/>
                <w:szCs w:val="16"/>
              </w:rPr>
              <w:t xml:space="preserve">Evidence available (sample data).</w:t>
            </w:r>
          </w:p>
        </w:tc>
      </w:tr>
      <w:tr>
        <w:trPr>
          <w:cantSplit/>
        </w:trPr>
        <w:tc>
          <w:tcPr>
            <w:tcW w:w="1500" w:type="dxa"/>
            <w:shd w:val="clear" w:color="auto" w:fill="F6F8FA"/>
            <w:vAlign w:val="center"/>
          </w:tcPr>
          <w:p>
            <w:pPr>
              <w:spacing w:before="0" w:after="0"/>
            </w:pPr>
            <w:r>
              <w:rPr>
                <w:sz w:val="16"/>
                <w:szCs w:val="16"/>
              </w:rPr>
              <w:t xml:space="preserve">2-3-1</w:t>
            </w:r>
          </w:p>
        </w:tc>
        <w:tc>
          <w:tcPr>
            <w:tcW w:w="3400" w:type="dxa"/>
            <w:shd w:val="clear" w:color="auto" w:fill="F6F8FA"/>
            <w:vAlign w:val="center"/>
          </w:tcPr>
          <w:p>
            <w:pPr>
              <w:spacing w:before="0" w:after="0"/>
            </w:pPr>
            <w:r>
              <w:rPr>
                <w:sz w:val="17"/>
                <w:szCs w:val="17"/>
              </w:rPr>
              <w:t xml:space="preserve">System protection requirements</w:t>
            </w:r>
          </w:p>
        </w:tc>
        <w:tc>
          <w:tcPr>
            <w:tcW w:w="1500" w:type="dxa"/>
            <w:shd w:val="clear" w:color="auto" w:fill="DCF5E8"/>
            <w:vAlign w:val="center"/>
          </w:tcPr>
          <w:p>
            <w:pPr>
              <w:spacing w:before="0" w:after="0"/>
            </w:pPr>
            <w:r>
              <w:rPr>
                <w:color w:val="14693F"/>
                <w:sz w:val="16"/>
                <w:szCs w:val="16"/>
              </w:rPr>
              <w:t xml:space="preserve">Implemented</w:t>
            </w:r>
          </w:p>
        </w:tc>
        <w:tc>
          <w:tcPr>
            <w:tcW w:w="3238" w:type="dxa"/>
            <w:shd w:val="clear" w:color="auto" w:fill="F6F8FA"/>
            <w:vAlign w:val="center"/>
          </w:tcPr>
          <w:p>
            <w:pPr>
              <w:spacing w:before="0" w:after="0"/>
            </w:pPr>
            <w:r>
              <w:rPr>
                <w:sz w:val="16"/>
                <w:szCs w:val="16"/>
              </w:rPr>
              <w:t xml:space="preserve">Evidence available (sample data).</w:t>
            </w:r>
          </w:p>
        </w:tc>
      </w:tr>
      <w:tr>
        <w:trPr>
          <w:cantSplit/>
        </w:trPr>
        <w:tc>
          <w:tcPr>
            <w:tcW w:w="1500" w:type="dxa"/>
            <w:vAlign w:val="center"/>
          </w:tcPr>
          <w:p>
            <w:pPr>
              <w:spacing w:before="0" w:after="0"/>
            </w:pPr>
            <w:r>
              <w:rPr>
                <w:sz w:val="16"/>
                <w:szCs w:val="16"/>
              </w:rPr>
              <w:t xml:space="preserve">2-3-2</w:t>
            </w:r>
          </w:p>
        </w:tc>
        <w:tc>
          <w:tcPr>
            <w:tcW w:w="3400" w:type="dxa"/>
            <w:vAlign w:val="center"/>
          </w:tcPr>
          <w:p>
            <w:pPr>
              <w:spacing w:before="0" w:after="0"/>
            </w:pPr>
            <w:r>
              <w:rPr>
                <w:sz w:val="17"/>
                <w:szCs w:val="17"/>
              </w:rPr>
              <w:t xml:space="preserve">System protection implemented</w:t>
            </w:r>
          </w:p>
        </w:tc>
        <w:tc>
          <w:tcPr>
            <w:tcW w:w="1500" w:type="dxa"/>
            <w:shd w:val="clear" w:color="auto" w:fill="FDF1D6"/>
            <w:vAlign w:val="center"/>
          </w:tcPr>
          <w:p>
            <w:pPr>
              <w:spacing w:before="0" w:after="0"/>
            </w:pPr>
            <w:r>
              <w:rPr>
                <w:color w:val="8A5A00"/>
                <w:sz w:val="16"/>
                <w:szCs w:val="16"/>
              </w:rPr>
              <w:t xml:space="preserve">Partially implemented</w:t>
            </w:r>
          </w:p>
        </w:tc>
        <w:tc>
          <w:tcPr>
            <w:tcW w:w="3238" w:type="dxa"/>
            <w:vAlign w:val="center"/>
          </w:tcPr>
          <w:p>
            <w:pPr>
              <w:spacing w:before="0" w:after="0"/>
            </w:pPr>
            <w:r>
              <w:rPr>
                <w:sz w:val="16"/>
                <w:szCs w:val="16"/>
              </w:rPr>
              <w:t xml:space="preserve"/>
            </w:r>
          </w:p>
        </w:tc>
      </w:tr>
      <w:tr>
        <w:trPr>
          <w:cantSplit/>
        </w:trPr>
        <w:tc>
          <w:tcPr>
            <w:tcW w:w="1500" w:type="dxa"/>
            <w:shd w:val="clear" w:color="auto" w:fill="F6F8FA"/>
            <w:vAlign w:val="center"/>
          </w:tcPr>
          <w:p>
            <w:pPr>
              <w:spacing w:before="0" w:after="0"/>
            </w:pPr>
            <w:r>
              <w:rPr>
                <w:sz w:val="16"/>
                <w:szCs w:val="16"/>
              </w:rPr>
              <w:t xml:space="preserve">2-3-3 (2-3-3-1 – 2-3-3-4)</w:t>
            </w:r>
          </w:p>
        </w:tc>
        <w:tc>
          <w:tcPr>
            <w:tcW w:w="3400" w:type="dxa"/>
            <w:shd w:val="clear" w:color="auto" w:fill="F6F8FA"/>
            <w:vAlign w:val="center"/>
          </w:tcPr>
          <w:p>
            <w:pPr>
              <w:spacing w:before="0" w:after="0"/>
            </w:pPr>
            <w:r>
              <w:rPr>
                <w:sz w:val="17"/>
                <w:szCs w:val="17"/>
              </w:rPr>
              <w:t xml:space="preserve">Malware protection, media, patching and time sync</w:t>
            </w:r>
          </w:p>
        </w:tc>
        <w:tc>
          <w:tcPr>
            <w:tcW w:w="1500" w:type="dxa"/>
            <w:shd w:val="clear" w:color="auto" w:fill="FBE0E0"/>
            <w:vAlign w:val="center"/>
          </w:tcPr>
          <w:p>
            <w:pPr>
              <w:spacing w:before="0" w:after="0"/>
            </w:pPr>
            <w:r>
              <w:rPr>
                <w:color w:val="9B1C1C"/>
                <w:sz w:val="16"/>
                <w:szCs w:val="16"/>
              </w:rPr>
              <w:t xml:space="preserve">Not implemented</w:t>
            </w:r>
          </w:p>
        </w:tc>
        <w:tc>
          <w:tcPr>
            <w:tcW w:w="3238" w:type="dxa"/>
            <w:shd w:val="clear" w:color="auto" w:fill="F6F8FA"/>
            <w:vAlign w:val="center"/>
          </w:tcPr>
          <w:p>
            <w:pPr>
              <w:spacing w:before="0" w:after="0"/>
            </w:pPr>
            <w:r>
              <w:rPr>
                <w:sz w:val="16"/>
                <w:szCs w:val="16"/>
              </w:rPr>
              <w:t xml:space="preserve"/>
            </w:r>
          </w:p>
        </w:tc>
      </w:tr>
      <w:tr>
        <w:trPr>
          <w:cantSplit/>
        </w:trPr>
        <w:tc>
          <w:tcPr>
            <w:tcW w:w="1500" w:type="dxa"/>
            <w:vAlign w:val="center"/>
          </w:tcPr>
          <w:p>
            <w:pPr>
              <w:spacing w:before="0" w:after="0"/>
            </w:pPr>
            <w:r>
              <w:rPr>
                <w:sz w:val="16"/>
                <w:szCs w:val="16"/>
              </w:rPr>
              <w:t xml:space="preserve">2-3-4</w:t>
            </w:r>
          </w:p>
        </w:tc>
        <w:tc>
          <w:tcPr>
            <w:tcW w:w="3400" w:type="dxa"/>
            <w:vAlign w:val="center"/>
          </w:tcPr>
          <w:p>
            <w:pPr>
              <w:spacing w:before="0" w:after="0"/>
            </w:pPr>
            <w:r>
              <w:rPr>
                <w:sz w:val="17"/>
                <w:szCs w:val="17"/>
              </w:rPr>
              <w:t xml:space="preserve">System protection review</w:t>
            </w:r>
          </w:p>
        </w:tc>
        <w:tc>
          <w:tcPr>
            <w:tcW w:w="1500" w:type="dxa"/>
            <w:shd w:val="clear" w:color="auto" w:fill="FDF1D6"/>
            <w:vAlign w:val="center"/>
          </w:tcPr>
          <w:p>
            <w:pPr>
              <w:spacing w:before="0" w:after="0"/>
            </w:pPr>
            <w:r>
              <w:rPr>
                <w:color w:val="8A5A00"/>
                <w:sz w:val="16"/>
                <w:szCs w:val="16"/>
              </w:rPr>
              <w:t xml:space="preserve">Partially implemented</w:t>
            </w:r>
          </w:p>
        </w:tc>
        <w:tc>
          <w:tcPr>
            <w:tcW w:w="3238" w:type="dxa"/>
            <w:vAlign w:val="center"/>
          </w:tcPr>
          <w:p>
            <w:pPr>
              <w:spacing w:before="0" w:after="0"/>
            </w:pPr>
            <w:r>
              <w:rPr>
                <w:sz w:val="16"/>
                <w:szCs w:val="16"/>
              </w:rPr>
              <w:t xml:space="preserve"/>
            </w:r>
          </w:p>
        </w:tc>
      </w:tr>
      <w:tr>
        <w:trPr>
          <w:cantSplit/>
        </w:trPr>
        <w:tc>
          <w:tcPr>
            <w:tcW w:w="1500" w:type="dxa"/>
            <w:shd w:val="clear" w:color="auto" w:fill="F6F8FA"/>
            <w:vAlign w:val="center"/>
          </w:tcPr>
          <w:p>
            <w:pPr>
              <w:spacing w:before="0" w:after="0"/>
            </w:pPr>
            <w:r>
              <w:rPr>
                <w:sz w:val="16"/>
                <w:szCs w:val="16"/>
              </w:rPr>
              <w:t xml:space="preserve">2-4-1</w:t>
            </w:r>
          </w:p>
        </w:tc>
        <w:tc>
          <w:tcPr>
            <w:tcW w:w="3400" w:type="dxa"/>
            <w:shd w:val="clear" w:color="auto" w:fill="F6F8FA"/>
            <w:vAlign w:val="center"/>
          </w:tcPr>
          <w:p>
            <w:pPr>
              <w:spacing w:before="0" w:after="0"/>
            </w:pPr>
            <w:r>
              <w:rPr>
                <w:sz w:val="17"/>
                <w:szCs w:val="17"/>
              </w:rPr>
              <w:t xml:space="preserve">Email protection requirements</w:t>
            </w:r>
          </w:p>
        </w:tc>
        <w:tc>
          <w:tcPr>
            <w:tcW w:w="1500" w:type="dxa"/>
            <w:shd w:val="clear" w:color="auto" w:fill="DCF5E8"/>
            <w:vAlign w:val="center"/>
          </w:tcPr>
          <w:p>
            <w:pPr>
              <w:spacing w:before="0" w:after="0"/>
            </w:pPr>
            <w:r>
              <w:rPr>
                <w:color w:val="14693F"/>
                <w:sz w:val="16"/>
                <w:szCs w:val="16"/>
              </w:rPr>
              <w:t xml:space="preserve">Implemented</w:t>
            </w:r>
          </w:p>
        </w:tc>
        <w:tc>
          <w:tcPr>
            <w:tcW w:w="3238" w:type="dxa"/>
            <w:shd w:val="clear" w:color="auto" w:fill="F6F8FA"/>
            <w:vAlign w:val="center"/>
          </w:tcPr>
          <w:p>
            <w:pPr>
              <w:spacing w:before="0" w:after="0"/>
            </w:pPr>
            <w:r>
              <w:rPr>
                <w:sz w:val="16"/>
                <w:szCs w:val="16"/>
              </w:rPr>
              <w:t xml:space="preserve">Evidence available (sample data).</w:t>
            </w:r>
          </w:p>
        </w:tc>
      </w:tr>
      <w:tr>
        <w:trPr>
          <w:cantSplit/>
        </w:trPr>
        <w:tc>
          <w:tcPr>
            <w:tcW w:w="1500" w:type="dxa"/>
            <w:vAlign w:val="center"/>
          </w:tcPr>
          <w:p>
            <w:pPr>
              <w:spacing w:before="0" w:after="0"/>
            </w:pPr>
            <w:r>
              <w:rPr>
                <w:sz w:val="16"/>
                <w:szCs w:val="16"/>
              </w:rPr>
              <w:t xml:space="preserve">2-4-2</w:t>
            </w:r>
          </w:p>
        </w:tc>
        <w:tc>
          <w:tcPr>
            <w:tcW w:w="3400" w:type="dxa"/>
            <w:vAlign w:val="center"/>
          </w:tcPr>
          <w:p>
            <w:pPr>
              <w:spacing w:before="0" w:after="0"/>
            </w:pPr>
            <w:r>
              <w:rPr>
                <w:sz w:val="17"/>
                <w:szCs w:val="17"/>
              </w:rPr>
              <w:t xml:space="preserve">Email protection implemented</w:t>
            </w:r>
          </w:p>
        </w:tc>
        <w:tc>
          <w:tcPr>
            <w:tcW w:w="1500" w:type="dxa"/>
            <w:shd w:val="clear" w:color="auto" w:fill="FDF1D6"/>
            <w:vAlign w:val="center"/>
          </w:tcPr>
          <w:p>
            <w:pPr>
              <w:spacing w:before="0" w:after="0"/>
            </w:pPr>
            <w:r>
              <w:rPr>
                <w:color w:val="8A5A00"/>
                <w:sz w:val="16"/>
                <w:szCs w:val="16"/>
              </w:rPr>
              <w:t xml:space="preserve">Partially implemented</w:t>
            </w:r>
          </w:p>
        </w:tc>
        <w:tc>
          <w:tcPr>
            <w:tcW w:w="3238" w:type="dxa"/>
            <w:vAlign w:val="center"/>
          </w:tcPr>
          <w:p>
            <w:pPr>
              <w:spacing w:before="0" w:after="0"/>
            </w:pPr>
            <w:r>
              <w:rPr>
                <w:sz w:val="16"/>
                <w:szCs w:val="16"/>
              </w:rPr>
              <w:t xml:space="preserve"/>
            </w:r>
          </w:p>
        </w:tc>
      </w:tr>
      <w:tr>
        <w:trPr>
          <w:cantSplit/>
        </w:trPr>
        <w:tc>
          <w:tcPr>
            <w:tcW w:w="1500" w:type="dxa"/>
            <w:shd w:val="clear" w:color="auto" w:fill="F6F8FA"/>
            <w:vAlign w:val="center"/>
          </w:tcPr>
          <w:p>
            <w:pPr>
              <w:spacing w:before="0" w:after="0"/>
            </w:pPr>
            <w:r>
              <w:rPr>
                <w:sz w:val="16"/>
                <w:szCs w:val="16"/>
              </w:rPr>
              <w:t xml:space="preserve">2-4-3 (2-4-3-1 – 2-4-3-5)</w:t>
            </w:r>
          </w:p>
        </w:tc>
        <w:tc>
          <w:tcPr>
            <w:tcW w:w="3400" w:type="dxa"/>
            <w:shd w:val="clear" w:color="auto" w:fill="F6F8FA"/>
            <w:vAlign w:val="center"/>
          </w:tcPr>
          <w:p>
            <w:pPr>
              <w:spacing w:before="0" w:after="0"/>
            </w:pPr>
            <w:r>
              <w:rPr>
                <w:sz w:val="17"/>
                <w:szCs w:val="17"/>
              </w:rPr>
              <w:t xml:space="preserve">Filtering, MFA, archiving, APT and SPF/DKIM/DMARC</w:t>
            </w:r>
          </w:p>
        </w:tc>
        <w:tc>
          <w:tcPr>
            <w:tcW w:w="1500" w:type="dxa"/>
            <w:shd w:val="clear" w:color="auto" w:fill="FDF1D6"/>
            <w:vAlign w:val="center"/>
          </w:tcPr>
          <w:p>
            <w:pPr>
              <w:spacing w:before="0" w:after="0"/>
            </w:pPr>
            <w:r>
              <w:rPr>
                <w:color w:val="8A5A00"/>
                <w:sz w:val="16"/>
                <w:szCs w:val="16"/>
              </w:rPr>
              <w:t xml:space="preserve">Partially implemented</w:t>
            </w:r>
          </w:p>
        </w:tc>
        <w:tc>
          <w:tcPr>
            <w:tcW w:w="3238" w:type="dxa"/>
            <w:shd w:val="clear" w:color="auto" w:fill="F6F8FA"/>
            <w:vAlign w:val="center"/>
          </w:tcPr>
          <w:p>
            <w:pPr>
              <w:spacing w:before="0" w:after="0"/>
            </w:pPr>
            <w:r>
              <w:rPr>
                <w:sz w:val="16"/>
                <w:szCs w:val="16"/>
              </w:rPr>
              <w:t xml:space="preserve"/>
            </w:r>
          </w:p>
        </w:tc>
      </w:tr>
      <w:tr>
        <w:trPr>
          <w:cantSplit/>
        </w:trPr>
        <w:tc>
          <w:tcPr>
            <w:tcW w:w="1500" w:type="dxa"/>
            <w:vAlign w:val="center"/>
          </w:tcPr>
          <w:p>
            <w:pPr>
              <w:spacing w:before="0" w:after="0"/>
            </w:pPr>
            <w:r>
              <w:rPr>
                <w:sz w:val="16"/>
                <w:szCs w:val="16"/>
              </w:rPr>
              <w:t xml:space="preserve">2-4-4</w:t>
            </w:r>
          </w:p>
        </w:tc>
        <w:tc>
          <w:tcPr>
            <w:tcW w:w="3400" w:type="dxa"/>
            <w:vAlign w:val="center"/>
          </w:tcPr>
          <w:p>
            <w:pPr>
              <w:spacing w:before="0" w:after="0"/>
            </w:pPr>
            <w:r>
              <w:rPr>
                <w:sz w:val="17"/>
                <w:szCs w:val="17"/>
              </w:rPr>
              <w:t xml:space="preserve">Email protection review</w:t>
            </w:r>
          </w:p>
        </w:tc>
        <w:tc>
          <w:tcPr>
            <w:tcW w:w="1500" w:type="dxa"/>
            <w:shd w:val="clear" w:color="auto" w:fill="FDF1D6"/>
            <w:vAlign w:val="center"/>
          </w:tcPr>
          <w:p>
            <w:pPr>
              <w:spacing w:before="0" w:after="0"/>
            </w:pPr>
            <w:r>
              <w:rPr>
                <w:color w:val="8A5A00"/>
                <w:sz w:val="16"/>
                <w:szCs w:val="16"/>
              </w:rPr>
              <w:t xml:space="preserve">Partially implemented</w:t>
            </w:r>
          </w:p>
        </w:tc>
        <w:tc>
          <w:tcPr>
            <w:tcW w:w="3238" w:type="dxa"/>
            <w:vAlign w:val="center"/>
          </w:tcPr>
          <w:p>
            <w:pPr>
              <w:spacing w:before="0" w:after="0"/>
            </w:pPr>
            <w:r>
              <w:rPr>
                <w:sz w:val="16"/>
                <w:szCs w:val="16"/>
              </w:rPr>
              <w:t xml:space="preserve"/>
            </w:r>
          </w:p>
        </w:tc>
      </w:tr>
      <w:tr>
        <w:trPr>
          <w:cantSplit/>
        </w:trPr>
        <w:tc>
          <w:tcPr>
            <w:tcW w:w="1500" w:type="dxa"/>
            <w:shd w:val="clear" w:color="auto" w:fill="F6F8FA"/>
            <w:vAlign w:val="center"/>
          </w:tcPr>
          <w:p>
            <w:pPr>
              <w:spacing w:before="0" w:after="0"/>
            </w:pPr>
            <w:r>
              <w:rPr>
                <w:sz w:val="16"/>
                <w:szCs w:val="16"/>
              </w:rPr>
              <w:t xml:space="preserve">2-5-1</w:t>
            </w:r>
          </w:p>
        </w:tc>
        <w:tc>
          <w:tcPr>
            <w:tcW w:w="3400" w:type="dxa"/>
            <w:shd w:val="clear" w:color="auto" w:fill="F6F8FA"/>
            <w:vAlign w:val="center"/>
          </w:tcPr>
          <w:p>
            <w:pPr>
              <w:spacing w:before="0" w:after="0"/>
            </w:pPr>
            <w:r>
              <w:rPr>
                <w:sz w:val="17"/>
                <w:szCs w:val="17"/>
              </w:rPr>
              <w:t xml:space="preserve">Network security requirements</w:t>
            </w:r>
          </w:p>
        </w:tc>
        <w:tc>
          <w:tcPr>
            <w:tcW w:w="1500" w:type="dxa"/>
            <w:shd w:val="clear" w:color="auto" w:fill="DCF5E8"/>
            <w:vAlign w:val="center"/>
          </w:tcPr>
          <w:p>
            <w:pPr>
              <w:spacing w:before="0" w:after="0"/>
            </w:pPr>
            <w:r>
              <w:rPr>
                <w:color w:val="14693F"/>
                <w:sz w:val="16"/>
                <w:szCs w:val="16"/>
              </w:rPr>
              <w:t xml:space="preserve">Implemented</w:t>
            </w:r>
          </w:p>
        </w:tc>
        <w:tc>
          <w:tcPr>
            <w:tcW w:w="3238" w:type="dxa"/>
            <w:shd w:val="clear" w:color="auto" w:fill="F6F8FA"/>
            <w:vAlign w:val="center"/>
          </w:tcPr>
          <w:p>
            <w:pPr>
              <w:spacing w:before="0" w:after="0"/>
            </w:pPr>
            <w:r>
              <w:rPr>
                <w:sz w:val="16"/>
                <w:szCs w:val="16"/>
              </w:rPr>
              <w:t xml:space="preserve">Evidence available (sample data).</w:t>
            </w:r>
          </w:p>
        </w:tc>
      </w:tr>
      <w:tr>
        <w:trPr>
          <w:cantSplit/>
        </w:trPr>
        <w:tc>
          <w:tcPr>
            <w:tcW w:w="1500" w:type="dxa"/>
            <w:vAlign w:val="center"/>
          </w:tcPr>
          <w:p>
            <w:pPr>
              <w:spacing w:before="0" w:after="0"/>
            </w:pPr>
            <w:r>
              <w:rPr>
                <w:sz w:val="16"/>
                <w:szCs w:val="16"/>
              </w:rPr>
              <w:t xml:space="preserve">2-5-2</w:t>
            </w:r>
          </w:p>
        </w:tc>
        <w:tc>
          <w:tcPr>
            <w:tcW w:w="3400" w:type="dxa"/>
            <w:vAlign w:val="center"/>
          </w:tcPr>
          <w:p>
            <w:pPr>
              <w:spacing w:before="0" w:after="0"/>
            </w:pPr>
            <w:r>
              <w:rPr>
                <w:sz w:val="17"/>
                <w:szCs w:val="17"/>
              </w:rPr>
              <w:t xml:space="preserve">Network security implemented</w:t>
            </w:r>
          </w:p>
        </w:tc>
        <w:tc>
          <w:tcPr>
            <w:tcW w:w="1500" w:type="dxa"/>
            <w:shd w:val="clear" w:color="auto" w:fill="DCF5E8"/>
            <w:vAlign w:val="center"/>
          </w:tcPr>
          <w:p>
            <w:pPr>
              <w:spacing w:before="0" w:after="0"/>
            </w:pPr>
            <w:r>
              <w:rPr>
                <w:color w:val="14693F"/>
                <w:sz w:val="16"/>
                <w:szCs w:val="16"/>
              </w:rPr>
              <w:t xml:space="preserve">Implemented</w:t>
            </w:r>
          </w:p>
        </w:tc>
        <w:tc>
          <w:tcPr>
            <w:tcW w:w="3238" w:type="dxa"/>
            <w:vAlign w:val="center"/>
          </w:tcPr>
          <w:p>
            <w:pPr>
              <w:spacing w:before="0" w:after="0"/>
            </w:pPr>
            <w:r>
              <w:rPr>
                <w:sz w:val="16"/>
                <w:szCs w:val="16"/>
              </w:rPr>
              <w:t xml:space="preserve">Evidence available (sample data).</w:t>
            </w:r>
          </w:p>
        </w:tc>
      </w:tr>
      <w:tr>
        <w:trPr>
          <w:cantSplit/>
        </w:trPr>
        <w:tc>
          <w:tcPr>
            <w:tcW w:w="1500" w:type="dxa"/>
            <w:shd w:val="clear" w:color="auto" w:fill="F6F8FA"/>
            <w:vAlign w:val="center"/>
          </w:tcPr>
          <w:p>
            <w:pPr>
              <w:spacing w:before="0" w:after="0"/>
            </w:pPr>
            <w:r>
              <w:rPr>
                <w:sz w:val="16"/>
                <w:szCs w:val="16"/>
              </w:rPr>
              <w:t xml:space="preserve">2-5-3 (2-5-3-1 – 2-5-3-9)</w:t>
            </w:r>
          </w:p>
        </w:tc>
        <w:tc>
          <w:tcPr>
            <w:tcW w:w="3400" w:type="dxa"/>
            <w:shd w:val="clear" w:color="auto" w:fill="F6F8FA"/>
            <w:vAlign w:val="center"/>
          </w:tcPr>
          <w:p>
            <w:pPr>
              <w:spacing w:before="0" w:after="0"/>
            </w:pPr>
            <w:r>
              <w:rPr>
                <w:sz w:val="17"/>
                <w:szCs w:val="17"/>
              </w:rPr>
              <w:t xml:space="preserve">Segmentation, browsing, wireless, IPS, DNS and DDoS</w:t>
            </w:r>
          </w:p>
        </w:tc>
        <w:tc>
          <w:tcPr>
            <w:tcW w:w="1500" w:type="dxa"/>
            <w:shd w:val="clear" w:color="auto" w:fill="DCF5E8"/>
            <w:vAlign w:val="center"/>
          </w:tcPr>
          <w:p>
            <w:pPr>
              <w:spacing w:before="0" w:after="0"/>
            </w:pPr>
            <w:r>
              <w:rPr>
                <w:color w:val="14693F"/>
                <w:sz w:val="16"/>
                <w:szCs w:val="16"/>
              </w:rPr>
              <w:t xml:space="preserve">Implemented</w:t>
            </w:r>
          </w:p>
        </w:tc>
        <w:tc>
          <w:tcPr>
            <w:tcW w:w="3238" w:type="dxa"/>
            <w:shd w:val="clear" w:color="auto" w:fill="F6F8FA"/>
            <w:vAlign w:val="center"/>
          </w:tcPr>
          <w:p>
            <w:pPr>
              <w:spacing w:before="0" w:after="0"/>
            </w:pPr>
            <w:r>
              <w:rPr>
                <w:sz w:val="16"/>
                <w:szCs w:val="16"/>
              </w:rPr>
              <w:t xml:space="preserve">Evidence available (sample data).</w:t>
            </w:r>
          </w:p>
        </w:tc>
      </w:tr>
      <w:tr>
        <w:trPr>
          <w:cantSplit/>
        </w:trPr>
        <w:tc>
          <w:tcPr>
            <w:tcW w:w="1500" w:type="dxa"/>
            <w:vAlign w:val="center"/>
          </w:tcPr>
          <w:p>
            <w:pPr>
              <w:spacing w:before="0" w:after="0"/>
            </w:pPr>
            <w:r>
              <w:rPr>
                <w:sz w:val="16"/>
                <w:szCs w:val="16"/>
              </w:rPr>
              <w:t xml:space="preserve">2-5-4</w:t>
            </w:r>
          </w:p>
        </w:tc>
        <w:tc>
          <w:tcPr>
            <w:tcW w:w="3400" w:type="dxa"/>
            <w:vAlign w:val="center"/>
          </w:tcPr>
          <w:p>
            <w:pPr>
              <w:spacing w:before="0" w:after="0"/>
            </w:pPr>
            <w:r>
              <w:rPr>
                <w:sz w:val="17"/>
                <w:szCs w:val="17"/>
              </w:rPr>
              <w:t xml:space="preserve">Network security review</w:t>
            </w:r>
          </w:p>
        </w:tc>
        <w:tc>
          <w:tcPr>
            <w:tcW w:w="1500" w:type="dxa"/>
            <w:shd w:val="clear" w:color="auto" w:fill="DCF5E8"/>
            <w:vAlign w:val="center"/>
          </w:tcPr>
          <w:p>
            <w:pPr>
              <w:spacing w:before="0" w:after="0"/>
            </w:pPr>
            <w:r>
              <w:rPr>
                <w:color w:val="14693F"/>
                <w:sz w:val="16"/>
                <w:szCs w:val="16"/>
              </w:rPr>
              <w:t xml:space="preserve">Implemented</w:t>
            </w:r>
          </w:p>
        </w:tc>
        <w:tc>
          <w:tcPr>
            <w:tcW w:w="3238" w:type="dxa"/>
            <w:vAlign w:val="center"/>
          </w:tcPr>
          <w:p>
            <w:pPr>
              <w:spacing w:before="0" w:after="0"/>
            </w:pPr>
            <w:r>
              <w:rPr>
                <w:sz w:val="16"/>
                <w:szCs w:val="16"/>
              </w:rPr>
              <w:t xml:space="preserve">Evidence available (sample data).</w:t>
            </w:r>
          </w:p>
        </w:tc>
      </w:tr>
      <w:tr>
        <w:trPr>
          <w:cantSplit/>
        </w:trPr>
        <w:tc>
          <w:tcPr>
            <w:tcW w:w="1500" w:type="dxa"/>
            <w:shd w:val="clear" w:color="auto" w:fill="F6F8FA"/>
            <w:vAlign w:val="center"/>
          </w:tcPr>
          <w:p>
            <w:pPr>
              <w:spacing w:before="0" w:after="0"/>
            </w:pPr>
            <w:r>
              <w:rPr>
                <w:sz w:val="16"/>
                <w:szCs w:val="16"/>
              </w:rPr>
              <w:t xml:space="preserve">2-6-1</w:t>
            </w:r>
          </w:p>
        </w:tc>
        <w:tc>
          <w:tcPr>
            <w:tcW w:w="3400" w:type="dxa"/>
            <w:shd w:val="clear" w:color="auto" w:fill="F6F8FA"/>
            <w:vAlign w:val="center"/>
          </w:tcPr>
          <w:p>
            <w:pPr>
              <w:spacing w:before="0" w:after="0"/>
            </w:pPr>
            <w:r>
              <w:rPr>
                <w:sz w:val="17"/>
                <w:szCs w:val="17"/>
              </w:rPr>
              <w:t xml:space="preserve">Mobile and BYOD requirements</w:t>
            </w:r>
          </w:p>
        </w:tc>
        <w:tc>
          <w:tcPr>
            <w:tcW w:w="1500" w:type="dxa"/>
            <w:shd w:val="clear" w:color="auto" w:fill="FBE0E0"/>
            <w:vAlign w:val="center"/>
          </w:tcPr>
          <w:p>
            <w:pPr>
              <w:spacing w:before="0" w:after="0"/>
            </w:pPr>
            <w:r>
              <w:rPr>
                <w:color w:val="9B1C1C"/>
                <w:sz w:val="16"/>
                <w:szCs w:val="16"/>
              </w:rPr>
              <w:t xml:space="preserve">Not implemented</w:t>
            </w:r>
          </w:p>
        </w:tc>
        <w:tc>
          <w:tcPr>
            <w:tcW w:w="3238" w:type="dxa"/>
            <w:shd w:val="clear" w:color="auto" w:fill="F6F8FA"/>
            <w:vAlign w:val="center"/>
          </w:tcPr>
          <w:p>
            <w:pPr>
              <w:spacing w:before="0" w:after="0"/>
            </w:pPr>
            <w:r>
              <w:rPr>
                <w:sz w:val="16"/>
                <w:szCs w:val="16"/>
              </w:rPr>
              <w:t xml:space="preserve"/>
            </w:r>
          </w:p>
        </w:tc>
      </w:tr>
      <w:tr>
        <w:trPr>
          <w:cantSplit/>
        </w:trPr>
        <w:tc>
          <w:tcPr>
            <w:tcW w:w="1500" w:type="dxa"/>
            <w:vAlign w:val="center"/>
          </w:tcPr>
          <w:p>
            <w:pPr>
              <w:spacing w:before="0" w:after="0"/>
            </w:pPr>
            <w:r>
              <w:rPr>
                <w:sz w:val="16"/>
                <w:szCs w:val="16"/>
              </w:rPr>
              <w:t xml:space="preserve">2-6-2</w:t>
            </w:r>
          </w:p>
        </w:tc>
        <w:tc>
          <w:tcPr>
            <w:tcW w:w="3400" w:type="dxa"/>
            <w:vAlign w:val="center"/>
          </w:tcPr>
          <w:p>
            <w:pPr>
              <w:spacing w:before="0" w:after="0"/>
            </w:pPr>
            <w:r>
              <w:rPr>
                <w:sz w:val="17"/>
                <w:szCs w:val="17"/>
              </w:rPr>
              <w:t xml:space="preserve">Mobile and BYOD requirements implemented</w:t>
            </w:r>
          </w:p>
        </w:tc>
        <w:tc>
          <w:tcPr>
            <w:tcW w:w="1500" w:type="dxa"/>
            <w:shd w:val="clear" w:color="auto" w:fill="FBE0E0"/>
            <w:vAlign w:val="center"/>
          </w:tcPr>
          <w:p>
            <w:pPr>
              <w:spacing w:before="0" w:after="0"/>
            </w:pPr>
            <w:r>
              <w:rPr>
                <w:color w:val="9B1C1C"/>
                <w:sz w:val="16"/>
                <w:szCs w:val="16"/>
              </w:rPr>
              <w:t xml:space="preserve">Not implemented</w:t>
            </w:r>
          </w:p>
        </w:tc>
        <w:tc>
          <w:tcPr>
            <w:tcW w:w="3238" w:type="dxa"/>
            <w:vAlign w:val="center"/>
          </w:tcPr>
          <w:p>
            <w:pPr>
              <w:spacing w:before="0" w:after="0"/>
            </w:pPr>
            <w:r>
              <w:rPr>
                <w:sz w:val="16"/>
                <w:szCs w:val="16"/>
              </w:rPr>
              <w:t xml:space="preserve"/>
            </w:r>
          </w:p>
        </w:tc>
      </w:tr>
      <w:tr>
        <w:trPr>
          <w:cantSplit/>
        </w:trPr>
        <w:tc>
          <w:tcPr>
            <w:tcW w:w="1500" w:type="dxa"/>
            <w:shd w:val="clear" w:color="auto" w:fill="F6F8FA"/>
            <w:vAlign w:val="center"/>
          </w:tcPr>
          <w:p>
            <w:pPr>
              <w:spacing w:before="0" w:after="0"/>
            </w:pPr>
            <w:r>
              <w:rPr>
                <w:sz w:val="16"/>
                <w:szCs w:val="16"/>
              </w:rPr>
              <w:t xml:space="preserve">2-6-3 (2-6-3-1 – 2-6-3-4)</w:t>
            </w:r>
          </w:p>
        </w:tc>
        <w:tc>
          <w:tcPr>
            <w:tcW w:w="3400" w:type="dxa"/>
            <w:shd w:val="clear" w:color="auto" w:fill="F6F8FA"/>
            <w:vAlign w:val="center"/>
          </w:tcPr>
          <w:p>
            <w:pPr>
              <w:spacing w:before="0" w:after="0"/>
            </w:pPr>
            <w:r>
              <w:rPr>
                <w:sz w:val="17"/>
                <w:szCs w:val="17"/>
              </w:rPr>
              <w:t xml:space="preserve">Data separation, encryption and wipe</w:t>
            </w:r>
          </w:p>
        </w:tc>
        <w:tc>
          <w:tcPr>
            <w:tcW w:w="1500" w:type="dxa"/>
            <w:shd w:val="clear" w:color="auto" w:fill="DCF5E8"/>
            <w:vAlign w:val="center"/>
          </w:tcPr>
          <w:p>
            <w:pPr>
              <w:spacing w:before="0" w:after="0"/>
            </w:pPr>
            <w:r>
              <w:rPr>
                <w:color w:val="14693F"/>
                <w:sz w:val="16"/>
                <w:szCs w:val="16"/>
              </w:rPr>
              <w:t xml:space="preserve">Implemented</w:t>
            </w:r>
          </w:p>
        </w:tc>
        <w:tc>
          <w:tcPr>
            <w:tcW w:w="3238" w:type="dxa"/>
            <w:shd w:val="clear" w:color="auto" w:fill="F6F8FA"/>
            <w:vAlign w:val="center"/>
          </w:tcPr>
          <w:p>
            <w:pPr>
              <w:spacing w:before="0" w:after="0"/>
            </w:pPr>
            <w:r>
              <w:rPr>
                <w:sz w:val="16"/>
                <w:szCs w:val="16"/>
              </w:rPr>
              <w:t xml:space="preserve">Evidence available (sample data).</w:t>
            </w:r>
          </w:p>
        </w:tc>
      </w:tr>
      <w:tr>
        <w:trPr>
          <w:cantSplit/>
        </w:trPr>
        <w:tc>
          <w:tcPr>
            <w:tcW w:w="1500" w:type="dxa"/>
            <w:vAlign w:val="center"/>
          </w:tcPr>
          <w:p>
            <w:pPr>
              <w:spacing w:before="0" w:after="0"/>
            </w:pPr>
            <w:r>
              <w:rPr>
                <w:sz w:val="16"/>
                <w:szCs w:val="16"/>
              </w:rPr>
              <w:t xml:space="preserve">2-6-4</w:t>
            </w:r>
          </w:p>
        </w:tc>
        <w:tc>
          <w:tcPr>
            <w:tcW w:w="3400" w:type="dxa"/>
            <w:vAlign w:val="center"/>
          </w:tcPr>
          <w:p>
            <w:pPr>
              <w:spacing w:before="0" w:after="0"/>
            </w:pPr>
            <w:r>
              <w:rPr>
                <w:sz w:val="17"/>
                <w:szCs w:val="17"/>
              </w:rPr>
              <w:t xml:space="preserve">Mobile and BYOD review</w:t>
            </w:r>
          </w:p>
        </w:tc>
        <w:tc>
          <w:tcPr>
            <w:tcW w:w="1500" w:type="dxa"/>
            <w:shd w:val="clear" w:color="auto" w:fill="DCF5E8"/>
            <w:vAlign w:val="center"/>
          </w:tcPr>
          <w:p>
            <w:pPr>
              <w:spacing w:before="0" w:after="0"/>
            </w:pPr>
            <w:r>
              <w:rPr>
                <w:color w:val="14693F"/>
                <w:sz w:val="16"/>
                <w:szCs w:val="16"/>
              </w:rPr>
              <w:t xml:space="preserve">Implemented</w:t>
            </w:r>
          </w:p>
        </w:tc>
        <w:tc>
          <w:tcPr>
            <w:tcW w:w="3238" w:type="dxa"/>
            <w:vAlign w:val="center"/>
          </w:tcPr>
          <w:p>
            <w:pPr>
              <w:spacing w:before="0" w:after="0"/>
            </w:pPr>
            <w:r>
              <w:rPr>
                <w:sz w:val="16"/>
                <w:szCs w:val="16"/>
              </w:rPr>
              <w:t xml:space="preserve">Evidence available (sample data).</w:t>
            </w:r>
          </w:p>
        </w:tc>
      </w:tr>
      <w:tr>
        <w:trPr>
          <w:cantSplit/>
        </w:trPr>
        <w:tc>
          <w:tcPr>
            <w:tcW w:w="1500" w:type="dxa"/>
            <w:shd w:val="clear" w:color="auto" w:fill="F6F8FA"/>
            <w:vAlign w:val="center"/>
          </w:tcPr>
          <w:p>
            <w:pPr>
              <w:spacing w:before="0" w:after="0"/>
            </w:pPr>
            <w:r>
              <w:rPr>
                <w:sz w:val="16"/>
                <w:szCs w:val="16"/>
              </w:rPr>
              <w:t xml:space="preserve">2-7-1</w:t>
            </w:r>
          </w:p>
        </w:tc>
        <w:tc>
          <w:tcPr>
            <w:tcW w:w="3400" w:type="dxa"/>
            <w:shd w:val="clear" w:color="auto" w:fill="F6F8FA"/>
            <w:vAlign w:val="center"/>
          </w:tcPr>
          <w:p>
            <w:pPr>
              <w:spacing w:before="0" w:after="0"/>
            </w:pPr>
            <w:r>
              <w:rPr>
                <w:sz w:val="17"/>
                <w:szCs w:val="17"/>
              </w:rPr>
              <w:t xml:space="preserve">Data protection requirements</w:t>
            </w:r>
          </w:p>
        </w:tc>
        <w:tc>
          <w:tcPr>
            <w:tcW w:w="1500" w:type="dxa"/>
            <w:shd w:val="clear" w:color="auto" w:fill="FDF1D6"/>
            <w:vAlign w:val="center"/>
          </w:tcPr>
          <w:p>
            <w:pPr>
              <w:spacing w:before="0" w:after="0"/>
            </w:pPr>
            <w:r>
              <w:rPr>
                <w:color w:val="8A5A00"/>
                <w:sz w:val="16"/>
                <w:szCs w:val="16"/>
              </w:rPr>
              <w:t xml:space="preserve">Partially implemented</w:t>
            </w:r>
          </w:p>
        </w:tc>
        <w:tc>
          <w:tcPr>
            <w:tcW w:w="3238" w:type="dxa"/>
            <w:shd w:val="clear" w:color="auto" w:fill="F6F8FA"/>
            <w:vAlign w:val="center"/>
          </w:tcPr>
          <w:p>
            <w:pPr>
              <w:spacing w:before="0" w:after="0"/>
            </w:pPr>
            <w:r>
              <w:rPr>
                <w:sz w:val="16"/>
                <w:szCs w:val="16"/>
              </w:rPr>
              <w:t xml:space="preserve"/>
            </w:r>
          </w:p>
        </w:tc>
      </w:tr>
      <w:tr>
        <w:trPr>
          <w:cantSplit/>
        </w:trPr>
        <w:tc>
          <w:tcPr>
            <w:tcW w:w="1500" w:type="dxa"/>
            <w:vAlign w:val="center"/>
          </w:tcPr>
          <w:p>
            <w:pPr>
              <w:spacing w:before="0" w:after="0"/>
            </w:pPr>
            <w:r>
              <w:rPr>
                <w:sz w:val="16"/>
                <w:szCs w:val="16"/>
              </w:rPr>
              <w:t xml:space="preserve">2-7-2</w:t>
            </w:r>
          </w:p>
        </w:tc>
        <w:tc>
          <w:tcPr>
            <w:tcW w:w="3400" w:type="dxa"/>
            <w:vAlign w:val="center"/>
          </w:tcPr>
          <w:p>
            <w:pPr>
              <w:spacing w:before="0" w:after="0"/>
            </w:pPr>
            <w:r>
              <w:rPr>
                <w:sz w:val="17"/>
                <w:szCs w:val="17"/>
              </w:rPr>
              <w:t xml:space="preserve">Data protected by classification</w:t>
            </w:r>
          </w:p>
        </w:tc>
        <w:tc>
          <w:tcPr>
            <w:tcW w:w="1500" w:type="dxa"/>
            <w:shd w:val="clear" w:color="auto" w:fill="DCF5E8"/>
            <w:vAlign w:val="center"/>
          </w:tcPr>
          <w:p>
            <w:pPr>
              <w:spacing w:before="0" w:after="0"/>
            </w:pPr>
            <w:r>
              <w:rPr>
                <w:color w:val="14693F"/>
                <w:sz w:val="16"/>
                <w:szCs w:val="16"/>
              </w:rPr>
              <w:t xml:space="preserve">Implemented</w:t>
            </w:r>
          </w:p>
        </w:tc>
        <w:tc>
          <w:tcPr>
            <w:tcW w:w="3238" w:type="dxa"/>
            <w:vAlign w:val="center"/>
          </w:tcPr>
          <w:p>
            <w:pPr>
              <w:spacing w:before="0" w:after="0"/>
            </w:pPr>
            <w:r>
              <w:rPr>
                <w:sz w:val="16"/>
                <w:szCs w:val="16"/>
              </w:rPr>
              <w:t xml:space="preserve">Evidence available (sample data).</w:t>
            </w:r>
          </w:p>
        </w:tc>
      </w:tr>
      <w:tr>
        <w:trPr>
          <w:cantSplit/>
        </w:trPr>
        <w:tc>
          <w:tcPr>
            <w:tcW w:w="1500" w:type="dxa"/>
            <w:shd w:val="clear" w:color="auto" w:fill="F6F8FA"/>
            <w:vAlign w:val="center"/>
          </w:tcPr>
          <w:p>
            <w:pPr>
              <w:spacing w:before="0" w:after="0"/>
            </w:pPr>
            <w:r>
              <w:rPr>
                <w:sz w:val="16"/>
                <w:szCs w:val="16"/>
              </w:rPr>
              <w:t xml:space="preserve">2-7-3</w:t>
            </w:r>
          </w:p>
        </w:tc>
        <w:tc>
          <w:tcPr>
            <w:tcW w:w="3400" w:type="dxa"/>
            <w:shd w:val="clear" w:color="auto" w:fill="F6F8FA"/>
            <w:vAlign w:val="center"/>
          </w:tcPr>
          <w:p>
            <w:pPr>
              <w:spacing w:before="0" w:after="0"/>
            </w:pPr>
            <w:r>
              <w:rPr>
                <w:sz w:val="17"/>
                <w:szCs w:val="17"/>
              </w:rPr>
              <w:t xml:space="preserve">Data protection review</w:t>
            </w:r>
          </w:p>
        </w:tc>
        <w:tc>
          <w:tcPr>
            <w:tcW w:w="1500" w:type="dxa"/>
            <w:shd w:val="clear" w:color="auto" w:fill="DCF5E8"/>
            <w:vAlign w:val="center"/>
          </w:tcPr>
          <w:p>
            <w:pPr>
              <w:spacing w:before="0" w:after="0"/>
            </w:pPr>
            <w:r>
              <w:rPr>
                <w:color w:val="14693F"/>
                <w:sz w:val="16"/>
                <w:szCs w:val="16"/>
              </w:rPr>
              <w:t xml:space="preserve">Implemented</w:t>
            </w:r>
          </w:p>
        </w:tc>
        <w:tc>
          <w:tcPr>
            <w:tcW w:w="3238" w:type="dxa"/>
            <w:shd w:val="clear" w:color="auto" w:fill="F6F8FA"/>
            <w:vAlign w:val="center"/>
          </w:tcPr>
          <w:p>
            <w:pPr>
              <w:spacing w:before="0" w:after="0"/>
            </w:pPr>
            <w:r>
              <w:rPr>
                <w:sz w:val="16"/>
                <w:szCs w:val="16"/>
              </w:rPr>
              <w:t xml:space="preserve">Evidence available (sample data).</w:t>
            </w:r>
          </w:p>
        </w:tc>
      </w:tr>
      <w:tr>
        <w:trPr>
          <w:cantSplit/>
        </w:trPr>
        <w:tc>
          <w:tcPr>
            <w:tcW w:w="1500" w:type="dxa"/>
            <w:vAlign w:val="center"/>
          </w:tcPr>
          <w:p>
            <w:pPr>
              <w:spacing w:before="0" w:after="0"/>
            </w:pPr>
            <w:r>
              <w:rPr>
                <w:sz w:val="16"/>
                <w:szCs w:val="16"/>
              </w:rPr>
              <w:t xml:space="preserve">2-8-1</w:t>
            </w:r>
          </w:p>
        </w:tc>
        <w:tc>
          <w:tcPr>
            <w:tcW w:w="3400" w:type="dxa"/>
            <w:vAlign w:val="center"/>
          </w:tcPr>
          <w:p>
            <w:pPr>
              <w:spacing w:before="0" w:after="0"/>
            </w:pPr>
            <w:r>
              <w:rPr>
                <w:sz w:val="17"/>
                <w:szCs w:val="17"/>
              </w:rPr>
              <w:t xml:space="preserve">Cryptography requirements</w:t>
            </w:r>
          </w:p>
        </w:tc>
        <w:tc>
          <w:tcPr>
            <w:tcW w:w="1500" w:type="dxa"/>
            <w:shd w:val="clear" w:color="auto" w:fill="FDF1D6"/>
            <w:vAlign w:val="center"/>
          </w:tcPr>
          <w:p>
            <w:pPr>
              <w:spacing w:before="0" w:after="0"/>
            </w:pPr>
            <w:r>
              <w:rPr>
                <w:color w:val="8A5A00"/>
                <w:sz w:val="16"/>
                <w:szCs w:val="16"/>
              </w:rPr>
              <w:t xml:space="preserve">Partially implemented</w:t>
            </w:r>
          </w:p>
        </w:tc>
        <w:tc>
          <w:tcPr>
            <w:tcW w:w="3238" w:type="dxa"/>
            <w:vAlign w:val="center"/>
          </w:tcPr>
          <w:p>
            <w:pPr>
              <w:spacing w:before="0" w:after="0"/>
            </w:pPr>
            <w:r>
              <w:rPr>
                <w:sz w:val="16"/>
                <w:szCs w:val="16"/>
              </w:rPr>
              <w:t xml:space="preserve"/>
            </w:r>
          </w:p>
        </w:tc>
      </w:tr>
      <w:tr>
        <w:trPr>
          <w:cantSplit/>
        </w:trPr>
        <w:tc>
          <w:tcPr>
            <w:tcW w:w="1500" w:type="dxa"/>
            <w:shd w:val="clear" w:color="auto" w:fill="F6F8FA"/>
            <w:vAlign w:val="center"/>
          </w:tcPr>
          <w:p>
            <w:pPr>
              <w:spacing w:before="0" w:after="0"/>
            </w:pPr>
            <w:r>
              <w:rPr>
                <w:sz w:val="16"/>
                <w:szCs w:val="16"/>
              </w:rPr>
              <w:t xml:space="preserve">2-8-2</w:t>
            </w:r>
          </w:p>
        </w:tc>
        <w:tc>
          <w:tcPr>
            <w:tcW w:w="3400" w:type="dxa"/>
            <w:shd w:val="clear" w:color="auto" w:fill="F6F8FA"/>
            <w:vAlign w:val="center"/>
          </w:tcPr>
          <w:p>
            <w:pPr>
              <w:spacing w:before="0" w:after="0"/>
            </w:pPr>
            <w:r>
              <w:rPr>
                <w:sz w:val="17"/>
                <w:szCs w:val="17"/>
              </w:rPr>
              <w:t xml:space="preserve">Cryptography implemented</w:t>
            </w:r>
          </w:p>
        </w:tc>
        <w:tc>
          <w:tcPr>
            <w:tcW w:w="1500" w:type="dxa"/>
            <w:shd w:val="clear" w:color="auto" w:fill="FBE0E0"/>
            <w:vAlign w:val="center"/>
          </w:tcPr>
          <w:p>
            <w:pPr>
              <w:spacing w:before="0" w:after="0"/>
            </w:pPr>
            <w:r>
              <w:rPr>
                <w:color w:val="9B1C1C"/>
                <w:sz w:val="16"/>
                <w:szCs w:val="16"/>
              </w:rPr>
              <w:t xml:space="preserve">Not implemented</w:t>
            </w:r>
          </w:p>
        </w:tc>
        <w:tc>
          <w:tcPr>
            <w:tcW w:w="3238" w:type="dxa"/>
            <w:shd w:val="clear" w:color="auto" w:fill="F6F8FA"/>
            <w:vAlign w:val="center"/>
          </w:tcPr>
          <w:p>
            <w:pPr>
              <w:spacing w:before="0" w:after="0"/>
            </w:pPr>
            <w:r>
              <w:rPr>
                <w:sz w:val="16"/>
                <w:szCs w:val="16"/>
              </w:rPr>
              <w:t xml:space="preserve"/>
            </w:r>
          </w:p>
        </w:tc>
      </w:tr>
      <w:tr>
        <w:trPr>
          <w:cantSplit/>
        </w:trPr>
        <w:tc>
          <w:tcPr>
            <w:tcW w:w="1500" w:type="dxa"/>
            <w:vAlign w:val="center"/>
          </w:tcPr>
          <w:p>
            <w:pPr>
              <w:spacing w:before="0" w:after="0"/>
            </w:pPr>
            <w:r>
              <w:rPr>
                <w:sz w:val="16"/>
                <w:szCs w:val="16"/>
              </w:rPr>
              <w:t xml:space="preserve">2-8-3 (2-8-3-1 – 2-8-3-3)</w:t>
            </w:r>
          </w:p>
        </w:tc>
        <w:tc>
          <w:tcPr>
            <w:tcW w:w="3400" w:type="dxa"/>
            <w:vAlign w:val="center"/>
          </w:tcPr>
          <w:p>
            <w:pPr>
              <w:spacing w:before="0" w:after="0"/>
            </w:pPr>
            <w:r>
              <w:rPr>
                <w:sz w:val="17"/>
                <w:szCs w:val="17"/>
              </w:rPr>
              <w:t xml:space="preserve">National Cryptographic Standards</w:t>
            </w:r>
          </w:p>
        </w:tc>
        <w:tc>
          <w:tcPr>
            <w:tcW w:w="1500" w:type="dxa"/>
            <w:shd w:val="clear" w:color="auto" w:fill="DCF5E8"/>
            <w:vAlign w:val="center"/>
          </w:tcPr>
          <w:p>
            <w:pPr>
              <w:spacing w:before="0" w:after="0"/>
            </w:pPr>
            <w:r>
              <w:rPr>
                <w:color w:val="14693F"/>
                <w:sz w:val="16"/>
                <w:szCs w:val="16"/>
              </w:rPr>
              <w:t xml:space="preserve">Implemented</w:t>
            </w:r>
          </w:p>
        </w:tc>
        <w:tc>
          <w:tcPr>
            <w:tcW w:w="3238" w:type="dxa"/>
            <w:vAlign w:val="center"/>
          </w:tcPr>
          <w:p>
            <w:pPr>
              <w:spacing w:before="0" w:after="0"/>
            </w:pPr>
            <w:r>
              <w:rPr>
                <w:sz w:val="16"/>
                <w:szCs w:val="16"/>
              </w:rPr>
              <w:t xml:space="preserve">Evidence available (sample data).</w:t>
            </w:r>
          </w:p>
        </w:tc>
      </w:tr>
      <w:tr>
        <w:trPr>
          <w:cantSplit/>
        </w:trPr>
        <w:tc>
          <w:tcPr>
            <w:tcW w:w="1500" w:type="dxa"/>
            <w:shd w:val="clear" w:color="auto" w:fill="F6F8FA"/>
            <w:vAlign w:val="center"/>
          </w:tcPr>
          <w:p>
            <w:pPr>
              <w:spacing w:before="0" w:after="0"/>
            </w:pPr>
            <w:r>
              <w:rPr>
                <w:sz w:val="16"/>
                <w:szCs w:val="16"/>
              </w:rPr>
              <w:t xml:space="preserve">2-8-4</w:t>
            </w:r>
          </w:p>
        </w:tc>
        <w:tc>
          <w:tcPr>
            <w:tcW w:w="3400" w:type="dxa"/>
            <w:shd w:val="clear" w:color="auto" w:fill="F6F8FA"/>
            <w:vAlign w:val="center"/>
          </w:tcPr>
          <w:p>
            <w:pPr>
              <w:spacing w:before="0" w:after="0"/>
            </w:pPr>
            <w:r>
              <w:rPr>
                <w:sz w:val="17"/>
                <w:szCs w:val="17"/>
              </w:rPr>
              <w:t xml:space="preserve">Cryptography review</w:t>
            </w:r>
          </w:p>
        </w:tc>
        <w:tc>
          <w:tcPr>
            <w:tcW w:w="1500" w:type="dxa"/>
            <w:shd w:val="clear" w:color="auto" w:fill="DCF5E8"/>
            <w:vAlign w:val="center"/>
          </w:tcPr>
          <w:p>
            <w:pPr>
              <w:spacing w:before="0" w:after="0"/>
            </w:pPr>
            <w:r>
              <w:rPr>
                <w:color w:val="14693F"/>
                <w:sz w:val="16"/>
                <w:szCs w:val="16"/>
              </w:rPr>
              <w:t xml:space="preserve">Implemented</w:t>
            </w:r>
          </w:p>
        </w:tc>
        <w:tc>
          <w:tcPr>
            <w:tcW w:w="3238" w:type="dxa"/>
            <w:shd w:val="clear" w:color="auto" w:fill="F6F8FA"/>
            <w:vAlign w:val="center"/>
          </w:tcPr>
          <w:p>
            <w:pPr>
              <w:spacing w:before="0" w:after="0"/>
            </w:pPr>
            <w:r>
              <w:rPr>
                <w:sz w:val="16"/>
                <w:szCs w:val="16"/>
              </w:rPr>
              <w:t xml:space="preserve">Evidence available (sample data).</w:t>
            </w:r>
          </w:p>
        </w:tc>
      </w:tr>
      <w:tr>
        <w:trPr>
          <w:cantSplit/>
        </w:trPr>
        <w:tc>
          <w:tcPr>
            <w:tcW w:w="1500" w:type="dxa"/>
            <w:vAlign w:val="center"/>
          </w:tcPr>
          <w:p>
            <w:pPr>
              <w:spacing w:before="0" w:after="0"/>
            </w:pPr>
            <w:r>
              <w:rPr>
                <w:sz w:val="16"/>
                <w:szCs w:val="16"/>
              </w:rPr>
              <w:t xml:space="preserve">2-9-1</w:t>
            </w:r>
          </w:p>
        </w:tc>
        <w:tc>
          <w:tcPr>
            <w:tcW w:w="3400" w:type="dxa"/>
            <w:vAlign w:val="center"/>
          </w:tcPr>
          <w:p>
            <w:pPr>
              <w:spacing w:before="0" w:after="0"/>
            </w:pPr>
            <w:r>
              <w:rPr>
                <w:sz w:val="17"/>
                <w:szCs w:val="17"/>
              </w:rPr>
              <w:t xml:space="preserve">Backup requirements</w:t>
            </w:r>
          </w:p>
        </w:tc>
        <w:tc>
          <w:tcPr>
            <w:tcW w:w="1500" w:type="dxa"/>
            <w:shd w:val="clear" w:color="auto" w:fill="DCF5E8"/>
            <w:vAlign w:val="center"/>
          </w:tcPr>
          <w:p>
            <w:pPr>
              <w:spacing w:before="0" w:after="0"/>
            </w:pPr>
            <w:r>
              <w:rPr>
                <w:color w:val="14693F"/>
                <w:sz w:val="16"/>
                <w:szCs w:val="16"/>
              </w:rPr>
              <w:t xml:space="preserve">Implemented</w:t>
            </w:r>
          </w:p>
        </w:tc>
        <w:tc>
          <w:tcPr>
            <w:tcW w:w="3238" w:type="dxa"/>
            <w:vAlign w:val="center"/>
          </w:tcPr>
          <w:p>
            <w:pPr>
              <w:spacing w:before="0" w:after="0"/>
            </w:pPr>
            <w:r>
              <w:rPr>
                <w:sz w:val="16"/>
                <w:szCs w:val="16"/>
              </w:rPr>
              <w:t xml:space="preserve">Evidence available (sample data).</w:t>
            </w:r>
          </w:p>
        </w:tc>
      </w:tr>
      <w:tr>
        <w:trPr>
          <w:cantSplit/>
        </w:trPr>
        <w:tc>
          <w:tcPr>
            <w:tcW w:w="1500" w:type="dxa"/>
            <w:shd w:val="clear" w:color="auto" w:fill="F6F8FA"/>
            <w:vAlign w:val="center"/>
          </w:tcPr>
          <w:p>
            <w:pPr>
              <w:spacing w:before="0" w:after="0"/>
            </w:pPr>
            <w:r>
              <w:rPr>
                <w:sz w:val="16"/>
                <w:szCs w:val="16"/>
              </w:rPr>
              <w:t xml:space="preserve">2-9-2</w:t>
            </w:r>
          </w:p>
        </w:tc>
        <w:tc>
          <w:tcPr>
            <w:tcW w:w="3400" w:type="dxa"/>
            <w:shd w:val="clear" w:color="auto" w:fill="F6F8FA"/>
            <w:vAlign w:val="center"/>
          </w:tcPr>
          <w:p>
            <w:pPr>
              <w:spacing w:before="0" w:after="0"/>
            </w:pPr>
            <w:r>
              <w:rPr>
                <w:sz w:val="17"/>
                <w:szCs w:val="17"/>
              </w:rPr>
              <w:t xml:space="preserve">Backups in place</w:t>
            </w:r>
          </w:p>
        </w:tc>
        <w:tc>
          <w:tcPr>
            <w:tcW w:w="1500" w:type="dxa"/>
            <w:shd w:val="clear" w:color="auto" w:fill="EEF2F6"/>
            <w:vAlign w:val="center"/>
          </w:tcPr>
          <w:p>
            <w:pPr>
              <w:spacing w:before="0" w:after="0"/>
            </w:pPr>
            <w:r>
              <w:rPr>
                <w:color w:val="475569"/>
                <w:sz w:val="16"/>
                <w:szCs w:val="16"/>
              </w:rPr>
              <w:t xml:space="preserve">Not applicable</w:t>
            </w:r>
          </w:p>
        </w:tc>
        <w:tc>
          <w:tcPr>
            <w:tcW w:w="3238" w:type="dxa"/>
            <w:shd w:val="clear" w:color="auto" w:fill="F6F8FA"/>
            <w:vAlign w:val="center"/>
          </w:tcPr>
          <w:p>
            <w:pPr>
              <w:spacing w:before="0" w:after="0"/>
            </w:pPr>
            <w:r>
              <w:rPr>
                <w:sz w:val="16"/>
                <w:szCs w:val="16"/>
              </w:rPr>
              <w:t xml:space="preserve"/>
            </w:r>
          </w:p>
        </w:tc>
      </w:tr>
      <w:tr>
        <w:trPr>
          <w:cantSplit/>
        </w:trPr>
        <w:tc>
          <w:tcPr>
            <w:tcW w:w="1500" w:type="dxa"/>
            <w:vAlign w:val="center"/>
          </w:tcPr>
          <w:p>
            <w:pPr>
              <w:spacing w:before="0" w:after="0"/>
            </w:pPr>
            <w:r>
              <w:rPr>
                <w:sz w:val="16"/>
                <w:szCs w:val="16"/>
              </w:rPr>
              <w:t xml:space="preserve">2-9-3 (2-9-3-1 – 2-9-3-3)</w:t>
            </w:r>
          </w:p>
        </w:tc>
        <w:tc>
          <w:tcPr>
            <w:tcW w:w="3400" w:type="dxa"/>
            <w:vAlign w:val="center"/>
          </w:tcPr>
          <w:p>
            <w:pPr>
              <w:spacing w:before="0" w:after="0"/>
            </w:pPr>
            <w:r>
              <w:rPr>
                <w:sz w:val="17"/>
                <w:szCs w:val="17"/>
              </w:rPr>
              <w:t xml:space="preserve">Backup scope, fast recovery and restore tests</w:t>
            </w:r>
          </w:p>
        </w:tc>
        <w:tc>
          <w:tcPr>
            <w:tcW w:w="1500" w:type="dxa"/>
            <w:shd w:val="clear" w:color="auto" w:fill="FDF1D6"/>
            <w:vAlign w:val="center"/>
          </w:tcPr>
          <w:p>
            <w:pPr>
              <w:spacing w:before="0" w:after="0"/>
            </w:pPr>
            <w:r>
              <w:rPr>
                <w:color w:val="8A5A00"/>
                <w:sz w:val="16"/>
                <w:szCs w:val="16"/>
              </w:rPr>
              <w:t xml:space="preserve">Partially implemented</w:t>
            </w:r>
          </w:p>
        </w:tc>
        <w:tc>
          <w:tcPr>
            <w:tcW w:w="3238" w:type="dxa"/>
            <w:vAlign w:val="center"/>
          </w:tcPr>
          <w:p>
            <w:pPr>
              <w:spacing w:before="0" w:after="0"/>
            </w:pPr>
            <w:r>
              <w:rPr>
                <w:sz w:val="16"/>
                <w:szCs w:val="16"/>
              </w:rPr>
              <w:t xml:space="preserve"/>
            </w:r>
          </w:p>
        </w:tc>
      </w:tr>
      <w:tr>
        <w:trPr>
          <w:cantSplit/>
        </w:trPr>
        <w:tc>
          <w:tcPr>
            <w:tcW w:w="1500" w:type="dxa"/>
            <w:shd w:val="clear" w:color="auto" w:fill="F6F8FA"/>
            <w:vAlign w:val="center"/>
          </w:tcPr>
          <w:p>
            <w:pPr>
              <w:spacing w:before="0" w:after="0"/>
            </w:pPr>
            <w:r>
              <w:rPr>
                <w:sz w:val="16"/>
                <w:szCs w:val="16"/>
              </w:rPr>
              <w:t xml:space="preserve">2-9-4</w:t>
            </w:r>
          </w:p>
        </w:tc>
        <w:tc>
          <w:tcPr>
            <w:tcW w:w="3400" w:type="dxa"/>
            <w:shd w:val="clear" w:color="auto" w:fill="F6F8FA"/>
            <w:vAlign w:val="center"/>
          </w:tcPr>
          <w:p>
            <w:pPr>
              <w:spacing w:before="0" w:after="0"/>
            </w:pPr>
            <w:r>
              <w:rPr>
                <w:sz w:val="17"/>
                <w:szCs w:val="17"/>
              </w:rPr>
              <w:t xml:space="preserve">Backup review</w:t>
            </w:r>
          </w:p>
        </w:tc>
        <w:tc>
          <w:tcPr>
            <w:tcW w:w="1500" w:type="dxa"/>
            <w:shd w:val="clear" w:color="auto" w:fill="DCF5E8"/>
            <w:vAlign w:val="center"/>
          </w:tcPr>
          <w:p>
            <w:pPr>
              <w:spacing w:before="0" w:after="0"/>
            </w:pPr>
            <w:r>
              <w:rPr>
                <w:color w:val="14693F"/>
                <w:sz w:val="16"/>
                <w:szCs w:val="16"/>
              </w:rPr>
              <w:t xml:space="preserve">Implemented</w:t>
            </w:r>
          </w:p>
        </w:tc>
        <w:tc>
          <w:tcPr>
            <w:tcW w:w="3238" w:type="dxa"/>
            <w:shd w:val="clear" w:color="auto" w:fill="F6F8FA"/>
            <w:vAlign w:val="center"/>
          </w:tcPr>
          <w:p>
            <w:pPr>
              <w:spacing w:before="0" w:after="0"/>
            </w:pPr>
            <w:r>
              <w:rPr>
                <w:sz w:val="16"/>
                <w:szCs w:val="16"/>
              </w:rPr>
              <w:t xml:space="preserve">Evidence available (sample data).</w:t>
            </w:r>
          </w:p>
        </w:tc>
      </w:tr>
      <w:tr>
        <w:trPr>
          <w:cantSplit/>
        </w:trPr>
        <w:tc>
          <w:tcPr>
            <w:tcW w:w="1500" w:type="dxa"/>
            <w:vAlign w:val="center"/>
          </w:tcPr>
          <w:p>
            <w:pPr>
              <w:spacing w:before="0" w:after="0"/>
            </w:pPr>
            <w:r>
              <w:rPr>
                <w:sz w:val="16"/>
                <w:szCs w:val="16"/>
              </w:rPr>
              <w:t xml:space="preserve">2-10-1</w:t>
            </w:r>
          </w:p>
        </w:tc>
        <w:tc>
          <w:tcPr>
            <w:tcW w:w="3400" w:type="dxa"/>
            <w:vAlign w:val="center"/>
          </w:tcPr>
          <w:p>
            <w:pPr>
              <w:spacing w:before="0" w:after="0"/>
            </w:pPr>
            <w:r>
              <w:rPr>
                <w:sz w:val="17"/>
                <w:szCs w:val="17"/>
              </w:rPr>
              <w:t xml:space="preserve">Vulnerability management requirements</w:t>
            </w:r>
          </w:p>
        </w:tc>
        <w:tc>
          <w:tcPr>
            <w:tcW w:w="1500" w:type="dxa"/>
            <w:shd w:val="clear" w:color="auto" w:fill="FDF1D6"/>
            <w:vAlign w:val="center"/>
          </w:tcPr>
          <w:p>
            <w:pPr>
              <w:spacing w:before="0" w:after="0"/>
            </w:pPr>
            <w:r>
              <w:rPr>
                <w:color w:val="8A5A00"/>
                <w:sz w:val="16"/>
                <w:szCs w:val="16"/>
              </w:rPr>
              <w:t xml:space="preserve">Partially implemented</w:t>
            </w:r>
          </w:p>
        </w:tc>
        <w:tc>
          <w:tcPr>
            <w:tcW w:w="3238" w:type="dxa"/>
            <w:vAlign w:val="center"/>
          </w:tcPr>
          <w:p>
            <w:pPr>
              <w:spacing w:before="0" w:after="0"/>
            </w:pPr>
            <w:r>
              <w:rPr>
                <w:sz w:val="16"/>
                <w:szCs w:val="16"/>
              </w:rPr>
              <w:t xml:space="preserve"/>
            </w:r>
          </w:p>
        </w:tc>
      </w:tr>
      <w:tr>
        <w:trPr>
          <w:cantSplit/>
        </w:trPr>
        <w:tc>
          <w:tcPr>
            <w:tcW w:w="1500" w:type="dxa"/>
            <w:shd w:val="clear" w:color="auto" w:fill="F6F8FA"/>
            <w:vAlign w:val="center"/>
          </w:tcPr>
          <w:p>
            <w:pPr>
              <w:spacing w:before="0" w:after="0"/>
            </w:pPr>
            <w:r>
              <w:rPr>
                <w:sz w:val="16"/>
                <w:szCs w:val="16"/>
              </w:rPr>
              <w:t xml:space="preserve">2-10-2</w:t>
            </w:r>
          </w:p>
        </w:tc>
        <w:tc>
          <w:tcPr>
            <w:tcW w:w="3400" w:type="dxa"/>
            <w:shd w:val="clear" w:color="auto" w:fill="F6F8FA"/>
            <w:vAlign w:val="center"/>
          </w:tcPr>
          <w:p>
            <w:pPr>
              <w:spacing w:before="0" w:after="0"/>
            </w:pPr>
            <w:r>
              <w:rPr>
                <w:sz w:val="17"/>
                <w:szCs w:val="17"/>
              </w:rPr>
              <w:t xml:space="preserve">Vulnerability management implemented</w:t>
            </w:r>
          </w:p>
        </w:tc>
        <w:tc>
          <w:tcPr>
            <w:tcW w:w="1500" w:type="dxa"/>
            <w:shd w:val="clear" w:color="auto" w:fill="DCF5E8"/>
            <w:vAlign w:val="center"/>
          </w:tcPr>
          <w:p>
            <w:pPr>
              <w:spacing w:before="0" w:after="0"/>
            </w:pPr>
            <w:r>
              <w:rPr>
                <w:color w:val="14693F"/>
                <w:sz w:val="16"/>
                <w:szCs w:val="16"/>
              </w:rPr>
              <w:t xml:space="preserve">Implemented</w:t>
            </w:r>
          </w:p>
        </w:tc>
        <w:tc>
          <w:tcPr>
            <w:tcW w:w="3238" w:type="dxa"/>
            <w:shd w:val="clear" w:color="auto" w:fill="F6F8FA"/>
            <w:vAlign w:val="center"/>
          </w:tcPr>
          <w:p>
            <w:pPr>
              <w:spacing w:before="0" w:after="0"/>
            </w:pPr>
            <w:r>
              <w:rPr>
                <w:sz w:val="16"/>
                <w:szCs w:val="16"/>
              </w:rPr>
              <w:t xml:space="preserve">Evidence available (sample data).</w:t>
            </w:r>
          </w:p>
        </w:tc>
      </w:tr>
      <w:tr>
        <w:trPr>
          <w:cantSplit/>
        </w:trPr>
        <w:tc>
          <w:tcPr>
            <w:tcW w:w="1500" w:type="dxa"/>
            <w:vAlign w:val="center"/>
          </w:tcPr>
          <w:p>
            <w:pPr>
              <w:spacing w:before="0" w:after="0"/>
            </w:pPr>
            <w:r>
              <w:rPr>
                <w:sz w:val="16"/>
                <w:szCs w:val="16"/>
              </w:rPr>
              <w:t xml:space="preserve">2-10-3 (2-10-3-1 – 2-10-3-5)</w:t>
            </w:r>
          </w:p>
        </w:tc>
        <w:tc>
          <w:tcPr>
            <w:tcW w:w="3400" w:type="dxa"/>
            <w:vAlign w:val="center"/>
          </w:tcPr>
          <w:p>
            <w:pPr>
              <w:spacing w:before="0" w:after="0"/>
            </w:pPr>
            <w:r>
              <w:rPr>
                <w:sz w:val="17"/>
                <w:szCs w:val="17"/>
              </w:rPr>
              <w:t xml:space="preserve">Scanning, classification, remediation and patching</w:t>
            </w:r>
          </w:p>
        </w:tc>
        <w:tc>
          <w:tcPr>
            <w:tcW w:w="1500" w:type="dxa"/>
            <w:shd w:val="clear" w:color="auto" w:fill="DCF5E8"/>
            <w:vAlign w:val="center"/>
          </w:tcPr>
          <w:p>
            <w:pPr>
              <w:spacing w:before="0" w:after="0"/>
            </w:pPr>
            <w:r>
              <w:rPr>
                <w:color w:val="14693F"/>
                <w:sz w:val="16"/>
                <w:szCs w:val="16"/>
              </w:rPr>
              <w:t xml:space="preserve">Implemented</w:t>
            </w:r>
          </w:p>
        </w:tc>
        <w:tc>
          <w:tcPr>
            <w:tcW w:w="3238" w:type="dxa"/>
            <w:vAlign w:val="center"/>
          </w:tcPr>
          <w:p>
            <w:pPr>
              <w:spacing w:before="0" w:after="0"/>
            </w:pPr>
            <w:r>
              <w:rPr>
                <w:sz w:val="16"/>
                <w:szCs w:val="16"/>
              </w:rPr>
              <w:t xml:space="preserve">Evidence available (sample data).</w:t>
            </w:r>
          </w:p>
        </w:tc>
      </w:tr>
      <w:tr>
        <w:trPr>
          <w:cantSplit/>
        </w:trPr>
        <w:tc>
          <w:tcPr>
            <w:tcW w:w="1500" w:type="dxa"/>
            <w:shd w:val="clear" w:color="auto" w:fill="F6F8FA"/>
            <w:vAlign w:val="center"/>
          </w:tcPr>
          <w:p>
            <w:pPr>
              <w:spacing w:before="0" w:after="0"/>
            </w:pPr>
            <w:r>
              <w:rPr>
                <w:sz w:val="16"/>
                <w:szCs w:val="16"/>
              </w:rPr>
              <w:t xml:space="preserve">2-10-4</w:t>
            </w:r>
          </w:p>
        </w:tc>
        <w:tc>
          <w:tcPr>
            <w:tcW w:w="3400" w:type="dxa"/>
            <w:shd w:val="clear" w:color="auto" w:fill="F6F8FA"/>
            <w:vAlign w:val="center"/>
          </w:tcPr>
          <w:p>
            <w:pPr>
              <w:spacing w:before="0" w:after="0"/>
            </w:pPr>
            <w:r>
              <w:rPr>
                <w:sz w:val="17"/>
                <w:szCs w:val="17"/>
              </w:rPr>
              <w:t xml:space="preserve">Vulnerability management review</w:t>
            </w:r>
          </w:p>
        </w:tc>
        <w:tc>
          <w:tcPr>
            <w:tcW w:w="1500" w:type="dxa"/>
            <w:shd w:val="clear" w:color="auto" w:fill="FBE0E0"/>
            <w:vAlign w:val="center"/>
          </w:tcPr>
          <w:p>
            <w:pPr>
              <w:spacing w:before="0" w:after="0"/>
            </w:pPr>
            <w:r>
              <w:rPr>
                <w:color w:val="9B1C1C"/>
                <w:sz w:val="16"/>
                <w:szCs w:val="16"/>
              </w:rPr>
              <w:t xml:space="preserve">Not implemented</w:t>
            </w:r>
          </w:p>
        </w:tc>
        <w:tc>
          <w:tcPr>
            <w:tcW w:w="3238" w:type="dxa"/>
            <w:shd w:val="clear" w:color="auto" w:fill="F6F8FA"/>
            <w:vAlign w:val="center"/>
          </w:tcPr>
          <w:p>
            <w:pPr>
              <w:spacing w:before="0" w:after="0"/>
            </w:pPr>
            <w:r>
              <w:rPr>
                <w:sz w:val="16"/>
                <w:szCs w:val="16"/>
              </w:rPr>
              <w:t xml:space="preserve"/>
            </w:r>
          </w:p>
        </w:tc>
      </w:tr>
      <w:tr>
        <w:trPr>
          <w:cantSplit/>
        </w:trPr>
        <w:tc>
          <w:tcPr>
            <w:tcW w:w="1500" w:type="dxa"/>
            <w:vAlign w:val="center"/>
          </w:tcPr>
          <w:p>
            <w:pPr>
              <w:spacing w:before="0" w:after="0"/>
            </w:pPr>
            <w:r>
              <w:rPr>
                <w:sz w:val="16"/>
                <w:szCs w:val="16"/>
              </w:rPr>
              <w:t xml:space="preserve">2-11-1</w:t>
            </w:r>
          </w:p>
        </w:tc>
        <w:tc>
          <w:tcPr>
            <w:tcW w:w="3400" w:type="dxa"/>
            <w:vAlign w:val="center"/>
          </w:tcPr>
          <w:p>
            <w:pPr>
              <w:spacing w:before="0" w:after="0"/>
            </w:pPr>
            <w:r>
              <w:rPr>
                <w:sz w:val="17"/>
                <w:szCs w:val="17"/>
              </w:rPr>
              <w:t xml:space="preserve">Penetration testing requirements</w:t>
            </w:r>
          </w:p>
        </w:tc>
        <w:tc>
          <w:tcPr>
            <w:tcW w:w="1500" w:type="dxa"/>
            <w:shd w:val="clear" w:color="auto" w:fill="DCF5E8"/>
            <w:vAlign w:val="center"/>
          </w:tcPr>
          <w:p>
            <w:pPr>
              <w:spacing w:before="0" w:after="0"/>
            </w:pPr>
            <w:r>
              <w:rPr>
                <w:color w:val="14693F"/>
                <w:sz w:val="16"/>
                <w:szCs w:val="16"/>
              </w:rPr>
              <w:t xml:space="preserve">Implemented</w:t>
            </w:r>
          </w:p>
        </w:tc>
        <w:tc>
          <w:tcPr>
            <w:tcW w:w="3238" w:type="dxa"/>
            <w:vAlign w:val="center"/>
          </w:tcPr>
          <w:p>
            <w:pPr>
              <w:spacing w:before="0" w:after="0"/>
            </w:pPr>
            <w:r>
              <w:rPr>
                <w:sz w:val="16"/>
                <w:szCs w:val="16"/>
              </w:rPr>
              <w:t xml:space="preserve">Evidence available (sample data).</w:t>
            </w:r>
          </w:p>
        </w:tc>
      </w:tr>
      <w:tr>
        <w:trPr>
          <w:cantSplit/>
        </w:trPr>
        <w:tc>
          <w:tcPr>
            <w:tcW w:w="1500" w:type="dxa"/>
            <w:shd w:val="clear" w:color="auto" w:fill="F6F8FA"/>
            <w:vAlign w:val="center"/>
          </w:tcPr>
          <w:p>
            <w:pPr>
              <w:spacing w:before="0" w:after="0"/>
            </w:pPr>
            <w:r>
              <w:rPr>
                <w:sz w:val="16"/>
                <w:szCs w:val="16"/>
              </w:rPr>
              <w:t xml:space="preserve">2-11-2</w:t>
            </w:r>
          </w:p>
        </w:tc>
        <w:tc>
          <w:tcPr>
            <w:tcW w:w="3400" w:type="dxa"/>
            <w:shd w:val="clear" w:color="auto" w:fill="F6F8FA"/>
            <w:vAlign w:val="center"/>
          </w:tcPr>
          <w:p>
            <w:pPr>
              <w:spacing w:before="0" w:after="0"/>
            </w:pPr>
            <w:r>
              <w:rPr>
                <w:sz w:val="17"/>
                <w:szCs w:val="17"/>
              </w:rPr>
              <w:t xml:space="preserve">Penetration tests performed</w:t>
            </w:r>
          </w:p>
        </w:tc>
        <w:tc>
          <w:tcPr>
            <w:tcW w:w="1500" w:type="dxa"/>
            <w:shd w:val="clear" w:color="auto" w:fill="DCF5E8"/>
            <w:vAlign w:val="center"/>
          </w:tcPr>
          <w:p>
            <w:pPr>
              <w:spacing w:before="0" w:after="0"/>
            </w:pPr>
            <w:r>
              <w:rPr>
                <w:color w:val="14693F"/>
                <w:sz w:val="16"/>
                <w:szCs w:val="16"/>
              </w:rPr>
              <w:t xml:space="preserve">Implemented</w:t>
            </w:r>
          </w:p>
        </w:tc>
        <w:tc>
          <w:tcPr>
            <w:tcW w:w="3238" w:type="dxa"/>
            <w:shd w:val="clear" w:color="auto" w:fill="F6F8FA"/>
            <w:vAlign w:val="center"/>
          </w:tcPr>
          <w:p>
            <w:pPr>
              <w:spacing w:before="0" w:after="0"/>
            </w:pPr>
            <w:r>
              <w:rPr>
                <w:sz w:val="16"/>
                <w:szCs w:val="16"/>
              </w:rPr>
              <w:t xml:space="preserve">Evidence available (sample data).</w:t>
            </w:r>
          </w:p>
        </w:tc>
      </w:tr>
      <w:tr>
        <w:trPr>
          <w:cantSplit/>
        </w:trPr>
        <w:tc>
          <w:tcPr>
            <w:tcW w:w="1500" w:type="dxa"/>
            <w:vAlign w:val="center"/>
          </w:tcPr>
          <w:p>
            <w:pPr>
              <w:spacing w:before="0" w:after="0"/>
            </w:pPr>
            <w:r>
              <w:rPr>
                <w:sz w:val="16"/>
                <w:szCs w:val="16"/>
              </w:rPr>
              <w:t xml:space="preserve">2-11-3 (2-11-3-1, 2-11-3-2)</w:t>
            </w:r>
          </w:p>
        </w:tc>
        <w:tc>
          <w:tcPr>
            <w:tcW w:w="3400" w:type="dxa"/>
            <w:vAlign w:val="center"/>
          </w:tcPr>
          <w:p>
            <w:pPr>
              <w:spacing w:before="0" w:after="0"/>
            </w:pPr>
            <w:r>
              <w:rPr>
                <w:sz w:val="17"/>
                <w:szCs w:val="17"/>
              </w:rPr>
              <w:t xml:space="preserve">Scope and frequency of testing</w:t>
            </w:r>
          </w:p>
        </w:tc>
        <w:tc>
          <w:tcPr>
            <w:tcW w:w="1500" w:type="dxa"/>
            <w:shd w:val="clear" w:color="auto" w:fill="DCF5E8"/>
            <w:vAlign w:val="center"/>
          </w:tcPr>
          <w:p>
            <w:pPr>
              <w:spacing w:before="0" w:after="0"/>
            </w:pPr>
            <w:r>
              <w:rPr>
                <w:color w:val="14693F"/>
                <w:sz w:val="16"/>
                <w:szCs w:val="16"/>
              </w:rPr>
              <w:t xml:space="preserve">Implemented</w:t>
            </w:r>
          </w:p>
        </w:tc>
        <w:tc>
          <w:tcPr>
            <w:tcW w:w="3238" w:type="dxa"/>
            <w:vAlign w:val="center"/>
          </w:tcPr>
          <w:p>
            <w:pPr>
              <w:spacing w:before="0" w:after="0"/>
            </w:pPr>
            <w:r>
              <w:rPr>
                <w:sz w:val="16"/>
                <w:szCs w:val="16"/>
              </w:rPr>
              <w:t xml:space="preserve">Evidence available (sample data).</w:t>
            </w:r>
          </w:p>
        </w:tc>
      </w:tr>
      <w:tr>
        <w:trPr>
          <w:cantSplit/>
        </w:trPr>
        <w:tc>
          <w:tcPr>
            <w:tcW w:w="1500" w:type="dxa"/>
            <w:shd w:val="clear" w:color="auto" w:fill="F6F8FA"/>
            <w:vAlign w:val="center"/>
          </w:tcPr>
          <w:p>
            <w:pPr>
              <w:spacing w:before="0" w:after="0"/>
            </w:pPr>
            <w:r>
              <w:rPr>
                <w:sz w:val="16"/>
                <w:szCs w:val="16"/>
              </w:rPr>
              <w:t xml:space="preserve">2-11-4</w:t>
            </w:r>
          </w:p>
        </w:tc>
        <w:tc>
          <w:tcPr>
            <w:tcW w:w="3400" w:type="dxa"/>
            <w:shd w:val="clear" w:color="auto" w:fill="F6F8FA"/>
            <w:vAlign w:val="center"/>
          </w:tcPr>
          <w:p>
            <w:pPr>
              <w:spacing w:before="0" w:after="0"/>
            </w:pPr>
            <w:r>
              <w:rPr>
                <w:sz w:val="17"/>
                <w:szCs w:val="17"/>
              </w:rPr>
              <w:t xml:space="preserve">Penetration testing review</w:t>
            </w:r>
          </w:p>
        </w:tc>
        <w:tc>
          <w:tcPr>
            <w:tcW w:w="1500" w:type="dxa"/>
            <w:shd w:val="clear" w:color="auto" w:fill="DCF5E8"/>
            <w:vAlign w:val="center"/>
          </w:tcPr>
          <w:p>
            <w:pPr>
              <w:spacing w:before="0" w:after="0"/>
            </w:pPr>
            <w:r>
              <w:rPr>
                <w:color w:val="14693F"/>
                <w:sz w:val="16"/>
                <w:szCs w:val="16"/>
              </w:rPr>
              <w:t xml:space="preserve">Implemented</w:t>
            </w:r>
          </w:p>
        </w:tc>
        <w:tc>
          <w:tcPr>
            <w:tcW w:w="3238" w:type="dxa"/>
            <w:shd w:val="clear" w:color="auto" w:fill="F6F8FA"/>
            <w:vAlign w:val="center"/>
          </w:tcPr>
          <w:p>
            <w:pPr>
              <w:spacing w:before="0" w:after="0"/>
            </w:pPr>
            <w:r>
              <w:rPr>
                <w:sz w:val="16"/>
                <w:szCs w:val="16"/>
              </w:rPr>
              <w:t xml:space="preserve">Evidence available (sample data).</w:t>
            </w:r>
          </w:p>
        </w:tc>
      </w:tr>
      <w:tr>
        <w:trPr>
          <w:cantSplit/>
        </w:trPr>
        <w:tc>
          <w:tcPr>
            <w:tcW w:w="1500" w:type="dxa"/>
            <w:vAlign w:val="center"/>
          </w:tcPr>
          <w:p>
            <w:pPr>
              <w:spacing w:before="0" w:after="0"/>
            </w:pPr>
            <w:r>
              <w:rPr>
                <w:sz w:val="16"/>
                <w:szCs w:val="16"/>
              </w:rPr>
              <w:t xml:space="preserve">2-12-1</w:t>
            </w:r>
          </w:p>
        </w:tc>
        <w:tc>
          <w:tcPr>
            <w:tcW w:w="3400" w:type="dxa"/>
            <w:vAlign w:val="center"/>
          </w:tcPr>
          <w:p>
            <w:pPr>
              <w:spacing w:before="0" w:after="0"/>
            </w:pPr>
            <w:r>
              <w:rPr>
                <w:sz w:val="17"/>
                <w:szCs w:val="17"/>
              </w:rPr>
              <w:t xml:space="preserve">Logging and monitoring requirements</w:t>
            </w:r>
          </w:p>
        </w:tc>
        <w:tc>
          <w:tcPr>
            <w:tcW w:w="1500" w:type="dxa"/>
            <w:shd w:val="clear" w:color="auto" w:fill="DCF5E8"/>
            <w:vAlign w:val="center"/>
          </w:tcPr>
          <w:p>
            <w:pPr>
              <w:spacing w:before="0" w:after="0"/>
            </w:pPr>
            <w:r>
              <w:rPr>
                <w:color w:val="14693F"/>
                <w:sz w:val="16"/>
                <w:szCs w:val="16"/>
              </w:rPr>
              <w:t xml:space="preserve">Implemented</w:t>
            </w:r>
          </w:p>
        </w:tc>
        <w:tc>
          <w:tcPr>
            <w:tcW w:w="3238" w:type="dxa"/>
            <w:vAlign w:val="center"/>
          </w:tcPr>
          <w:p>
            <w:pPr>
              <w:spacing w:before="0" w:after="0"/>
            </w:pPr>
            <w:r>
              <w:rPr>
                <w:sz w:val="16"/>
                <w:szCs w:val="16"/>
              </w:rPr>
              <w:t xml:space="preserve">Evidence available (sample data).</w:t>
            </w:r>
          </w:p>
        </w:tc>
      </w:tr>
      <w:tr>
        <w:trPr>
          <w:cantSplit/>
        </w:trPr>
        <w:tc>
          <w:tcPr>
            <w:tcW w:w="1500" w:type="dxa"/>
            <w:shd w:val="clear" w:color="auto" w:fill="F6F8FA"/>
            <w:vAlign w:val="center"/>
          </w:tcPr>
          <w:p>
            <w:pPr>
              <w:spacing w:before="0" w:after="0"/>
            </w:pPr>
            <w:r>
              <w:rPr>
                <w:sz w:val="16"/>
                <w:szCs w:val="16"/>
              </w:rPr>
              <w:t xml:space="preserve">2-12-2</w:t>
            </w:r>
          </w:p>
        </w:tc>
        <w:tc>
          <w:tcPr>
            <w:tcW w:w="3400" w:type="dxa"/>
            <w:shd w:val="clear" w:color="auto" w:fill="F6F8FA"/>
            <w:vAlign w:val="center"/>
          </w:tcPr>
          <w:p>
            <w:pPr>
              <w:spacing w:before="0" w:after="0"/>
            </w:pPr>
            <w:r>
              <w:rPr>
                <w:sz w:val="17"/>
                <w:szCs w:val="17"/>
              </w:rPr>
              <w:t xml:space="preserve">Logging and monitoring implemented</w:t>
            </w:r>
          </w:p>
        </w:tc>
        <w:tc>
          <w:tcPr>
            <w:tcW w:w="1500" w:type="dxa"/>
            <w:shd w:val="clear" w:color="auto" w:fill="DCF5E8"/>
            <w:vAlign w:val="center"/>
          </w:tcPr>
          <w:p>
            <w:pPr>
              <w:spacing w:before="0" w:after="0"/>
            </w:pPr>
            <w:r>
              <w:rPr>
                <w:color w:val="14693F"/>
                <w:sz w:val="16"/>
                <w:szCs w:val="16"/>
              </w:rPr>
              <w:t xml:space="preserve">Implemented</w:t>
            </w:r>
          </w:p>
        </w:tc>
        <w:tc>
          <w:tcPr>
            <w:tcW w:w="3238" w:type="dxa"/>
            <w:shd w:val="clear" w:color="auto" w:fill="F6F8FA"/>
            <w:vAlign w:val="center"/>
          </w:tcPr>
          <w:p>
            <w:pPr>
              <w:spacing w:before="0" w:after="0"/>
            </w:pPr>
            <w:r>
              <w:rPr>
                <w:sz w:val="16"/>
                <w:szCs w:val="16"/>
              </w:rPr>
              <w:t xml:space="preserve">Evidence available (sample data).</w:t>
            </w:r>
          </w:p>
        </w:tc>
      </w:tr>
      <w:tr>
        <w:trPr>
          <w:cantSplit/>
        </w:trPr>
        <w:tc>
          <w:tcPr>
            <w:tcW w:w="1500" w:type="dxa"/>
            <w:vAlign w:val="center"/>
          </w:tcPr>
          <w:p>
            <w:pPr>
              <w:spacing w:before="0" w:after="0"/>
            </w:pPr>
            <w:r>
              <w:rPr>
                <w:sz w:val="16"/>
                <w:szCs w:val="16"/>
              </w:rPr>
              <w:t xml:space="preserve">2-12-3 (2-12-3-1 – 2-12-3-5)</w:t>
            </w:r>
          </w:p>
        </w:tc>
        <w:tc>
          <w:tcPr>
            <w:tcW w:w="3400" w:type="dxa"/>
            <w:vAlign w:val="center"/>
          </w:tcPr>
          <w:p>
            <w:pPr>
              <w:spacing w:before="0" w:after="0"/>
            </w:pPr>
            <w:r>
              <w:rPr>
                <w:sz w:val="17"/>
                <w:szCs w:val="17"/>
              </w:rPr>
              <w:t xml:space="preserve">Critical logs, SIEM, continuous monitoring and retention</w:t>
            </w:r>
          </w:p>
        </w:tc>
        <w:tc>
          <w:tcPr>
            <w:tcW w:w="1500" w:type="dxa"/>
            <w:shd w:val="clear" w:color="auto" w:fill="DCF5E8"/>
            <w:vAlign w:val="center"/>
          </w:tcPr>
          <w:p>
            <w:pPr>
              <w:spacing w:before="0" w:after="0"/>
            </w:pPr>
            <w:r>
              <w:rPr>
                <w:color w:val="14693F"/>
                <w:sz w:val="16"/>
                <w:szCs w:val="16"/>
              </w:rPr>
              <w:t xml:space="preserve">Implemented</w:t>
            </w:r>
          </w:p>
        </w:tc>
        <w:tc>
          <w:tcPr>
            <w:tcW w:w="3238" w:type="dxa"/>
            <w:vAlign w:val="center"/>
          </w:tcPr>
          <w:p>
            <w:pPr>
              <w:spacing w:before="0" w:after="0"/>
            </w:pPr>
            <w:r>
              <w:rPr>
                <w:sz w:val="16"/>
                <w:szCs w:val="16"/>
              </w:rPr>
              <w:t xml:space="preserve">Evidence available (sample data).</w:t>
            </w:r>
          </w:p>
        </w:tc>
      </w:tr>
      <w:tr>
        <w:trPr>
          <w:cantSplit/>
        </w:trPr>
        <w:tc>
          <w:tcPr>
            <w:tcW w:w="1500" w:type="dxa"/>
            <w:shd w:val="clear" w:color="auto" w:fill="F6F8FA"/>
            <w:vAlign w:val="center"/>
          </w:tcPr>
          <w:p>
            <w:pPr>
              <w:spacing w:before="0" w:after="0"/>
            </w:pPr>
            <w:r>
              <w:rPr>
                <w:sz w:val="16"/>
                <w:szCs w:val="16"/>
              </w:rPr>
              <w:t xml:space="preserve">2-12-4</w:t>
            </w:r>
          </w:p>
        </w:tc>
        <w:tc>
          <w:tcPr>
            <w:tcW w:w="3400" w:type="dxa"/>
            <w:shd w:val="clear" w:color="auto" w:fill="F6F8FA"/>
            <w:vAlign w:val="center"/>
          </w:tcPr>
          <w:p>
            <w:pPr>
              <w:spacing w:before="0" w:after="0"/>
            </w:pPr>
            <w:r>
              <w:rPr>
                <w:sz w:val="17"/>
                <w:szCs w:val="17"/>
              </w:rPr>
              <w:t xml:space="preserve">Logging and monitoring review</w:t>
            </w:r>
          </w:p>
        </w:tc>
        <w:tc>
          <w:tcPr>
            <w:tcW w:w="1500" w:type="dxa"/>
            <w:shd w:val="clear" w:color="auto" w:fill="DCF5E8"/>
            <w:vAlign w:val="center"/>
          </w:tcPr>
          <w:p>
            <w:pPr>
              <w:spacing w:before="0" w:after="0"/>
            </w:pPr>
            <w:r>
              <w:rPr>
                <w:color w:val="14693F"/>
                <w:sz w:val="16"/>
                <w:szCs w:val="16"/>
              </w:rPr>
              <w:t xml:space="preserve">Implemented</w:t>
            </w:r>
          </w:p>
        </w:tc>
        <w:tc>
          <w:tcPr>
            <w:tcW w:w="3238" w:type="dxa"/>
            <w:shd w:val="clear" w:color="auto" w:fill="F6F8FA"/>
            <w:vAlign w:val="center"/>
          </w:tcPr>
          <w:p>
            <w:pPr>
              <w:spacing w:before="0" w:after="0"/>
            </w:pPr>
            <w:r>
              <w:rPr>
                <w:sz w:val="16"/>
                <w:szCs w:val="16"/>
              </w:rPr>
              <w:t xml:space="preserve">Evidence available (sample data).</w:t>
            </w:r>
          </w:p>
        </w:tc>
      </w:tr>
      <w:tr>
        <w:trPr>
          <w:cantSplit/>
        </w:trPr>
        <w:tc>
          <w:tcPr>
            <w:tcW w:w="1500" w:type="dxa"/>
            <w:vAlign w:val="center"/>
          </w:tcPr>
          <w:p>
            <w:pPr>
              <w:spacing w:before="0" w:after="0"/>
            </w:pPr>
            <w:r>
              <w:rPr>
                <w:sz w:val="16"/>
                <w:szCs w:val="16"/>
              </w:rPr>
              <w:t xml:space="preserve">2-13-1</w:t>
            </w:r>
          </w:p>
        </w:tc>
        <w:tc>
          <w:tcPr>
            <w:tcW w:w="3400" w:type="dxa"/>
            <w:vAlign w:val="center"/>
          </w:tcPr>
          <w:p>
            <w:pPr>
              <w:spacing w:before="0" w:after="0"/>
            </w:pPr>
            <w:r>
              <w:rPr>
                <w:sz w:val="17"/>
                <w:szCs w:val="17"/>
              </w:rPr>
              <w:t xml:space="preserve">Incident and threat management requirements</w:t>
            </w:r>
          </w:p>
        </w:tc>
        <w:tc>
          <w:tcPr>
            <w:tcW w:w="1500" w:type="dxa"/>
            <w:shd w:val="clear" w:color="auto" w:fill="DCF5E8"/>
            <w:vAlign w:val="center"/>
          </w:tcPr>
          <w:p>
            <w:pPr>
              <w:spacing w:before="0" w:after="0"/>
            </w:pPr>
            <w:r>
              <w:rPr>
                <w:color w:val="14693F"/>
                <w:sz w:val="16"/>
                <w:szCs w:val="16"/>
              </w:rPr>
              <w:t xml:space="preserve">Implemented</w:t>
            </w:r>
          </w:p>
        </w:tc>
        <w:tc>
          <w:tcPr>
            <w:tcW w:w="3238" w:type="dxa"/>
            <w:vAlign w:val="center"/>
          </w:tcPr>
          <w:p>
            <w:pPr>
              <w:spacing w:before="0" w:after="0"/>
            </w:pPr>
            <w:r>
              <w:rPr>
                <w:sz w:val="16"/>
                <w:szCs w:val="16"/>
              </w:rPr>
              <w:t xml:space="preserve">Evidence available (sample data).</w:t>
            </w:r>
          </w:p>
        </w:tc>
      </w:tr>
      <w:tr>
        <w:trPr>
          <w:cantSplit/>
        </w:trPr>
        <w:tc>
          <w:tcPr>
            <w:tcW w:w="1500" w:type="dxa"/>
            <w:shd w:val="clear" w:color="auto" w:fill="F6F8FA"/>
            <w:vAlign w:val="center"/>
          </w:tcPr>
          <w:p>
            <w:pPr>
              <w:spacing w:before="0" w:after="0"/>
            </w:pPr>
            <w:r>
              <w:rPr>
                <w:sz w:val="16"/>
                <w:szCs w:val="16"/>
              </w:rPr>
              <w:t xml:space="preserve">2-13-2</w:t>
            </w:r>
          </w:p>
        </w:tc>
        <w:tc>
          <w:tcPr>
            <w:tcW w:w="3400" w:type="dxa"/>
            <w:shd w:val="clear" w:color="auto" w:fill="F6F8FA"/>
            <w:vAlign w:val="center"/>
          </w:tcPr>
          <w:p>
            <w:pPr>
              <w:spacing w:before="0" w:after="0"/>
            </w:pPr>
            <w:r>
              <w:rPr>
                <w:sz w:val="17"/>
                <w:szCs w:val="17"/>
              </w:rPr>
              <w:t xml:space="preserve">Incident management implemented</w:t>
            </w:r>
          </w:p>
        </w:tc>
        <w:tc>
          <w:tcPr>
            <w:tcW w:w="1500" w:type="dxa"/>
            <w:shd w:val="clear" w:color="auto" w:fill="FDF1D6"/>
            <w:vAlign w:val="center"/>
          </w:tcPr>
          <w:p>
            <w:pPr>
              <w:spacing w:before="0" w:after="0"/>
            </w:pPr>
            <w:r>
              <w:rPr>
                <w:color w:val="8A5A00"/>
                <w:sz w:val="16"/>
                <w:szCs w:val="16"/>
              </w:rPr>
              <w:t xml:space="preserve">Partially implemented</w:t>
            </w:r>
          </w:p>
        </w:tc>
        <w:tc>
          <w:tcPr>
            <w:tcW w:w="3238" w:type="dxa"/>
            <w:shd w:val="clear" w:color="auto" w:fill="F6F8FA"/>
            <w:vAlign w:val="center"/>
          </w:tcPr>
          <w:p>
            <w:pPr>
              <w:spacing w:before="0" w:after="0"/>
            </w:pPr>
            <w:r>
              <w:rPr>
                <w:sz w:val="16"/>
                <w:szCs w:val="16"/>
              </w:rPr>
              <w:t xml:space="preserve"/>
            </w:r>
          </w:p>
        </w:tc>
      </w:tr>
      <w:tr>
        <w:trPr>
          <w:cantSplit/>
        </w:trPr>
        <w:tc>
          <w:tcPr>
            <w:tcW w:w="1500" w:type="dxa"/>
            <w:vAlign w:val="center"/>
          </w:tcPr>
          <w:p>
            <w:pPr>
              <w:spacing w:before="0" w:after="0"/>
            </w:pPr>
            <w:r>
              <w:rPr>
                <w:sz w:val="16"/>
                <w:szCs w:val="16"/>
              </w:rPr>
              <w:t xml:space="preserve">2-13-3 (2-13-3-1 – 2-13-3-5)</w:t>
            </w:r>
          </w:p>
        </w:tc>
        <w:tc>
          <w:tcPr>
            <w:tcW w:w="3400" w:type="dxa"/>
            <w:vAlign w:val="center"/>
          </w:tcPr>
          <w:p>
            <w:pPr>
              <w:spacing w:before="0" w:after="0"/>
            </w:pPr>
            <w:r>
              <w:rPr>
                <w:sz w:val="17"/>
                <w:szCs w:val="17"/>
              </w:rPr>
              <w:t xml:space="preserve">Response plans, NCA reporting and threat intelligence</w:t>
            </w:r>
          </w:p>
        </w:tc>
        <w:tc>
          <w:tcPr>
            <w:tcW w:w="1500" w:type="dxa"/>
            <w:shd w:val="clear" w:color="auto" w:fill="DCF5E8"/>
            <w:vAlign w:val="center"/>
          </w:tcPr>
          <w:p>
            <w:pPr>
              <w:spacing w:before="0" w:after="0"/>
            </w:pPr>
            <w:r>
              <w:rPr>
                <w:color w:val="14693F"/>
                <w:sz w:val="16"/>
                <w:szCs w:val="16"/>
              </w:rPr>
              <w:t xml:space="preserve">Implemented</w:t>
            </w:r>
          </w:p>
        </w:tc>
        <w:tc>
          <w:tcPr>
            <w:tcW w:w="3238" w:type="dxa"/>
            <w:vAlign w:val="center"/>
          </w:tcPr>
          <w:p>
            <w:pPr>
              <w:spacing w:before="0" w:after="0"/>
            </w:pPr>
            <w:r>
              <w:rPr>
                <w:sz w:val="16"/>
                <w:szCs w:val="16"/>
              </w:rPr>
              <w:t xml:space="preserve">Evidence available (sample data).</w:t>
            </w:r>
          </w:p>
        </w:tc>
      </w:tr>
      <w:tr>
        <w:trPr>
          <w:cantSplit/>
        </w:trPr>
        <w:tc>
          <w:tcPr>
            <w:tcW w:w="1500" w:type="dxa"/>
            <w:shd w:val="clear" w:color="auto" w:fill="F6F8FA"/>
            <w:vAlign w:val="center"/>
          </w:tcPr>
          <w:p>
            <w:pPr>
              <w:spacing w:before="0" w:after="0"/>
            </w:pPr>
            <w:r>
              <w:rPr>
                <w:sz w:val="16"/>
                <w:szCs w:val="16"/>
              </w:rPr>
              <w:t xml:space="preserve">2-13-4</w:t>
            </w:r>
          </w:p>
        </w:tc>
        <w:tc>
          <w:tcPr>
            <w:tcW w:w="3400" w:type="dxa"/>
            <w:shd w:val="clear" w:color="auto" w:fill="F6F8FA"/>
            <w:vAlign w:val="center"/>
          </w:tcPr>
          <w:p>
            <w:pPr>
              <w:spacing w:before="0" w:after="0"/>
            </w:pPr>
            <w:r>
              <w:rPr>
                <w:sz w:val="17"/>
                <w:szCs w:val="17"/>
              </w:rPr>
              <w:t xml:space="preserve">Incident management review</w:t>
            </w:r>
          </w:p>
        </w:tc>
        <w:tc>
          <w:tcPr>
            <w:tcW w:w="1500" w:type="dxa"/>
            <w:shd w:val="clear" w:color="auto" w:fill="DCF5E8"/>
            <w:vAlign w:val="center"/>
          </w:tcPr>
          <w:p>
            <w:pPr>
              <w:spacing w:before="0" w:after="0"/>
            </w:pPr>
            <w:r>
              <w:rPr>
                <w:color w:val="14693F"/>
                <w:sz w:val="16"/>
                <w:szCs w:val="16"/>
              </w:rPr>
              <w:t xml:space="preserve">Implemented</w:t>
            </w:r>
          </w:p>
        </w:tc>
        <w:tc>
          <w:tcPr>
            <w:tcW w:w="3238" w:type="dxa"/>
            <w:shd w:val="clear" w:color="auto" w:fill="F6F8FA"/>
            <w:vAlign w:val="center"/>
          </w:tcPr>
          <w:p>
            <w:pPr>
              <w:spacing w:before="0" w:after="0"/>
            </w:pPr>
            <w:r>
              <w:rPr>
                <w:sz w:val="16"/>
                <w:szCs w:val="16"/>
              </w:rPr>
              <w:t xml:space="preserve">Evidence available (sample data).</w:t>
            </w:r>
          </w:p>
        </w:tc>
      </w:tr>
      <w:tr>
        <w:trPr>
          <w:cantSplit/>
        </w:trPr>
        <w:tc>
          <w:tcPr>
            <w:tcW w:w="1500" w:type="dxa"/>
            <w:vAlign w:val="center"/>
          </w:tcPr>
          <w:p>
            <w:pPr>
              <w:spacing w:before="0" w:after="0"/>
            </w:pPr>
            <w:r>
              <w:rPr>
                <w:sz w:val="16"/>
                <w:szCs w:val="16"/>
              </w:rPr>
              <w:t xml:space="preserve">2-14-1</w:t>
            </w:r>
          </w:p>
        </w:tc>
        <w:tc>
          <w:tcPr>
            <w:tcW w:w="3400" w:type="dxa"/>
            <w:vAlign w:val="center"/>
          </w:tcPr>
          <w:p>
            <w:pPr>
              <w:spacing w:before="0" w:after="0"/>
            </w:pPr>
            <w:r>
              <w:rPr>
                <w:sz w:val="17"/>
                <w:szCs w:val="17"/>
              </w:rPr>
              <w:t xml:space="preserve">Physical security requirements</w:t>
            </w:r>
          </w:p>
        </w:tc>
        <w:tc>
          <w:tcPr>
            <w:tcW w:w="1500" w:type="dxa"/>
            <w:shd w:val="clear" w:color="auto" w:fill="DCF5E8"/>
            <w:vAlign w:val="center"/>
          </w:tcPr>
          <w:p>
            <w:pPr>
              <w:spacing w:before="0" w:after="0"/>
            </w:pPr>
            <w:r>
              <w:rPr>
                <w:color w:val="14693F"/>
                <w:sz w:val="16"/>
                <w:szCs w:val="16"/>
              </w:rPr>
              <w:t xml:space="preserve">Implemented</w:t>
            </w:r>
          </w:p>
        </w:tc>
        <w:tc>
          <w:tcPr>
            <w:tcW w:w="3238" w:type="dxa"/>
            <w:vAlign w:val="center"/>
          </w:tcPr>
          <w:p>
            <w:pPr>
              <w:spacing w:before="0" w:after="0"/>
            </w:pPr>
            <w:r>
              <w:rPr>
                <w:sz w:val="16"/>
                <w:szCs w:val="16"/>
              </w:rPr>
              <w:t xml:space="preserve">Evidence available (sample data).</w:t>
            </w:r>
          </w:p>
        </w:tc>
      </w:tr>
      <w:tr>
        <w:trPr>
          <w:cantSplit/>
        </w:trPr>
        <w:tc>
          <w:tcPr>
            <w:tcW w:w="1500" w:type="dxa"/>
            <w:shd w:val="clear" w:color="auto" w:fill="F6F8FA"/>
            <w:vAlign w:val="center"/>
          </w:tcPr>
          <w:p>
            <w:pPr>
              <w:spacing w:before="0" w:after="0"/>
            </w:pPr>
            <w:r>
              <w:rPr>
                <w:sz w:val="16"/>
                <w:szCs w:val="16"/>
              </w:rPr>
              <w:t xml:space="preserve">2-14-2</w:t>
            </w:r>
          </w:p>
        </w:tc>
        <w:tc>
          <w:tcPr>
            <w:tcW w:w="3400" w:type="dxa"/>
            <w:shd w:val="clear" w:color="auto" w:fill="F6F8FA"/>
            <w:vAlign w:val="center"/>
          </w:tcPr>
          <w:p>
            <w:pPr>
              <w:spacing w:before="0" w:after="0"/>
            </w:pPr>
            <w:r>
              <w:rPr>
                <w:sz w:val="17"/>
                <w:szCs w:val="17"/>
              </w:rPr>
              <w:t xml:space="preserve">Physical security implemented</w:t>
            </w:r>
          </w:p>
        </w:tc>
        <w:tc>
          <w:tcPr>
            <w:tcW w:w="1500" w:type="dxa"/>
            <w:shd w:val="clear" w:color="auto" w:fill="FBE0E0"/>
            <w:vAlign w:val="center"/>
          </w:tcPr>
          <w:p>
            <w:pPr>
              <w:spacing w:before="0" w:after="0"/>
            </w:pPr>
            <w:r>
              <w:rPr>
                <w:color w:val="9B1C1C"/>
                <w:sz w:val="16"/>
                <w:szCs w:val="16"/>
              </w:rPr>
              <w:t xml:space="preserve">Not implemented</w:t>
            </w:r>
          </w:p>
        </w:tc>
        <w:tc>
          <w:tcPr>
            <w:tcW w:w="3238" w:type="dxa"/>
            <w:shd w:val="clear" w:color="auto" w:fill="F6F8FA"/>
            <w:vAlign w:val="center"/>
          </w:tcPr>
          <w:p>
            <w:pPr>
              <w:spacing w:before="0" w:after="0"/>
            </w:pPr>
            <w:r>
              <w:rPr>
                <w:sz w:val="16"/>
                <w:szCs w:val="16"/>
              </w:rPr>
              <w:t xml:space="preserve"/>
            </w:r>
          </w:p>
        </w:tc>
      </w:tr>
      <w:tr>
        <w:trPr>
          <w:cantSplit/>
        </w:trPr>
        <w:tc>
          <w:tcPr>
            <w:tcW w:w="1500" w:type="dxa"/>
            <w:vAlign w:val="center"/>
          </w:tcPr>
          <w:p>
            <w:pPr>
              <w:spacing w:before="0" w:after="0"/>
            </w:pPr>
            <w:r>
              <w:rPr>
                <w:sz w:val="16"/>
                <w:szCs w:val="16"/>
              </w:rPr>
              <w:t xml:space="preserve">2-14-3 (2-14-3-1 – 2-14-3-5)</w:t>
            </w:r>
          </w:p>
        </w:tc>
        <w:tc>
          <w:tcPr>
            <w:tcW w:w="3400" w:type="dxa"/>
            <w:vAlign w:val="center"/>
          </w:tcPr>
          <w:p>
            <w:pPr>
              <w:spacing w:before="0" w:after="0"/>
            </w:pPr>
            <w:r>
              <w:rPr>
                <w:sz w:val="17"/>
                <w:szCs w:val="17"/>
              </w:rPr>
              <w:t xml:space="preserve">Critical areas, CCTV and secure disposal</w:t>
            </w:r>
          </w:p>
        </w:tc>
        <w:tc>
          <w:tcPr>
            <w:tcW w:w="1500" w:type="dxa"/>
            <w:shd w:val="clear" w:color="auto" w:fill="FDF1D6"/>
            <w:vAlign w:val="center"/>
          </w:tcPr>
          <w:p>
            <w:pPr>
              <w:spacing w:before="0" w:after="0"/>
            </w:pPr>
            <w:r>
              <w:rPr>
                <w:color w:val="8A5A00"/>
                <w:sz w:val="16"/>
                <w:szCs w:val="16"/>
              </w:rPr>
              <w:t xml:space="preserve">Partially implemented</w:t>
            </w:r>
          </w:p>
        </w:tc>
        <w:tc>
          <w:tcPr>
            <w:tcW w:w="3238" w:type="dxa"/>
            <w:vAlign w:val="center"/>
          </w:tcPr>
          <w:p>
            <w:pPr>
              <w:spacing w:before="0" w:after="0"/>
            </w:pPr>
            <w:r>
              <w:rPr>
                <w:sz w:val="16"/>
                <w:szCs w:val="16"/>
              </w:rPr>
              <w:t xml:space="preserve"/>
            </w:r>
          </w:p>
        </w:tc>
      </w:tr>
      <w:tr>
        <w:trPr>
          <w:cantSplit/>
        </w:trPr>
        <w:tc>
          <w:tcPr>
            <w:tcW w:w="1500" w:type="dxa"/>
            <w:shd w:val="clear" w:color="auto" w:fill="F6F8FA"/>
            <w:vAlign w:val="center"/>
          </w:tcPr>
          <w:p>
            <w:pPr>
              <w:spacing w:before="0" w:after="0"/>
            </w:pPr>
            <w:r>
              <w:rPr>
                <w:sz w:val="16"/>
                <w:szCs w:val="16"/>
              </w:rPr>
              <w:t xml:space="preserve">2-14-4</w:t>
            </w:r>
          </w:p>
        </w:tc>
        <w:tc>
          <w:tcPr>
            <w:tcW w:w="3400" w:type="dxa"/>
            <w:shd w:val="clear" w:color="auto" w:fill="F6F8FA"/>
            <w:vAlign w:val="center"/>
          </w:tcPr>
          <w:p>
            <w:pPr>
              <w:spacing w:before="0" w:after="0"/>
            </w:pPr>
            <w:r>
              <w:rPr>
                <w:sz w:val="17"/>
                <w:szCs w:val="17"/>
              </w:rPr>
              <w:t xml:space="preserve">Physical security review</w:t>
            </w:r>
          </w:p>
        </w:tc>
        <w:tc>
          <w:tcPr>
            <w:tcW w:w="1500" w:type="dxa"/>
            <w:shd w:val="clear" w:color="auto" w:fill="FBE0E0"/>
            <w:vAlign w:val="center"/>
          </w:tcPr>
          <w:p>
            <w:pPr>
              <w:spacing w:before="0" w:after="0"/>
            </w:pPr>
            <w:r>
              <w:rPr>
                <w:color w:val="9B1C1C"/>
                <w:sz w:val="16"/>
                <w:szCs w:val="16"/>
              </w:rPr>
              <w:t xml:space="preserve">Not implemented</w:t>
            </w:r>
          </w:p>
        </w:tc>
        <w:tc>
          <w:tcPr>
            <w:tcW w:w="3238" w:type="dxa"/>
            <w:shd w:val="clear" w:color="auto" w:fill="F6F8FA"/>
            <w:vAlign w:val="center"/>
          </w:tcPr>
          <w:p>
            <w:pPr>
              <w:spacing w:before="0" w:after="0"/>
            </w:pPr>
            <w:r>
              <w:rPr>
                <w:sz w:val="16"/>
                <w:szCs w:val="16"/>
              </w:rPr>
              <w:t xml:space="preserve"/>
            </w:r>
          </w:p>
        </w:tc>
      </w:tr>
      <w:tr>
        <w:trPr>
          <w:cantSplit/>
        </w:trPr>
        <w:tc>
          <w:tcPr>
            <w:tcW w:w="1500" w:type="dxa"/>
            <w:vAlign w:val="center"/>
          </w:tcPr>
          <w:p>
            <w:pPr>
              <w:spacing w:before="0" w:after="0"/>
            </w:pPr>
            <w:r>
              <w:rPr>
                <w:sz w:val="16"/>
                <w:szCs w:val="16"/>
              </w:rPr>
              <w:t xml:space="preserve">2-15-1</w:t>
            </w:r>
          </w:p>
        </w:tc>
        <w:tc>
          <w:tcPr>
            <w:tcW w:w="3400" w:type="dxa"/>
            <w:vAlign w:val="center"/>
          </w:tcPr>
          <w:p>
            <w:pPr>
              <w:spacing w:before="0" w:after="0"/>
            </w:pPr>
            <w:r>
              <w:rPr>
                <w:sz w:val="17"/>
                <w:szCs w:val="17"/>
              </w:rPr>
              <w:t xml:space="preserve">Web application security requirements</w:t>
            </w:r>
          </w:p>
        </w:tc>
        <w:tc>
          <w:tcPr>
            <w:tcW w:w="1500" w:type="dxa"/>
            <w:shd w:val="clear" w:color="auto" w:fill="DCF5E8"/>
            <w:vAlign w:val="center"/>
          </w:tcPr>
          <w:p>
            <w:pPr>
              <w:spacing w:before="0" w:after="0"/>
            </w:pPr>
            <w:r>
              <w:rPr>
                <w:color w:val="14693F"/>
                <w:sz w:val="16"/>
                <w:szCs w:val="16"/>
              </w:rPr>
              <w:t xml:space="preserve">Implemented</w:t>
            </w:r>
          </w:p>
        </w:tc>
        <w:tc>
          <w:tcPr>
            <w:tcW w:w="3238" w:type="dxa"/>
            <w:vAlign w:val="center"/>
          </w:tcPr>
          <w:p>
            <w:pPr>
              <w:spacing w:before="0" w:after="0"/>
            </w:pPr>
            <w:r>
              <w:rPr>
                <w:sz w:val="16"/>
                <w:szCs w:val="16"/>
              </w:rPr>
              <w:t xml:space="preserve">Evidence available (sample data).</w:t>
            </w:r>
          </w:p>
        </w:tc>
      </w:tr>
      <w:tr>
        <w:trPr>
          <w:cantSplit/>
        </w:trPr>
        <w:tc>
          <w:tcPr>
            <w:tcW w:w="1500" w:type="dxa"/>
            <w:shd w:val="clear" w:color="auto" w:fill="F6F8FA"/>
            <w:vAlign w:val="center"/>
          </w:tcPr>
          <w:p>
            <w:pPr>
              <w:spacing w:before="0" w:after="0"/>
            </w:pPr>
            <w:r>
              <w:rPr>
                <w:sz w:val="16"/>
                <w:szCs w:val="16"/>
              </w:rPr>
              <w:t xml:space="preserve">2-15-2</w:t>
            </w:r>
          </w:p>
        </w:tc>
        <w:tc>
          <w:tcPr>
            <w:tcW w:w="3400" w:type="dxa"/>
            <w:shd w:val="clear" w:color="auto" w:fill="F6F8FA"/>
            <w:vAlign w:val="center"/>
          </w:tcPr>
          <w:p>
            <w:pPr>
              <w:spacing w:before="0" w:after="0"/>
            </w:pPr>
            <w:r>
              <w:rPr>
                <w:sz w:val="17"/>
                <w:szCs w:val="17"/>
              </w:rPr>
              <w:t xml:space="preserve">Web application security implemented</w:t>
            </w:r>
          </w:p>
        </w:tc>
        <w:tc>
          <w:tcPr>
            <w:tcW w:w="1500" w:type="dxa"/>
            <w:shd w:val="clear" w:color="auto" w:fill="DCF5E8"/>
            <w:vAlign w:val="center"/>
          </w:tcPr>
          <w:p>
            <w:pPr>
              <w:spacing w:before="0" w:after="0"/>
            </w:pPr>
            <w:r>
              <w:rPr>
                <w:color w:val="14693F"/>
                <w:sz w:val="16"/>
                <w:szCs w:val="16"/>
              </w:rPr>
              <w:t xml:space="preserve">Implemented</w:t>
            </w:r>
          </w:p>
        </w:tc>
        <w:tc>
          <w:tcPr>
            <w:tcW w:w="3238" w:type="dxa"/>
            <w:shd w:val="clear" w:color="auto" w:fill="F6F8FA"/>
            <w:vAlign w:val="center"/>
          </w:tcPr>
          <w:p>
            <w:pPr>
              <w:spacing w:before="0" w:after="0"/>
            </w:pPr>
            <w:r>
              <w:rPr>
                <w:sz w:val="16"/>
                <w:szCs w:val="16"/>
              </w:rPr>
              <w:t xml:space="preserve">Evidence available (sample data).</w:t>
            </w:r>
          </w:p>
        </w:tc>
      </w:tr>
      <w:tr>
        <w:trPr>
          <w:cantSplit/>
        </w:trPr>
        <w:tc>
          <w:tcPr>
            <w:tcW w:w="1500" w:type="dxa"/>
            <w:vAlign w:val="center"/>
          </w:tcPr>
          <w:p>
            <w:pPr>
              <w:spacing w:before="0" w:after="0"/>
            </w:pPr>
            <w:r>
              <w:rPr>
                <w:sz w:val="16"/>
                <w:szCs w:val="16"/>
              </w:rPr>
              <w:t xml:space="preserve">2-15-3 (2-15-3-1 – 2-15-3-5)</w:t>
            </w:r>
          </w:p>
        </w:tc>
        <w:tc>
          <w:tcPr>
            <w:tcW w:w="3400" w:type="dxa"/>
            <w:vAlign w:val="center"/>
          </w:tcPr>
          <w:p>
            <w:pPr>
              <w:spacing w:before="0" w:after="0"/>
            </w:pPr>
            <w:r>
              <w:rPr>
                <w:sz w:val="17"/>
                <w:szCs w:val="17"/>
              </w:rPr>
              <w:t xml:space="preserve">WAF, multi-tier architecture, HTTPS and authentication</w:t>
            </w:r>
          </w:p>
        </w:tc>
        <w:tc>
          <w:tcPr>
            <w:tcW w:w="1500" w:type="dxa"/>
            <w:shd w:val="clear" w:color="auto" w:fill="DCF5E8"/>
            <w:vAlign w:val="center"/>
          </w:tcPr>
          <w:p>
            <w:pPr>
              <w:spacing w:before="0" w:after="0"/>
            </w:pPr>
            <w:r>
              <w:rPr>
                <w:color w:val="14693F"/>
                <w:sz w:val="16"/>
                <w:szCs w:val="16"/>
              </w:rPr>
              <w:t xml:space="preserve">Implemented</w:t>
            </w:r>
          </w:p>
        </w:tc>
        <w:tc>
          <w:tcPr>
            <w:tcW w:w="3238" w:type="dxa"/>
            <w:vAlign w:val="center"/>
          </w:tcPr>
          <w:p>
            <w:pPr>
              <w:spacing w:before="0" w:after="0"/>
            </w:pPr>
            <w:r>
              <w:rPr>
                <w:sz w:val="16"/>
                <w:szCs w:val="16"/>
              </w:rPr>
              <w:t xml:space="preserve">Evidence available (sample data).</w:t>
            </w:r>
          </w:p>
        </w:tc>
      </w:tr>
      <w:tr>
        <w:trPr>
          <w:cantSplit/>
        </w:trPr>
        <w:tc>
          <w:tcPr>
            <w:tcW w:w="1500" w:type="dxa"/>
            <w:shd w:val="clear" w:color="auto" w:fill="F6F8FA"/>
            <w:vAlign w:val="center"/>
          </w:tcPr>
          <w:p>
            <w:pPr>
              <w:spacing w:before="0" w:after="0"/>
            </w:pPr>
            <w:r>
              <w:rPr>
                <w:sz w:val="16"/>
                <w:szCs w:val="16"/>
              </w:rPr>
              <w:t xml:space="preserve">2-15-4</w:t>
            </w:r>
          </w:p>
        </w:tc>
        <w:tc>
          <w:tcPr>
            <w:tcW w:w="3400" w:type="dxa"/>
            <w:shd w:val="clear" w:color="auto" w:fill="F6F8FA"/>
            <w:vAlign w:val="center"/>
          </w:tcPr>
          <w:p>
            <w:pPr>
              <w:spacing w:before="0" w:after="0"/>
            </w:pPr>
            <w:r>
              <w:rPr>
                <w:sz w:val="17"/>
                <w:szCs w:val="17"/>
              </w:rPr>
              <w:t xml:space="preserve">Web application security review</w:t>
            </w:r>
          </w:p>
        </w:tc>
        <w:tc>
          <w:tcPr>
            <w:tcW w:w="1500" w:type="dxa"/>
            <w:shd w:val="clear" w:color="auto" w:fill="DCF5E8"/>
            <w:vAlign w:val="center"/>
          </w:tcPr>
          <w:p>
            <w:pPr>
              <w:spacing w:before="0" w:after="0"/>
            </w:pPr>
            <w:r>
              <w:rPr>
                <w:color w:val="14693F"/>
                <w:sz w:val="16"/>
                <w:szCs w:val="16"/>
              </w:rPr>
              <w:t xml:space="preserve">Implemented</w:t>
            </w:r>
          </w:p>
        </w:tc>
        <w:tc>
          <w:tcPr>
            <w:tcW w:w="3238" w:type="dxa"/>
            <w:shd w:val="clear" w:color="auto" w:fill="F6F8FA"/>
            <w:vAlign w:val="center"/>
          </w:tcPr>
          <w:p>
            <w:pPr>
              <w:spacing w:before="0" w:after="0"/>
            </w:pPr>
            <w:r>
              <w:rPr>
                <w:sz w:val="16"/>
                <w:szCs w:val="16"/>
              </w:rPr>
              <w:t xml:space="preserve">Evidence available (sample data).</w:t>
            </w:r>
          </w:p>
        </w:tc>
      </w:tr>
      <w:tr>
        <w:trPr>
          <w:cantSplit/>
        </w:trPr>
        <w:tc>
          <w:tcPr>
            <w:tcW w:w="1500" w:type="dxa"/>
            <w:vAlign w:val="center"/>
          </w:tcPr>
          <w:p>
            <w:pPr>
              <w:spacing w:before="0" w:after="0"/>
            </w:pPr>
            <w:r>
              <w:rPr>
                <w:sz w:val="16"/>
                <w:szCs w:val="16"/>
              </w:rPr>
              <w:t xml:space="preserve">3-1-1</w:t>
            </w:r>
          </w:p>
        </w:tc>
        <w:tc>
          <w:tcPr>
            <w:tcW w:w="3400" w:type="dxa"/>
            <w:vAlign w:val="center"/>
          </w:tcPr>
          <w:p>
            <w:pPr>
              <w:spacing w:before="0" w:after="0"/>
            </w:pPr>
            <w:r>
              <w:rPr>
                <w:sz w:val="17"/>
                <w:szCs w:val="17"/>
              </w:rPr>
              <w:t xml:space="preserve">Cybersecurity in BCM requirements</w:t>
            </w:r>
          </w:p>
        </w:tc>
        <w:tc>
          <w:tcPr>
            <w:tcW w:w="1500" w:type="dxa"/>
            <w:shd w:val="clear" w:color="auto" w:fill="DCF5E8"/>
            <w:vAlign w:val="center"/>
          </w:tcPr>
          <w:p>
            <w:pPr>
              <w:spacing w:before="0" w:after="0"/>
            </w:pPr>
            <w:r>
              <w:rPr>
                <w:color w:val="14693F"/>
                <w:sz w:val="16"/>
                <w:szCs w:val="16"/>
              </w:rPr>
              <w:t xml:space="preserve">Implemented</w:t>
            </w:r>
          </w:p>
        </w:tc>
        <w:tc>
          <w:tcPr>
            <w:tcW w:w="3238" w:type="dxa"/>
            <w:vAlign w:val="center"/>
          </w:tcPr>
          <w:p>
            <w:pPr>
              <w:spacing w:before="0" w:after="0"/>
            </w:pPr>
            <w:r>
              <w:rPr>
                <w:sz w:val="16"/>
                <w:szCs w:val="16"/>
              </w:rPr>
              <w:t xml:space="preserve">Evidence available (sample data).</w:t>
            </w:r>
          </w:p>
        </w:tc>
      </w:tr>
      <w:tr>
        <w:trPr>
          <w:cantSplit/>
        </w:trPr>
        <w:tc>
          <w:tcPr>
            <w:tcW w:w="1500" w:type="dxa"/>
            <w:shd w:val="clear" w:color="auto" w:fill="F6F8FA"/>
            <w:vAlign w:val="center"/>
          </w:tcPr>
          <w:p>
            <w:pPr>
              <w:spacing w:before="0" w:after="0"/>
            </w:pPr>
            <w:r>
              <w:rPr>
                <w:sz w:val="16"/>
                <w:szCs w:val="16"/>
              </w:rPr>
              <w:t xml:space="preserve">3-1-2</w:t>
            </w:r>
          </w:p>
        </w:tc>
        <w:tc>
          <w:tcPr>
            <w:tcW w:w="3400" w:type="dxa"/>
            <w:shd w:val="clear" w:color="auto" w:fill="F6F8FA"/>
            <w:vAlign w:val="center"/>
          </w:tcPr>
          <w:p>
            <w:pPr>
              <w:spacing w:before="0" w:after="0"/>
            </w:pPr>
            <w:r>
              <w:rPr>
                <w:sz w:val="17"/>
                <w:szCs w:val="17"/>
              </w:rPr>
              <w:t xml:space="preserve">Cybersecurity in BCM implemented</w:t>
            </w:r>
          </w:p>
        </w:tc>
        <w:tc>
          <w:tcPr>
            <w:tcW w:w="1500" w:type="dxa"/>
            <w:shd w:val="clear" w:color="auto" w:fill="FBE0E0"/>
            <w:vAlign w:val="center"/>
          </w:tcPr>
          <w:p>
            <w:pPr>
              <w:spacing w:before="0" w:after="0"/>
            </w:pPr>
            <w:r>
              <w:rPr>
                <w:color w:val="9B1C1C"/>
                <w:sz w:val="16"/>
                <w:szCs w:val="16"/>
              </w:rPr>
              <w:t xml:space="preserve">Not implemented</w:t>
            </w:r>
          </w:p>
        </w:tc>
        <w:tc>
          <w:tcPr>
            <w:tcW w:w="3238" w:type="dxa"/>
            <w:shd w:val="clear" w:color="auto" w:fill="F6F8FA"/>
            <w:vAlign w:val="center"/>
          </w:tcPr>
          <w:p>
            <w:pPr>
              <w:spacing w:before="0" w:after="0"/>
            </w:pPr>
            <w:r>
              <w:rPr>
                <w:sz w:val="16"/>
                <w:szCs w:val="16"/>
              </w:rPr>
              <w:t xml:space="preserve"/>
            </w:r>
          </w:p>
        </w:tc>
      </w:tr>
      <w:tr>
        <w:trPr>
          <w:cantSplit/>
        </w:trPr>
        <w:tc>
          <w:tcPr>
            <w:tcW w:w="1500" w:type="dxa"/>
            <w:vAlign w:val="center"/>
          </w:tcPr>
          <w:p>
            <w:pPr>
              <w:spacing w:before="0" w:after="0"/>
            </w:pPr>
            <w:r>
              <w:rPr>
                <w:sz w:val="16"/>
                <w:szCs w:val="16"/>
              </w:rPr>
              <w:t xml:space="preserve">3-1-3 (3-1-3-1 – 3-1-3-3)</w:t>
            </w:r>
          </w:p>
        </w:tc>
        <w:tc>
          <w:tcPr>
            <w:tcW w:w="3400" w:type="dxa"/>
            <w:vAlign w:val="center"/>
          </w:tcPr>
          <w:p>
            <w:pPr>
              <w:spacing w:before="0" w:after="0"/>
            </w:pPr>
            <w:r>
              <w:rPr>
                <w:sz w:val="17"/>
                <w:szCs w:val="17"/>
              </w:rPr>
              <w:t xml:space="preserve">Continuity, incident response and DR plans</w:t>
            </w:r>
          </w:p>
        </w:tc>
        <w:tc>
          <w:tcPr>
            <w:tcW w:w="1500" w:type="dxa"/>
            <w:shd w:val="clear" w:color="auto" w:fill="DCF5E8"/>
            <w:vAlign w:val="center"/>
          </w:tcPr>
          <w:p>
            <w:pPr>
              <w:spacing w:before="0" w:after="0"/>
            </w:pPr>
            <w:r>
              <w:rPr>
                <w:color w:val="14693F"/>
                <w:sz w:val="16"/>
                <w:szCs w:val="16"/>
              </w:rPr>
              <w:t xml:space="preserve">Implemented</w:t>
            </w:r>
          </w:p>
        </w:tc>
        <w:tc>
          <w:tcPr>
            <w:tcW w:w="3238" w:type="dxa"/>
            <w:vAlign w:val="center"/>
          </w:tcPr>
          <w:p>
            <w:pPr>
              <w:spacing w:before="0" w:after="0"/>
            </w:pPr>
            <w:r>
              <w:rPr>
                <w:sz w:val="16"/>
                <w:szCs w:val="16"/>
              </w:rPr>
              <w:t xml:space="preserve">Evidence available (sample data).</w:t>
            </w:r>
          </w:p>
        </w:tc>
      </w:tr>
      <w:tr>
        <w:trPr>
          <w:cantSplit/>
        </w:trPr>
        <w:tc>
          <w:tcPr>
            <w:tcW w:w="1500" w:type="dxa"/>
            <w:shd w:val="clear" w:color="auto" w:fill="F6F8FA"/>
            <w:vAlign w:val="center"/>
          </w:tcPr>
          <w:p>
            <w:pPr>
              <w:spacing w:before="0" w:after="0"/>
            </w:pPr>
            <w:r>
              <w:rPr>
                <w:sz w:val="16"/>
                <w:szCs w:val="16"/>
              </w:rPr>
              <w:t xml:space="preserve">3-1-4</w:t>
            </w:r>
          </w:p>
        </w:tc>
        <w:tc>
          <w:tcPr>
            <w:tcW w:w="3400" w:type="dxa"/>
            <w:shd w:val="clear" w:color="auto" w:fill="F6F8FA"/>
            <w:vAlign w:val="center"/>
          </w:tcPr>
          <w:p>
            <w:pPr>
              <w:spacing w:before="0" w:after="0"/>
            </w:pPr>
            <w:r>
              <w:rPr>
                <w:sz w:val="17"/>
                <w:szCs w:val="17"/>
              </w:rPr>
              <w:t xml:space="preserve">Cybersecurity in BCM review</w:t>
            </w:r>
          </w:p>
        </w:tc>
        <w:tc>
          <w:tcPr>
            <w:tcW w:w="1500" w:type="dxa"/>
            <w:shd w:val="clear" w:color="auto" w:fill="DCF5E8"/>
            <w:vAlign w:val="center"/>
          </w:tcPr>
          <w:p>
            <w:pPr>
              <w:spacing w:before="0" w:after="0"/>
            </w:pPr>
            <w:r>
              <w:rPr>
                <w:color w:val="14693F"/>
                <w:sz w:val="16"/>
                <w:szCs w:val="16"/>
              </w:rPr>
              <w:t xml:space="preserve">Implemented</w:t>
            </w:r>
          </w:p>
        </w:tc>
        <w:tc>
          <w:tcPr>
            <w:tcW w:w="3238" w:type="dxa"/>
            <w:shd w:val="clear" w:color="auto" w:fill="F6F8FA"/>
            <w:vAlign w:val="center"/>
          </w:tcPr>
          <w:p>
            <w:pPr>
              <w:spacing w:before="0" w:after="0"/>
            </w:pPr>
            <w:r>
              <w:rPr>
                <w:sz w:val="16"/>
                <w:szCs w:val="16"/>
              </w:rPr>
              <w:t xml:space="preserve">Evidence available (sample data).</w:t>
            </w:r>
          </w:p>
        </w:tc>
      </w:tr>
      <w:tr>
        <w:trPr>
          <w:cantSplit/>
        </w:trPr>
        <w:tc>
          <w:tcPr>
            <w:tcW w:w="1500" w:type="dxa"/>
            <w:vAlign w:val="center"/>
          </w:tcPr>
          <w:p>
            <w:pPr>
              <w:spacing w:before="0" w:after="0"/>
            </w:pPr>
            <w:r>
              <w:rPr>
                <w:sz w:val="16"/>
                <w:szCs w:val="16"/>
              </w:rPr>
              <w:t xml:space="preserve">4-1-1</w:t>
            </w:r>
          </w:p>
        </w:tc>
        <w:tc>
          <w:tcPr>
            <w:tcW w:w="3400" w:type="dxa"/>
            <w:vAlign w:val="center"/>
          </w:tcPr>
          <w:p>
            <w:pPr>
              <w:spacing w:before="0" w:after="0"/>
            </w:pPr>
            <w:r>
              <w:rPr>
                <w:sz w:val="17"/>
                <w:szCs w:val="17"/>
              </w:rPr>
              <w:t xml:space="preserve">Third-party contract requirements</w:t>
            </w:r>
          </w:p>
        </w:tc>
        <w:tc>
          <w:tcPr>
            <w:tcW w:w="1500" w:type="dxa"/>
            <w:shd w:val="clear" w:color="auto" w:fill="FBE0E0"/>
            <w:vAlign w:val="center"/>
          </w:tcPr>
          <w:p>
            <w:pPr>
              <w:spacing w:before="0" w:after="0"/>
            </w:pPr>
            <w:r>
              <w:rPr>
                <w:color w:val="9B1C1C"/>
                <w:sz w:val="16"/>
                <w:szCs w:val="16"/>
              </w:rPr>
              <w:t xml:space="preserve">Not implemented</w:t>
            </w:r>
          </w:p>
        </w:tc>
        <w:tc>
          <w:tcPr>
            <w:tcW w:w="3238" w:type="dxa"/>
            <w:vAlign w:val="center"/>
          </w:tcPr>
          <w:p>
            <w:pPr>
              <w:spacing w:before="0" w:after="0"/>
            </w:pPr>
            <w:r>
              <w:rPr>
                <w:sz w:val="16"/>
                <w:szCs w:val="16"/>
              </w:rPr>
              <w:t xml:space="preserve"/>
            </w:r>
          </w:p>
        </w:tc>
      </w:tr>
      <w:tr>
        <w:trPr>
          <w:cantSplit/>
        </w:trPr>
        <w:tc>
          <w:tcPr>
            <w:tcW w:w="1500" w:type="dxa"/>
            <w:shd w:val="clear" w:color="auto" w:fill="F6F8FA"/>
            <w:vAlign w:val="center"/>
          </w:tcPr>
          <w:p>
            <w:pPr>
              <w:spacing w:before="0" w:after="0"/>
            </w:pPr>
            <w:r>
              <w:rPr>
                <w:sz w:val="16"/>
                <w:szCs w:val="16"/>
              </w:rPr>
              <w:t xml:space="preserve">4-1-2 (4-1-2-1 – 4-1-2-3)</w:t>
            </w:r>
          </w:p>
        </w:tc>
        <w:tc>
          <w:tcPr>
            <w:tcW w:w="3400" w:type="dxa"/>
            <w:shd w:val="clear" w:color="auto" w:fill="F6F8FA"/>
            <w:vAlign w:val="center"/>
          </w:tcPr>
          <w:p>
            <w:pPr>
              <w:spacing w:before="0" w:after="0"/>
            </w:pPr>
            <w:r>
              <w:rPr>
                <w:sz w:val="17"/>
                <w:szCs w:val="17"/>
              </w:rPr>
              <w:t xml:space="preserve">Security clauses in contracts</w:t>
            </w:r>
          </w:p>
        </w:tc>
        <w:tc>
          <w:tcPr>
            <w:tcW w:w="1500" w:type="dxa"/>
            <w:shd w:val="clear" w:color="auto" w:fill="FBE0E0"/>
            <w:vAlign w:val="center"/>
          </w:tcPr>
          <w:p>
            <w:pPr>
              <w:spacing w:before="0" w:after="0"/>
            </w:pPr>
            <w:r>
              <w:rPr>
                <w:color w:val="9B1C1C"/>
                <w:sz w:val="16"/>
                <w:szCs w:val="16"/>
              </w:rPr>
              <w:t xml:space="preserve">Not implemented</w:t>
            </w:r>
          </w:p>
        </w:tc>
        <w:tc>
          <w:tcPr>
            <w:tcW w:w="3238" w:type="dxa"/>
            <w:shd w:val="clear" w:color="auto" w:fill="F6F8FA"/>
            <w:vAlign w:val="center"/>
          </w:tcPr>
          <w:p>
            <w:pPr>
              <w:spacing w:before="0" w:after="0"/>
            </w:pPr>
            <w:r>
              <w:rPr>
                <w:sz w:val="16"/>
                <w:szCs w:val="16"/>
              </w:rPr>
              <w:t xml:space="preserve"/>
            </w:r>
          </w:p>
        </w:tc>
      </w:tr>
      <w:tr>
        <w:trPr>
          <w:cantSplit/>
        </w:trPr>
        <w:tc>
          <w:tcPr>
            <w:tcW w:w="1500" w:type="dxa"/>
            <w:vAlign w:val="center"/>
          </w:tcPr>
          <w:p>
            <w:pPr>
              <w:spacing w:before="0" w:after="0"/>
            </w:pPr>
            <w:r>
              <w:rPr>
                <w:sz w:val="16"/>
                <w:szCs w:val="16"/>
              </w:rPr>
              <w:t xml:space="preserve">4-1-3 (4-1-3-1, 4-1-3-2)</w:t>
            </w:r>
          </w:p>
        </w:tc>
        <w:tc>
          <w:tcPr>
            <w:tcW w:w="3400" w:type="dxa"/>
            <w:vAlign w:val="center"/>
          </w:tcPr>
          <w:p>
            <w:pPr>
              <w:spacing w:before="0" w:after="0"/>
            </w:pPr>
            <w:r>
              <w:rPr>
                <w:sz w:val="17"/>
                <w:szCs w:val="17"/>
              </w:rPr>
              <w:t xml:space="preserve">Outsourcing and managed services</w:t>
            </w:r>
          </w:p>
        </w:tc>
        <w:tc>
          <w:tcPr>
            <w:tcW w:w="1500" w:type="dxa"/>
            <w:shd w:val="clear" w:color="auto" w:fill="DCF5E8"/>
            <w:vAlign w:val="center"/>
          </w:tcPr>
          <w:p>
            <w:pPr>
              <w:spacing w:before="0" w:after="0"/>
            </w:pPr>
            <w:r>
              <w:rPr>
                <w:color w:val="14693F"/>
                <w:sz w:val="16"/>
                <w:szCs w:val="16"/>
              </w:rPr>
              <w:t xml:space="preserve">Implemented</w:t>
            </w:r>
          </w:p>
        </w:tc>
        <w:tc>
          <w:tcPr>
            <w:tcW w:w="3238" w:type="dxa"/>
            <w:vAlign w:val="center"/>
          </w:tcPr>
          <w:p>
            <w:pPr>
              <w:spacing w:before="0" w:after="0"/>
            </w:pPr>
            <w:r>
              <w:rPr>
                <w:sz w:val="16"/>
                <w:szCs w:val="16"/>
              </w:rPr>
              <w:t xml:space="preserve">Evidence available (sample data).</w:t>
            </w:r>
          </w:p>
        </w:tc>
      </w:tr>
      <w:tr>
        <w:trPr>
          <w:cantSplit/>
        </w:trPr>
        <w:tc>
          <w:tcPr>
            <w:tcW w:w="1500" w:type="dxa"/>
            <w:shd w:val="clear" w:color="auto" w:fill="F6F8FA"/>
            <w:vAlign w:val="center"/>
          </w:tcPr>
          <w:p>
            <w:pPr>
              <w:spacing w:before="0" w:after="0"/>
            </w:pPr>
            <w:r>
              <w:rPr>
                <w:sz w:val="16"/>
                <w:szCs w:val="16"/>
              </w:rPr>
              <w:t xml:space="preserve">4-1-4</w:t>
            </w:r>
          </w:p>
        </w:tc>
        <w:tc>
          <w:tcPr>
            <w:tcW w:w="3400" w:type="dxa"/>
            <w:shd w:val="clear" w:color="auto" w:fill="F6F8FA"/>
            <w:vAlign w:val="center"/>
          </w:tcPr>
          <w:p>
            <w:pPr>
              <w:spacing w:before="0" w:after="0"/>
            </w:pPr>
            <w:r>
              <w:rPr>
                <w:sz w:val="17"/>
                <w:szCs w:val="17"/>
              </w:rPr>
              <w:t xml:space="preserve">Third-party requirements review</w:t>
            </w:r>
          </w:p>
        </w:tc>
        <w:tc>
          <w:tcPr>
            <w:tcW w:w="1500" w:type="dxa"/>
            <w:shd w:val="clear" w:color="auto" w:fill="FBE0E0"/>
            <w:vAlign w:val="center"/>
          </w:tcPr>
          <w:p>
            <w:pPr>
              <w:spacing w:before="0" w:after="0"/>
            </w:pPr>
            <w:r>
              <w:rPr>
                <w:color w:val="9B1C1C"/>
                <w:sz w:val="16"/>
                <w:szCs w:val="16"/>
              </w:rPr>
              <w:t xml:space="preserve">Not implemented</w:t>
            </w:r>
          </w:p>
        </w:tc>
        <w:tc>
          <w:tcPr>
            <w:tcW w:w="3238" w:type="dxa"/>
            <w:shd w:val="clear" w:color="auto" w:fill="F6F8FA"/>
            <w:vAlign w:val="center"/>
          </w:tcPr>
          <w:p>
            <w:pPr>
              <w:spacing w:before="0" w:after="0"/>
            </w:pPr>
            <w:r>
              <w:rPr>
                <w:sz w:val="16"/>
                <w:szCs w:val="16"/>
              </w:rPr>
              <w:t xml:space="preserve"/>
            </w:r>
          </w:p>
        </w:tc>
      </w:tr>
      <w:tr>
        <w:trPr>
          <w:cantSplit/>
        </w:trPr>
        <w:tc>
          <w:tcPr>
            <w:tcW w:w="1500" w:type="dxa"/>
            <w:vAlign w:val="center"/>
          </w:tcPr>
          <w:p>
            <w:pPr>
              <w:spacing w:before="0" w:after="0"/>
            </w:pPr>
            <w:r>
              <w:rPr>
                <w:sz w:val="16"/>
                <w:szCs w:val="16"/>
              </w:rPr>
              <w:t xml:space="preserve">4-2-1</w:t>
            </w:r>
          </w:p>
        </w:tc>
        <w:tc>
          <w:tcPr>
            <w:tcW w:w="3400" w:type="dxa"/>
            <w:vAlign w:val="center"/>
          </w:tcPr>
          <w:p>
            <w:pPr>
              <w:spacing w:before="0" w:after="0"/>
            </w:pPr>
            <w:r>
              <w:rPr>
                <w:sz w:val="17"/>
                <w:szCs w:val="17"/>
              </w:rPr>
              <w:t xml:space="preserve">Cloud and hosting requirements</w:t>
            </w:r>
          </w:p>
        </w:tc>
        <w:tc>
          <w:tcPr>
            <w:tcW w:w="1500" w:type="dxa"/>
            <w:shd w:val="clear" w:color="auto" w:fill="DCF5E8"/>
            <w:vAlign w:val="center"/>
          </w:tcPr>
          <w:p>
            <w:pPr>
              <w:spacing w:before="0" w:after="0"/>
            </w:pPr>
            <w:r>
              <w:rPr>
                <w:color w:val="14693F"/>
                <w:sz w:val="16"/>
                <w:szCs w:val="16"/>
              </w:rPr>
              <w:t xml:space="preserve">Implemented</w:t>
            </w:r>
          </w:p>
        </w:tc>
        <w:tc>
          <w:tcPr>
            <w:tcW w:w="3238" w:type="dxa"/>
            <w:vAlign w:val="center"/>
          </w:tcPr>
          <w:p>
            <w:pPr>
              <w:spacing w:before="0" w:after="0"/>
            </w:pPr>
            <w:r>
              <w:rPr>
                <w:sz w:val="16"/>
                <w:szCs w:val="16"/>
              </w:rPr>
              <w:t xml:space="preserve">Evidence available (sample data).</w:t>
            </w:r>
          </w:p>
        </w:tc>
      </w:tr>
      <w:tr>
        <w:trPr>
          <w:cantSplit/>
        </w:trPr>
        <w:tc>
          <w:tcPr>
            <w:tcW w:w="1500" w:type="dxa"/>
            <w:shd w:val="clear" w:color="auto" w:fill="F6F8FA"/>
            <w:vAlign w:val="center"/>
          </w:tcPr>
          <w:p>
            <w:pPr>
              <w:spacing w:before="0" w:after="0"/>
            </w:pPr>
            <w:r>
              <w:rPr>
                <w:sz w:val="16"/>
                <w:szCs w:val="16"/>
              </w:rPr>
              <w:t xml:space="preserve">4-2-2</w:t>
            </w:r>
          </w:p>
        </w:tc>
        <w:tc>
          <w:tcPr>
            <w:tcW w:w="3400" w:type="dxa"/>
            <w:shd w:val="clear" w:color="auto" w:fill="F6F8FA"/>
            <w:vAlign w:val="center"/>
          </w:tcPr>
          <w:p>
            <w:pPr>
              <w:spacing w:before="0" w:after="0"/>
            </w:pPr>
            <w:r>
              <w:rPr>
                <w:sz w:val="17"/>
                <w:szCs w:val="17"/>
              </w:rPr>
              <w:t xml:space="preserve">Cloud and hosting requirements implemented</w:t>
            </w:r>
          </w:p>
        </w:tc>
        <w:tc>
          <w:tcPr>
            <w:tcW w:w="1500" w:type="dxa"/>
            <w:shd w:val="clear" w:color="auto" w:fill="FDF1D6"/>
            <w:vAlign w:val="center"/>
          </w:tcPr>
          <w:p>
            <w:pPr>
              <w:spacing w:before="0" w:after="0"/>
            </w:pPr>
            <w:r>
              <w:rPr>
                <w:color w:val="8A5A00"/>
                <w:sz w:val="16"/>
                <w:szCs w:val="16"/>
              </w:rPr>
              <w:t xml:space="preserve">Partially implemented</w:t>
            </w:r>
          </w:p>
        </w:tc>
        <w:tc>
          <w:tcPr>
            <w:tcW w:w="3238" w:type="dxa"/>
            <w:shd w:val="clear" w:color="auto" w:fill="F6F8FA"/>
            <w:vAlign w:val="center"/>
          </w:tcPr>
          <w:p>
            <w:pPr>
              <w:spacing w:before="0" w:after="0"/>
            </w:pPr>
            <w:r>
              <w:rPr>
                <w:sz w:val="16"/>
                <w:szCs w:val="16"/>
              </w:rPr>
              <w:t xml:space="preserve"/>
            </w:r>
          </w:p>
        </w:tc>
      </w:tr>
      <w:tr>
        <w:trPr>
          <w:cantSplit/>
        </w:trPr>
        <w:tc>
          <w:tcPr>
            <w:tcW w:w="1500" w:type="dxa"/>
            <w:vAlign w:val="center"/>
          </w:tcPr>
          <w:p>
            <w:pPr>
              <w:spacing w:before="0" w:after="0"/>
            </w:pPr>
            <w:r>
              <w:rPr>
                <w:sz w:val="16"/>
                <w:szCs w:val="16"/>
              </w:rPr>
              <w:t xml:space="preserve">4-2-3 (4-2-3-1, 4-2-3-2)</w:t>
            </w:r>
          </w:p>
        </w:tc>
        <w:tc>
          <w:tcPr>
            <w:tcW w:w="3400" w:type="dxa"/>
            <w:vAlign w:val="center"/>
          </w:tcPr>
          <w:p>
            <w:pPr>
              <w:spacing w:before="0" w:after="0"/>
            </w:pPr>
            <w:r>
              <w:rPr>
                <w:sz w:val="17"/>
                <w:szCs w:val="17"/>
              </w:rPr>
              <w:t xml:space="preserve">Data protection, return and tenant separation</w:t>
            </w:r>
          </w:p>
        </w:tc>
        <w:tc>
          <w:tcPr>
            <w:tcW w:w="1500" w:type="dxa"/>
            <w:shd w:val="clear" w:color="auto" w:fill="DCF5E8"/>
            <w:vAlign w:val="center"/>
          </w:tcPr>
          <w:p>
            <w:pPr>
              <w:spacing w:before="0" w:after="0"/>
            </w:pPr>
            <w:r>
              <w:rPr>
                <w:color w:val="14693F"/>
                <w:sz w:val="16"/>
                <w:szCs w:val="16"/>
              </w:rPr>
              <w:t xml:space="preserve">Implemented</w:t>
            </w:r>
          </w:p>
        </w:tc>
        <w:tc>
          <w:tcPr>
            <w:tcW w:w="3238" w:type="dxa"/>
            <w:vAlign w:val="center"/>
          </w:tcPr>
          <w:p>
            <w:pPr>
              <w:spacing w:before="0" w:after="0"/>
            </w:pPr>
            <w:r>
              <w:rPr>
                <w:sz w:val="16"/>
                <w:szCs w:val="16"/>
              </w:rPr>
              <w:t xml:space="preserve">Evidence available (sample data).</w:t>
            </w:r>
          </w:p>
        </w:tc>
      </w:tr>
      <w:tr>
        <w:trPr>
          <w:cantSplit/>
        </w:trPr>
        <w:tc>
          <w:tcPr>
            <w:tcW w:w="1500" w:type="dxa"/>
            <w:shd w:val="clear" w:color="auto" w:fill="F6F8FA"/>
            <w:vAlign w:val="center"/>
          </w:tcPr>
          <w:p>
            <w:pPr>
              <w:spacing w:before="0" w:after="0"/>
            </w:pPr>
            <w:r>
              <w:rPr>
                <w:sz w:val="16"/>
                <w:szCs w:val="16"/>
              </w:rPr>
              <w:t xml:space="preserve">4-2-4</w:t>
            </w:r>
          </w:p>
        </w:tc>
        <w:tc>
          <w:tcPr>
            <w:tcW w:w="3400" w:type="dxa"/>
            <w:shd w:val="clear" w:color="auto" w:fill="F6F8FA"/>
            <w:vAlign w:val="center"/>
          </w:tcPr>
          <w:p>
            <w:pPr>
              <w:spacing w:before="0" w:after="0"/>
            </w:pPr>
            <w:r>
              <w:rPr>
                <w:sz w:val="17"/>
                <w:szCs w:val="17"/>
              </w:rPr>
              <w:t xml:space="preserve">Cloud and hosting review</w:t>
            </w:r>
          </w:p>
        </w:tc>
        <w:tc>
          <w:tcPr>
            <w:tcW w:w="1500" w:type="dxa"/>
            <w:shd w:val="clear" w:color="auto" w:fill="FDF1D6"/>
            <w:vAlign w:val="center"/>
          </w:tcPr>
          <w:p>
            <w:pPr>
              <w:spacing w:before="0" w:after="0"/>
            </w:pPr>
            <w:r>
              <w:rPr>
                <w:color w:val="8A5A00"/>
                <w:sz w:val="16"/>
                <w:szCs w:val="16"/>
              </w:rPr>
              <w:t xml:space="preserve">Partially implemented</w:t>
            </w:r>
          </w:p>
        </w:tc>
        <w:tc>
          <w:tcPr>
            <w:tcW w:w="3238" w:type="dxa"/>
            <w:shd w:val="clear" w:color="auto" w:fill="F6F8FA"/>
            <w:vAlign w:val="center"/>
          </w:tcPr>
          <w:p>
            <w:pPr>
              <w:spacing w:before="0" w:after="0"/>
            </w:pPr>
            <w:r>
              <w:rPr>
                <w:sz w:val="16"/>
                <w:szCs w:val="16"/>
              </w:rPr>
              <w:t xml:space="preserve"/>
            </w:r>
          </w:p>
        </w:tc>
      </w:tr>
    </w:tbl>
    <w:p>
      <w:pPr>
        <w:spacing w:before="0" w:after="80"/>
      </w:pPr>
    </w:p>
    <w:p>
      <w:pPr>
        <w:pStyle w:val="Heading2"/>
        <w:keepNext/>
      </w:pPr>
      <w:r>
        <w:t xml:space="preserve">Critical Systems Cybersecurity Controls</w:t>
      </w:r>
    </w:p>
    <w:tbl>
      <w:tblPr>
        <w:tblW w:w="9638" w:type="dxa"/>
        <w:tblBorders>
          <w:top w:val="single" w:sz="4" w:color="D7DEE7"/>
          <w:left w:val="single" w:sz="4" w:color="D7DEE7"/>
          <w:bottom w:val="single" w:sz="4" w:color="D7DEE7"/>
          <w:right w:val="single" w:sz="4" w:color="D7DEE7"/>
          <w:insideH w:val="single" w:sz="4" w:color="D7DEE7"/>
          <w:insideV w:val="single" w:sz="4" w:color="D7DEE7"/>
        </w:tblBorders>
        <w:tblLayout w:type="fixed"/>
        <w:tblCellMar>
          <w:top w:w="60" w:type="dxa"/>
          <w:left w:w="100" w:type="dxa"/>
          <w:bottom w:w="60" w:type="dxa"/>
          <w:right w:w="100" w:type="dxa"/>
        </w:tblCellMar>
      </w:tblPr>
      <w:tblGrid>
        <w:gridCol w:w="1500"/>
        <w:gridCol w:w="3400"/>
        <w:gridCol w:w="1500"/>
        <w:gridCol w:w="3238"/>
      </w:tblGrid>
      <w:tr>
        <w:trPr>
          <w:cantSplit/>
          <w:tblHeader/>
        </w:trPr>
        <w:tc>
          <w:tcPr>
            <w:tcW w:w="1500" w:type="dxa"/>
            <w:shd w:val="clear" w:color="auto" w:fill="0F6B5C"/>
            <w:vAlign w:val="center"/>
          </w:tcPr>
          <w:p>
            <w:pPr>
              <w:spacing w:before="0" w:after="0"/>
            </w:pPr>
            <w:r>
              <w:rPr>
                <w:b/>
                <w:bCs/>
                <w:color w:val="FFFFFF"/>
                <w:sz w:val="17"/>
                <w:szCs w:val="17"/>
              </w:rPr>
              <w:t xml:space="preserve">Ref</w:t>
            </w:r>
          </w:p>
        </w:tc>
        <w:tc>
          <w:tcPr>
            <w:tcW w:w="3400" w:type="dxa"/>
            <w:shd w:val="clear" w:color="auto" w:fill="0F6B5C"/>
            <w:vAlign w:val="center"/>
          </w:tcPr>
          <w:p>
            <w:pPr>
              <w:spacing w:before="0" w:after="0"/>
            </w:pPr>
            <w:r>
              <w:rPr>
                <w:b/>
                <w:bCs/>
                <w:color w:val="FFFFFF"/>
                <w:sz w:val="17"/>
                <w:szCs w:val="17"/>
              </w:rPr>
              <w:t xml:space="preserve">Control</w:t>
            </w:r>
          </w:p>
        </w:tc>
        <w:tc>
          <w:tcPr>
            <w:tcW w:w="1500" w:type="dxa"/>
            <w:shd w:val="clear" w:color="auto" w:fill="0F6B5C"/>
            <w:vAlign w:val="center"/>
          </w:tcPr>
          <w:p>
            <w:pPr>
              <w:spacing w:before="0" w:after="0"/>
            </w:pPr>
            <w:r>
              <w:rPr>
                <w:b/>
                <w:bCs/>
                <w:color w:val="FFFFFF"/>
                <w:sz w:val="17"/>
                <w:szCs w:val="17"/>
              </w:rPr>
              <w:t xml:space="preserve">Status</w:t>
            </w:r>
          </w:p>
        </w:tc>
        <w:tc>
          <w:tcPr>
            <w:tcW w:w="3238" w:type="dxa"/>
            <w:shd w:val="clear" w:color="auto" w:fill="0F6B5C"/>
            <w:vAlign w:val="center"/>
          </w:tcPr>
          <w:p>
            <w:pPr>
              <w:spacing w:before="0" w:after="0"/>
            </w:pPr>
            <w:r>
              <w:rPr>
                <w:b/>
                <w:bCs/>
                <w:color w:val="FFFFFF"/>
                <w:sz w:val="17"/>
                <w:szCs w:val="17"/>
              </w:rPr>
              <w:t xml:space="preserve">Notes / evidence</w:t>
            </w:r>
          </w:p>
        </w:tc>
      </w:tr>
      <w:tr>
        <w:trPr>
          <w:cantSplit/>
        </w:trPr>
        <w:tc>
          <w:tcPr>
            <w:tcW w:w="1500" w:type="dxa"/>
            <w:vAlign w:val="center"/>
          </w:tcPr>
          <w:p>
            <w:pPr>
              <w:spacing w:before="0" w:after="0"/>
            </w:pPr>
            <w:r>
              <w:rPr>
                <w:sz w:val="16"/>
                <w:szCs w:val="16"/>
              </w:rPr>
              <w:t xml:space="preserve">1-1-1</w:t>
            </w:r>
          </w:p>
        </w:tc>
        <w:tc>
          <w:tcPr>
            <w:tcW w:w="3400" w:type="dxa"/>
            <w:vAlign w:val="center"/>
          </w:tcPr>
          <w:p>
            <w:pPr>
              <w:spacing w:before="0" w:after="0"/>
            </w:pPr>
            <w:r>
              <w:rPr>
                <w:sz w:val="17"/>
                <w:szCs w:val="17"/>
              </w:rPr>
              <w:t xml:space="preserve">Strategy prioritizes critical systems</w:t>
            </w:r>
          </w:p>
        </w:tc>
        <w:tc>
          <w:tcPr>
            <w:tcW w:w="1500" w:type="dxa"/>
            <w:shd w:val="clear" w:color="auto" w:fill="FDF1D6"/>
            <w:vAlign w:val="center"/>
          </w:tcPr>
          <w:p>
            <w:pPr>
              <w:spacing w:before="0" w:after="0"/>
            </w:pPr>
            <w:r>
              <w:rPr>
                <w:color w:val="8A5A00"/>
                <w:sz w:val="16"/>
                <w:szCs w:val="16"/>
              </w:rPr>
              <w:t xml:space="preserve">Partially implemented</w:t>
            </w:r>
          </w:p>
        </w:tc>
        <w:tc>
          <w:tcPr>
            <w:tcW w:w="3238" w:type="dxa"/>
            <w:vAlign w:val="center"/>
          </w:tcPr>
          <w:p>
            <w:pPr>
              <w:spacing w:before="0" w:after="0"/>
            </w:pPr>
            <w:r>
              <w:rPr>
                <w:sz w:val="16"/>
                <w:szCs w:val="16"/>
              </w:rPr>
              <w:t xml:space="preserve"/>
            </w:r>
          </w:p>
        </w:tc>
      </w:tr>
      <w:tr>
        <w:trPr>
          <w:cantSplit/>
        </w:trPr>
        <w:tc>
          <w:tcPr>
            <w:tcW w:w="1500" w:type="dxa"/>
            <w:shd w:val="clear" w:color="auto" w:fill="F6F8FA"/>
            <w:vAlign w:val="center"/>
          </w:tcPr>
          <w:p>
            <w:pPr>
              <w:spacing w:before="0" w:after="0"/>
            </w:pPr>
            <w:r>
              <w:rPr>
                <w:sz w:val="16"/>
                <w:szCs w:val="16"/>
              </w:rPr>
              <w:t xml:space="preserve">1-2-1</w:t>
            </w:r>
          </w:p>
        </w:tc>
        <w:tc>
          <w:tcPr>
            <w:tcW w:w="3400" w:type="dxa"/>
            <w:shd w:val="clear" w:color="auto" w:fill="F6F8FA"/>
            <w:vAlign w:val="center"/>
          </w:tcPr>
          <w:p>
            <w:pPr>
              <w:spacing w:before="0" w:after="0"/>
            </w:pPr>
            <w:r>
              <w:rPr>
                <w:sz w:val="17"/>
                <w:szCs w:val="17"/>
              </w:rPr>
              <w:t xml:space="preserve">Critical systems risk management</w:t>
            </w:r>
          </w:p>
        </w:tc>
        <w:tc>
          <w:tcPr>
            <w:tcW w:w="1500" w:type="dxa"/>
            <w:shd w:val="clear" w:color="auto" w:fill="FDF1D6"/>
            <w:vAlign w:val="center"/>
          </w:tcPr>
          <w:p>
            <w:pPr>
              <w:spacing w:before="0" w:after="0"/>
            </w:pPr>
            <w:r>
              <w:rPr>
                <w:color w:val="8A5A00"/>
                <w:sz w:val="16"/>
                <w:szCs w:val="16"/>
              </w:rPr>
              <w:t xml:space="preserve">Partially implemented</w:t>
            </w:r>
          </w:p>
        </w:tc>
        <w:tc>
          <w:tcPr>
            <w:tcW w:w="3238" w:type="dxa"/>
            <w:shd w:val="clear" w:color="auto" w:fill="F6F8FA"/>
            <w:vAlign w:val="center"/>
          </w:tcPr>
          <w:p>
            <w:pPr>
              <w:spacing w:before="0" w:after="0"/>
            </w:pPr>
            <w:r>
              <w:rPr>
                <w:sz w:val="16"/>
                <w:szCs w:val="16"/>
              </w:rPr>
              <w:t xml:space="preserve"/>
            </w:r>
          </w:p>
        </w:tc>
      </w:tr>
      <w:tr>
        <w:trPr>
          <w:cantSplit/>
        </w:trPr>
        <w:tc>
          <w:tcPr>
            <w:tcW w:w="1500" w:type="dxa"/>
            <w:vAlign w:val="center"/>
          </w:tcPr>
          <w:p>
            <w:pPr>
              <w:spacing w:before="0" w:after="0"/>
            </w:pPr>
            <w:r>
              <w:rPr>
                <w:sz w:val="16"/>
                <w:szCs w:val="16"/>
              </w:rPr>
              <w:t xml:space="preserve">1-3-1</w:t>
            </w:r>
          </w:p>
        </w:tc>
        <w:tc>
          <w:tcPr>
            <w:tcW w:w="3400" w:type="dxa"/>
            <w:vAlign w:val="center"/>
          </w:tcPr>
          <w:p>
            <w:pPr>
              <w:spacing w:before="0" w:after="0"/>
            </w:pPr>
            <w:r>
              <w:rPr>
                <w:sz w:val="17"/>
                <w:szCs w:val="17"/>
              </w:rPr>
              <w:t xml:space="preserve">Project and change management</w:t>
            </w:r>
          </w:p>
        </w:tc>
        <w:tc>
          <w:tcPr>
            <w:tcW w:w="1500" w:type="dxa"/>
            <w:shd w:val="clear" w:color="auto" w:fill="DCF5E8"/>
            <w:vAlign w:val="center"/>
          </w:tcPr>
          <w:p>
            <w:pPr>
              <w:spacing w:before="0" w:after="0"/>
            </w:pPr>
            <w:r>
              <w:rPr>
                <w:color w:val="14693F"/>
                <w:sz w:val="16"/>
                <w:szCs w:val="16"/>
              </w:rPr>
              <w:t xml:space="preserve">Implemented</w:t>
            </w:r>
          </w:p>
        </w:tc>
        <w:tc>
          <w:tcPr>
            <w:tcW w:w="3238" w:type="dxa"/>
            <w:vAlign w:val="center"/>
          </w:tcPr>
          <w:p>
            <w:pPr>
              <w:spacing w:before="0" w:after="0"/>
            </w:pPr>
            <w:r>
              <w:rPr>
                <w:sz w:val="16"/>
                <w:szCs w:val="16"/>
              </w:rPr>
              <w:t xml:space="preserve">Evidence available (sample data).</w:t>
            </w:r>
          </w:p>
        </w:tc>
      </w:tr>
      <w:tr>
        <w:trPr>
          <w:cantSplit/>
        </w:trPr>
        <w:tc>
          <w:tcPr>
            <w:tcW w:w="1500" w:type="dxa"/>
            <w:shd w:val="clear" w:color="auto" w:fill="F6F8FA"/>
            <w:vAlign w:val="center"/>
          </w:tcPr>
          <w:p>
            <w:pPr>
              <w:spacing w:before="0" w:after="0"/>
            </w:pPr>
            <w:r>
              <w:rPr>
                <w:sz w:val="16"/>
                <w:szCs w:val="16"/>
              </w:rPr>
              <w:t xml:space="preserve">1-3-2</w:t>
            </w:r>
          </w:p>
        </w:tc>
        <w:tc>
          <w:tcPr>
            <w:tcW w:w="3400" w:type="dxa"/>
            <w:shd w:val="clear" w:color="auto" w:fill="F6F8FA"/>
            <w:vAlign w:val="center"/>
          </w:tcPr>
          <w:p>
            <w:pPr>
              <w:spacing w:before="0" w:after="0"/>
            </w:pPr>
            <w:r>
              <w:rPr>
                <w:sz w:val="17"/>
                <w:szCs w:val="17"/>
              </w:rPr>
              <w:t xml:space="preserve">Secure software development</w:t>
            </w:r>
          </w:p>
        </w:tc>
        <w:tc>
          <w:tcPr>
            <w:tcW w:w="1500" w:type="dxa"/>
            <w:shd w:val="clear" w:color="auto" w:fill="DCF5E8"/>
            <w:vAlign w:val="center"/>
          </w:tcPr>
          <w:p>
            <w:pPr>
              <w:spacing w:before="0" w:after="0"/>
            </w:pPr>
            <w:r>
              <w:rPr>
                <w:color w:val="14693F"/>
                <w:sz w:val="16"/>
                <w:szCs w:val="16"/>
              </w:rPr>
              <w:t xml:space="preserve">Implemented</w:t>
            </w:r>
          </w:p>
        </w:tc>
        <w:tc>
          <w:tcPr>
            <w:tcW w:w="3238" w:type="dxa"/>
            <w:shd w:val="clear" w:color="auto" w:fill="F6F8FA"/>
            <w:vAlign w:val="center"/>
          </w:tcPr>
          <w:p>
            <w:pPr>
              <w:spacing w:before="0" w:after="0"/>
            </w:pPr>
            <w:r>
              <w:rPr>
                <w:sz w:val="16"/>
                <w:szCs w:val="16"/>
              </w:rPr>
              <w:t xml:space="preserve">Evidence available (sample data).</w:t>
            </w:r>
          </w:p>
        </w:tc>
      </w:tr>
      <w:tr>
        <w:trPr>
          <w:cantSplit/>
        </w:trPr>
        <w:tc>
          <w:tcPr>
            <w:tcW w:w="1500" w:type="dxa"/>
            <w:vAlign w:val="center"/>
          </w:tcPr>
          <w:p>
            <w:pPr>
              <w:spacing w:before="0" w:after="0"/>
            </w:pPr>
            <w:r>
              <w:rPr>
                <w:sz w:val="16"/>
                <w:szCs w:val="16"/>
              </w:rPr>
              <w:t xml:space="preserve">1-4-1</w:t>
            </w:r>
          </w:p>
        </w:tc>
        <w:tc>
          <w:tcPr>
            <w:tcW w:w="3400" w:type="dxa"/>
            <w:vAlign w:val="center"/>
          </w:tcPr>
          <w:p>
            <w:pPr>
              <w:spacing w:before="0" w:after="0"/>
            </w:pPr>
            <w:r>
              <w:rPr>
                <w:sz w:val="17"/>
                <w:szCs w:val="17"/>
              </w:rPr>
              <w:t xml:space="preserve">Annual CSCC review</w:t>
            </w:r>
          </w:p>
        </w:tc>
        <w:tc>
          <w:tcPr>
            <w:tcW w:w="1500" w:type="dxa"/>
            <w:shd w:val="clear" w:color="auto" w:fill="DCF5E8"/>
            <w:vAlign w:val="center"/>
          </w:tcPr>
          <w:p>
            <w:pPr>
              <w:spacing w:before="0" w:after="0"/>
            </w:pPr>
            <w:r>
              <w:rPr>
                <w:color w:val="14693F"/>
                <w:sz w:val="16"/>
                <w:szCs w:val="16"/>
              </w:rPr>
              <w:t xml:space="preserve">Implemented</w:t>
            </w:r>
          </w:p>
        </w:tc>
        <w:tc>
          <w:tcPr>
            <w:tcW w:w="3238" w:type="dxa"/>
            <w:vAlign w:val="center"/>
          </w:tcPr>
          <w:p>
            <w:pPr>
              <w:spacing w:before="0" w:after="0"/>
            </w:pPr>
            <w:r>
              <w:rPr>
                <w:sz w:val="16"/>
                <w:szCs w:val="16"/>
              </w:rPr>
              <w:t xml:space="preserve">Evidence available (sample data).</w:t>
            </w:r>
          </w:p>
        </w:tc>
      </w:tr>
      <w:tr>
        <w:trPr>
          <w:cantSplit/>
        </w:trPr>
        <w:tc>
          <w:tcPr>
            <w:tcW w:w="1500" w:type="dxa"/>
            <w:shd w:val="clear" w:color="auto" w:fill="F6F8FA"/>
            <w:vAlign w:val="center"/>
          </w:tcPr>
          <w:p>
            <w:pPr>
              <w:spacing w:before="0" w:after="0"/>
            </w:pPr>
            <w:r>
              <w:rPr>
                <w:sz w:val="16"/>
                <w:szCs w:val="16"/>
              </w:rPr>
              <w:t xml:space="preserve">1-4-2</w:t>
            </w:r>
          </w:p>
        </w:tc>
        <w:tc>
          <w:tcPr>
            <w:tcW w:w="3400" w:type="dxa"/>
            <w:shd w:val="clear" w:color="auto" w:fill="F6F8FA"/>
            <w:vAlign w:val="center"/>
          </w:tcPr>
          <w:p>
            <w:pPr>
              <w:spacing w:before="0" w:after="0"/>
            </w:pPr>
            <w:r>
              <w:rPr>
                <w:sz w:val="17"/>
                <w:szCs w:val="17"/>
              </w:rPr>
              <w:t xml:space="preserve">Independent CSCC review</w:t>
            </w:r>
          </w:p>
        </w:tc>
        <w:tc>
          <w:tcPr>
            <w:tcW w:w="1500" w:type="dxa"/>
            <w:shd w:val="clear" w:color="auto" w:fill="DCF5E8"/>
            <w:vAlign w:val="center"/>
          </w:tcPr>
          <w:p>
            <w:pPr>
              <w:spacing w:before="0" w:after="0"/>
            </w:pPr>
            <w:r>
              <w:rPr>
                <w:color w:val="14693F"/>
                <w:sz w:val="16"/>
                <w:szCs w:val="16"/>
              </w:rPr>
              <w:t xml:space="preserve">Implemented</w:t>
            </w:r>
          </w:p>
        </w:tc>
        <w:tc>
          <w:tcPr>
            <w:tcW w:w="3238" w:type="dxa"/>
            <w:shd w:val="clear" w:color="auto" w:fill="F6F8FA"/>
            <w:vAlign w:val="center"/>
          </w:tcPr>
          <w:p>
            <w:pPr>
              <w:spacing w:before="0" w:after="0"/>
            </w:pPr>
            <w:r>
              <w:rPr>
                <w:sz w:val="16"/>
                <w:szCs w:val="16"/>
              </w:rPr>
              <w:t xml:space="preserve">Evidence available (sample data).</w:t>
            </w:r>
          </w:p>
        </w:tc>
      </w:tr>
      <w:tr>
        <w:trPr>
          <w:cantSplit/>
        </w:trPr>
        <w:tc>
          <w:tcPr>
            <w:tcW w:w="1500" w:type="dxa"/>
            <w:vAlign w:val="center"/>
          </w:tcPr>
          <w:p>
            <w:pPr>
              <w:spacing w:before="0" w:after="0"/>
            </w:pPr>
            <w:r>
              <w:rPr>
                <w:sz w:val="16"/>
                <w:szCs w:val="16"/>
              </w:rPr>
              <w:t xml:space="preserve">1-5-1</w:t>
            </w:r>
          </w:p>
        </w:tc>
        <w:tc>
          <w:tcPr>
            <w:tcW w:w="3400" w:type="dxa"/>
            <w:vAlign w:val="center"/>
          </w:tcPr>
          <w:p>
            <w:pPr>
              <w:spacing w:before="0" w:after="0"/>
            </w:pPr>
            <w:r>
              <w:rPr>
                <w:sz w:val="17"/>
                <w:szCs w:val="17"/>
              </w:rPr>
              <w:t xml:space="preserve">Personnel for critical systems</w:t>
            </w:r>
          </w:p>
        </w:tc>
        <w:tc>
          <w:tcPr>
            <w:tcW w:w="1500" w:type="dxa"/>
            <w:shd w:val="clear" w:color="auto" w:fill="FDF1D6"/>
            <w:vAlign w:val="center"/>
          </w:tcPr>
          <w:p>
            <w:pPr>
              <w:spacing w:before="0" w:after="0"/>
            </w:pPr>
            <w:r>
              <w:rPr>
                <w:color w:val="8A5A00"/>
                <w:sz w:val="16"/>
                <w:szCs w:val="16"/>
              </w:rPr>
              <w:t xml:space="preserve">Partially implemented</w:t>
            </w:r>
          </w:p>
        </w:tc>
        <w:tc>
          <w:tcPr>
            <w:tcW w:w="3238" w:type="dxa"/>
            <w:vAlign w:val="center"/>
          </w:tcPr>
          <w:p>
            <w:pPr>
              <w:spacing w:before="0" w:after="0"/>
            </w:pPr>
            <w:r>
              <w:rPr>
                <w:sz w:val="16"/>
                <w:szCs w:val="16"/>
              </w:rPr>
              <w:t xml:space="preserve"/>
            </w:r>
          </w:p>
        </w:tc>
      </w:tr>
      <w:tr>
        <w:trPr>
          <w:cantSplit/>
        </w:trPr>
        <w:tc>
          <w:tcPr>
            <w:tcW w:w="1500" w:type="dxa"/>
            <w:shd w:val="clear" w:color="auto" w:fill="F6F8FA"/>
            <w:vAlign w:val="center"/>
          </w:tcPr>
          <w:p>
            <w:pPr>
              <w:spacing w:before="0" w:after="0"/>
            </w:pPr>
            <w:r>
              <w:rPr>
                <w:sz w:val="16"/>
                <w:szCs w:val="16"/>
              </w:rPr>
              <w:t xml:space="preserve">2-1-1</w:t>
            </w:r>
          </w:p>
        </w:tc>
        <w:tc>
          <w:tcPr>
            <w:tcW w:w="3400" w:type="dxa"/>
            <w:shd w:val="clear" w:color="auto" w:fill="F6F8FA"/>
            <w:vAlign w:val="center"/>
          </w:tcPr>
          <w:p>
            <w:pPr>
              <w:spacing w:before="0" w:after="0"/>
            </w:pPr>
            <w:r>
              <w:rPr>
                <w:sz w:val="17"/>
                <w:szCs w:val="17"/>
              </w:rPr>
              <w:t xml:space="preserve">Critical systems asset management</w:t>
            </w:r>
          </w:p>
        </w:tc>
        <w:tc>
          <w:tcPr>
            <w:tcW w:w="1500" w:type="dxa"/>
            <w:shd w:val="clear" w:color="auto" w:fill="DCF5E8"/>
            <w:vAlign w:val="center"/>
          </w:tcPr>
          <w:p>
            <w:pPr>
              <w:spacing w:before="0" w:after="0"/>
            </w:pPr>
            <w:r>
              <w:rPr>
                <w:color w:val="14693F"/>
                <w:sz w:val="16"/>
                <w:szCs w:val="16"/>
              </w:rPr>
              <w:t xml:space="preserve">Implemented</w:t>
            </w:r>
          </w:p>
        </w:tc>
        <w:tc>
          <w:tcPr>
            <w:tcW w:w="3238" w:type="dxa"/>
            <w:shd w:val="clear" w:color="auto" w:fill="F6F8FA"/>
            <w:vAlign w:val="center"/>
          </w:tcPr>
          <w:p>
            <w:pPr>
              <w:spacing w:before="0" w:after="0"/>
            </w:pPr>
            <w:r>
              <w:rPr>
                <w:sz w:val="16"/>
                <w:szCs w:val="16"/>
              </w:rPr>
              <w:t xml:space="preserve">Evidence available (sample data).</w:t>
            </w:r>
          </w:p>
        </w:tc>
      </w:tr>
      <w:tr>
        <w:trPr>
          <w:cantSplit/>
        </w:trPr>
        <w:tc>
          <w:tcPr>
            <w:tcW w:w="1500" w:type="dxa"/>
            <w:vAlign w:val="center"/>
          </w:tcPr>
          <w:p>
            <w:pPr>
              <w:spacing w:before="0" w:after="0"/>
            </w:pPr>
            <w:r>
              <w:rPr>
                <w:sz w:val="16"/>
                <w:szCs w:val="16"/>
              </w:rPr>
              <w:t xml:space="preserve">2-2-1</w:t>
            </w:r>
          </w:p>
        </w:tc>
        <w:tc>
          <w:tcPr>
            <w:tcW w:w="3400" w:type="dxa"/>
            <w:vAlign w:val="center"/>
          </w:tcPr>
          <w:p>
            <w:pPr>
              <w:spacing w:before="0" w:after="0"/>
            </w:pPr>
            <w:r>
              <w:rPr>
                <w:sz w:val="17"/>
                <w:szCs w:val="17"/>
              </w:rPr>
              <w:t xml:space="preserve">Critical systems access management</w:t>
            </w:r>
          </w:p>
        </w:tc>
        <w:tc>
          <w:tcPr>
            <w:tcW w:w="1500" w:type="dxa"/>
            <w:shd w:val="clear" w:color="auto" w:fill="FDF1D6"/>
            <w:vAlign w:val="center"/>
          </w:tcPr>
          <w:p>
            <w:pPr>
              <w:spacing w:before="0" w:after="0"/>
            </w:pPr>
            <w:r>
              <w:rPr>
                <w:color w:val="8A5A00"/>
                <w:sz w:val="16"/>
                <w:szCs w:val="16"/>
              </w:rPr>
              <w:t xml:space="preserve">Partially implemented</w:t>
            </w:r>
          </w:p>
        </w:tc>
        <w:tc>
          <w:tcPr>
            <w:tcW w:w="3238" w:type="dxa"/>
            <w:vAlign w:val="center"/>
          </w:tcPr>
          <w:p>
            <w:pPr>
              <w:spacing w:before="0" w:after="0"/>
            </w:pPr>
            <w:r>
              <w:rPr>
                <w:sz w:val="16"/>
                <w:szCs w:val="16"/>
              </w:rPr>
              <w:t xml:space="preserve"/>
            </w:r>
          </w:p>
        </w:tc>
      </w:tr>
      <w:tr>
        <w:trPr>
          <w:cantSplit/>
        </w:trPr>
        <w:tc>
          <w:tcPr>
            <w:tcW w:w="1500" w:type="dxa"/>
            <w:shd w:val="clear" w:color="auto" w:fill="F6F8FA"/>
            <w:vAlign w:val="center"/>
          </w:tcPr>
          <w:p>
            <w:pPr>
              <w:spacing w:before="0" w:after="0"/>
            </w:pPr>
            <w:r>
              <w:rPr>
                <w:sz w:val="16"/>
                <w:szCs w:val="16"/>
              </w:rPr>
              <w:t xml:space="preserve">2-2-2</w:t>
            </w:r>
          </w:p>
        </w:tc>
        <w:tc>
          <w:tcPr>
            <w:tcW w:w="3400" w:type="dxa"/>
            <w:shd w:val="clear" w:color="auto" w:fill="F6F8FA"/>
            <w:vAlign w:val="center"/>
          </w:tcPr>
          <w:p>
            <w:pPr>
              <w:spacing w:before="0" w:after="0"/>
            </w:pPr>
            <w:r>
              <w:rPr>
                <w:sz w:val="17"/>
                <w:szCs w:val="17"/>
              </w:rPr>
              <w:t xml:space="preserve">Quarterly access review</w:t>
            </w:r>
          </w:p>
        </w:tc>
        <w:tc>
          <w:tcPr>
            <w:tcW w:w="1500" w:type="dxa"/>
            <w:shd w:val="clear" w:color="auto" w:fill="DCF5E8"/>
            <w:vAlign w:val="center"/>
          </w:tcPr>
          <w:p>
            <w:pPr>
              <w:spacing w:before="0" w:after="0"/>
            </w:pPr>
            <w:r>
              <w:rPr>
                <w:color w:val="14693F"/>
                <w:sz w:val="16"/>
                <w:szCs w:val="16"/>
              </w:rPr>
              <w:t xml:space="preserve">Implemented</w:t>
            </w:r>
          </w:p>
        </w:tc>
        <w:tc>
          <w:tcPr>
            <w:tcW w:w="3238" w:type="dxa"/>
            <w:shd w:val="clear" w:color="auto" w:fill="F6F8FA"/>
            <w:vAlign w:val="center"/>
          </w:tcPr>
          <w:p>
            <w:pPr>
              <w:spacing w:before="0" w:after="0"/>
            </w:pPr>
            <w:r>
              <w:rPr>
                <w:sz w:val="16"/>
                <w:szCs w:val="16"/>
              </w:rPr>
              <w:t xml:space="preserve">Evidence available (sample data).</w:t>
            </w:r>
          </w:p>
        </w:tc>
      </w:tr>
      <w:tr>
        <w:trPr>
          <w:cantSplit/>
        </w:trPr>
        <w:tc>
          <w:tcPr>
            <w:tcW w:w="1500" w:type="dxa"/>
            <w:vAlign w:val="center"/>
          </w:tcPr>
          <w:p>
            <w:pPr>
              <w:spacing w:before="0" w:after="0"/>
            </w:pPr>
            <w:r>
              <w:rPr>
                <w:sz w:val="16"/>
                <w:szCs w:val="16"/>
              </w:rPr>
              <w:t xml:space="preserve">2-3-1</w:t>
            </w:r>
          </w:p>
        </w:tc>
        <w:tc>
          <w:tcPr>
            <w:tcW w:w="3400" w:type="dxa"/>
            <w:vAlign w:val="center"/>
          </w:tcPr>
          <w:p>
            <w:pPr>
              <w:spacing w:before="0" w:after="0"/>
            </w:pPr>
            <w:r>
              <w:rPr>
                <w:sz w:val="17"/>
                <w:szCs w:val="17"/>
              </w:rPr>
              <w:t xml:space="preserve">Critical systems and facilities protection</w:t>
            </w:r>
          </w:p>
        </w:tc>
        <w:tc>
          <w:tcPr>
            <w:tcW w:w="1500" w:type="dxa"/>
            <w:shd w:val="clear" w:color="auto" w:fill="EEF2F6"/>
            <w:vAlign w:val="center"/>
          </w:tcPr>
          <w:p>
            <w:pPr>
              <w:spacing w:before="0" w:after="0"/>
            </w:pPr>
            <w:r>
              <w:rPr>
                <w:color w:val="475569"/>
                <w:sz w:val="16"/>
                <w:szCs w:val="16"/>
              </w:rPr>
              <w:t xml:space="preserve">Not applicable</w:t>
            </w:r>
          </w:p>
        </w:tc>
        <w:tc>
          <w:tcPr>
            <w:tcW w:w="3238" w:type="dxa"/>
            <w:vAlign w:val="center"/>
          </w:tcPr>
          <w:p>
            <w:pPr>
              <w:spacing w:before="0" w:after="0"/>
            </w:pPr>
            <w:r>
              <w:rPr>
                <w:sz w:val="16"/>
                <w:szCs w:val="16"/>
              </w:rPr>
              <w:t xml:space="preserve"/>
            </w:r>
          </w:p>
        </w:tc>
      </w:tr>
      <w:tr>
        <w:trPr>
          <w:cantSplit/>
        </w:trPr>
        <w:tc>
          <w:tcPr>
            <w:tcW w:w="1500" w:type="dxa"/>
            <w:shd w:val="clear" w:color="auto" w:fill="F6F8FA"/>
            <w:vAlign w:val="center"/>
          </w:tcPr>
          <w:p>
            <w:pPr>
              <w:spacing w:before="0" w:after="0"/>
            </w:pPr>
            <w:r>
              <w:rPr>
                <w:sz w:val="16"/>
                <w:szCs w:val="16"/>
              </w:rPr>
              <w:t xml:space="preserve">2-4-1</w:t>
            </w:r>
          </w:p>
        </w:tc>
        <w:tc>
          <w:tcPr>
            <w:tcW w:w="3400" w:type="dxa"/>
            <w:shd w:val="clear" w:color="auto" w:fill="F6F8FA"/>
            <w:vAlign w:val="center"/>
          </w:tcPr>
          <w:p>
            <w:pPr>
              <w:spacing w:before="0" w:after="0"/>
            </w:pPr>
            <w:r>
              <w:rPr>
                <w:sz w:val="17"/>
                <w:szCs w:val="17"/>
              </w:rPr>
              <w:t xml:space="preserve">Critical systems network security</w:t>
            </w:r>
          </w:p>
        </w:tc>
        <w:tc>
          <w:tcPr>
            <w:tcW w:w="1500" w:type="dxa"/>
            <w:shd w:val="clear" w:color="auto" w:fill="DCF5E8"/>
            <w:vAlign w:val="center"/>
          </w:tcPr>
          <w:p>
            <w:pPr>
              <w:spacing w:before="0" w:after="0"/>
            </w:pPr>
            <w:r>
              <w:rPr>
                <w:color w:val="14693F"/>
                <w:sz w:val="16"/>
                <w:szCs w:val="16"/>
              </w:rPr>
              <w:t xml:space="preserve">Implemented</w:t>
            </w:r>
          </w:p>
        </w:tc>
        <w:tc>
          <w:tcPr>
            <w:tcW w:w="3238" w:type="dxa"/>
            <w:shd w:val="clear" w:color="auto" w:fill="F6F8FA"/>
            <w:vAlign w:val="center"/>
          </w:tcPr>
          <w:p>
            <w:pPr>
              <w:spacing w:before="0" w:after="0"/>
            </w:pPr>
            <w:r>
              <w:rPr>
                <w:sz w:val="16"/>
                <w:szCs w:val="16"/>
              </w:rPr>
              <w:t xml:space="preserve">Evidence available (sample data).</w:t>
            </w:r>
          </w:p>
        </w:tc>
      </w:tr>
      <w:tr>
        <w:trPr>
          <w:cantSplit/>
        </w:trPr>
        <w:tc>
          <w:tcPr>
            <w:tcW w:w="1500" w:type="dxa"/>
            <w:vAlign w:val="center"/>
          </w:tcPr>
          <w:p>
            <w:pPr>
              <w:spacing w:before="0" w:after="0"/>
            </w:pPr>
            <w:r>
              <w:rPr>
                <w:sz w:val="16"/>
                <w:szCs w:val="16"/>
              </w:rPr>
              <w:t xml:space="preserve">2-5-1</w:t>
            </w:r>
          </w:p>
        </w:tc>
        <w:tc>
          <w:tcPr>
            <w:tcW w:w="3400" w:type="dxa"/>
            <w:vAlign w:val="center"/>
          </w:tcPr>
          <w:p>
            <w:pPr>
              <w:spacing w:before="0" w:after="0"/>
            </w:pPr>
            <w:r>
              <w:rPr>
                <w:sz w:val="17"/>
                <w:szCs w:val="17"/>
              </w:rPr>
              <w:t xml:space="preserve">Mobile access to critical systems</w:t>
            </w:r>
          </w:p>
        </w:tc>
        <w:tc>
          <w:tcPr>
            <w:tcW w:w="1500" w:type="dxa"/>
            <w:shd w:val="clear" w:color="auto" w:fill="DCF5E8"/>
            <w:vAlign w:val="center"/>
          </w:tcPr>
          <w:p>
            <w:pPr>
              <w:spacing w:before="0" w:after="0"/>
            </w:pPr>
            <w:r>
              <w:rPr>
                <w:color w:val="14693F"/>
                <w:sz w:val="16"/>
                <w:szCs w:val="16"/>
              </w:rPr>
              <w:t xml:space="preserve">Implemented</w:t>
            </w:r>
          </w:p>
        </w:tc>
        <w:tc>
          <w:tcPr>
            <w:tcW w:w="3238" w:type="dxa"/>
            <w:vAlign w:val="center"/>
          </w:tcPr>
          <w:p>
            <w:pPr>
              <w:spacing w:before="0" w:after="0"/>
            </w:pPr>
            <w:r>
              <w:rPr>
                <w:sz w:val="16"/>
                <w:szCs w:val="16"/>
              </w:rPr>
              <w:t xml:space="preserve">Evidence available (sample data).</w:t>
            </w:r>
          </w:p>
        </w:tc>
      </w:tr>
      <w:tr>
        <w:trPr>
          <w:cantSplit/>
        </w:trPr>
        <w:tc>
          <w:tcPr>
            <w:tcW w:w="1500" w:type="dxa"/>
            <w:shd w:val="clear" w:color="auto" w:fill="F6F8FA"/>
            <w:vAlign w:val="center"/>
          </w:tcPr>
          <w:p>
            <w:pPr>
              <w:spacing w:before="0" w:after="0"/>
            </w:pPr>
            <w:r>
              <w:rPr>
                <w:sz w:val="16"/>
                <w:szCs w:val="16"/>
              </w:rPr>
              <w:t xml:space="preserve">2-6-1</w:t>
            </w:r>
          </w:p>
        </w:tc>
        <w:tc>
          <w:tcPr>
            <w:tcW w:w="3400" w:type="dxa"/>
            <w:shd w:val="clear" w:color="auto" w:fill="F6F8FA"/>
            <w:vAlign w:val="center"/>
          </w:tcPr>
          <w:p>
            <w:pPr>
              <w:spacing w:before="0" w:after="0"/>
            </w:pPr>
            <w:r>
              <w:rPr>
                <w:sz w:val="17"/>
                <w:szCs w:val="17"/>
              </w:rPr>
              <w:t xml:space="preserve">Critical systems data protection</w:t>
            </w:r>
          </w:p>
        </w:tc>
        <w:tc>
          <w:tcPr>
            <w:tcW w:w="1500" w:type="dxa"/>
            <w:shd w:val="clear" w:color="auto" w:fill="DCF5E8"/>
            <w:vAlign w:val="center"/>
          </w:tcPr>
          <w:p>
            <w:pPr>
              <w:spacing w:before="0" w:after="0"/>
            </w:pPr>
            <w:r>
              <w:rPr>
                <w:color w:val="14693F"/>
                <w:sz w:val="16"/>
                <w:szCs w:val="16"/>
              </w:rPr>
              <w:t xml:space="preserve">Implemented</w:t>
            </w:r>
          </w:p>
        </w:tc>
        <w:tc>
          <w:tcPr>
            <w:tcW w:w="3238" w:type="dxa"/>
            <w:shd w:val="clear" w:color="auto" w:fill="F6F8FA"/>
            <w:vAlign w:val="center"/>
          </w:tcPr>
          <w:p>
            <w:pPr>
              <w:spacing w:before="0" w:after="0"/>
            </w:pPr>
            <w:r>
              <w:rPr>
                <w:sz w:val="16"/>
                <w:szCs w:val="16"/>
              </w:rPr>
              <w:t xml:space="preserve">Evidence available (sample data).</w:t>
            </w:r>
          </w:p>
        </w:tc>
      </w:tr>
      <w:tr>
        <w:trPr>
          <w:cantSplit/>
        </w:trPr>
        <w:tc>
          <w:tcPr>
            <w:tcW w:w="1500" w:type="dxa"/>
            <w:vAlign w:val="center"/>
          </w:tcPr>
          <w:p>
            <w:pPr>
              <w:spacing w:before="0" w:after="0"/>
            </w:pPr>
            <w:r>
              <w:rPr>
                <w:sz w:val="16"/>
                <w:szCs w:val="16"/>
              </w:rPr>
              <w:t xml:space="preserve">2-7-1</w:t>
            </w:r>
          </w:p>
        </w:tc>
        <w:tc>
          <w:tcPr>
            <w:tcW w:w="3400" w:type="dxa"/>
            <w:vAlign w:val="center"/>
          </w:tcPr>
          <w:p>
            <w:pPr>
              <w:spacing w:before="0" w:after="0"/>
            </w:pPr>
            <w:r>
              <w:rPr>
                <w:sz w:val="17"/>
                <w:szCs w:val="17"/>
              </w:rPr>
              <w:t xml:space="preserve">Critical systems encryption</w:t>
            </w:r>
          </w:p>
        </w:tc>
        <w:tc>
          <w:tcPr>
            <w:tcW w:w="1500" w:type="dxa"/>
            <w:shd w:val="clear" w:color="auto" w:fill="DCF5E8"/>
            <w:vAlign w:val="center"/>
          </w:tcPr>
          <w:p>
            <w:pPr>
              <w:spacing w:before="0" w:after="0"/>
            </w:pPr>
            <w:r>
              <w:rPr>
                <w:color w:val="14693F"/>
                <w:sz w:val="16"/>
                <w:szCs w:val="16"/>
              </w:rPr>
              <w:t xml:space="preserve">Implemented</w:t>
            </w:r>
          </w:p>
        </w:tc>
        <w:tc>
          <w:tcPr>
            <w:tcW w:w="3238" w:type="dxa"/>
            <w:vAlign w:val="center"/>
          </w:tcPr>
          <w:p>
            <w:pPr>
              <w:spacing w:before="0" w:after="0"/>
            </w:pPr>
            <w:r>
              <w:rPr>
                <w:sz w:val="16"/>
                <w:szCs w:val="16"/>
              </w:rPr>
              <w:t xml:space="preserve">Evidence available (sample data).</w:t>
            </w:r>
          </w:p>
        </w:tc>
      </w:tr>
      <w:tr>
        <w:trPr>
          <w:cantSplit/>
        </w:trPr>
        <w:tc>
          <w:tcPr>
            <w:tcW w:w="1500" w:type="dxa"/>
            <w:shd w:val="clear" w:color="auto" w:fill="F6F8FA"/>
            <w:vAlign w:val="center"/>
          </w:tcPr>
          <w:p>
            <w:pPr>
              <w:spacing w:before="0" w:after="0"/>
            </w:pPr>
            <w:r>
              <w:rPr>
                <w:sz w:val="16"/>
                <w:szCs w:val="16"/>
              </w:rPr>
              <w:t xml:space="preserve">2-8-1</w:t>
            </w:r>
          </w:p>
        </w:tc>
        <w:tc>
          <w:tcPr>
            <w:tcW w:w="3400" w:type="dxa"/>
            <w:shd w:val="clear" w:color="auto" w:fill="F6F8FA"/>
            <w:vAlign w:val="center"/>
          </w:tcPr>
          <w:p>
            <w:pPr>
              <w:spacing w:before="0" w:after="0"/>
            </w:pPr>
            <w:r>
              <w:rPr>
                <w:sz w:val="17"/>
                <w:szCs w:val="17"/>
              </w:rPr>
              <w:t xml:space="preserve">Critical systems backup</w:t>
            </w:r>
          </w:p>
        </w:tc>
        <w:tc>
          <w:tcPr>
            <w:tcW w:w="1500" w:type="dxa"/>
            <w:shd w:val="clear" w:color="auto" w:fill="DCF5E8"/>
            <w:vAlign w:val="center"/>
          </w:tcPr>
          <w:p>
            <w:pPr>
              <w:spacing w:before="0" w:after="0"/>
            </w:pPr>
            <w:r>
              <w:rPr>
                <w:color w:val="14693F"/>
                <w:sz w:val="16"/>
                <w:szCs w:val="16"/>
              </w:rPr>
              <w:t xml:space="preserve">Implemented</w:t>
            </w:r>
          </w:p>
        </w:tc>
        <w:tc>
          <w:tcPr>
            <w:tcW w:w="3238" w:type="dxa"/>
            <w:shd w:val="clear" w:color="auto" w:fill="F6F8FA"/>
            <w:vAlign w:val="center"/>
          </w:tcPr>
          <w:p>
            <w:pPr>
              <w:spacing w:before="0" w:after="0"/>
            </w:pPr>
            <w:r>
              <w:rPr>
                <w:sz w:val="16"/>
                <w:szCs w:val="16"/>
              </w:rPr>
              <w:t xml:space="preserve">Evidence available (sample data).</w:t>
            </w:r>
          </w:p>
        </w:tc>
      </w:tr>
      <w:tr>
        <w:trPr>
          <w:cantSplit/>
        </w:trPr>
        <w:tc>
          <w:tcPr>
            <w:tcW w:w="1500" w:type="dxa"/>
            <w:vAlign w:val="center"/>
          </w:tcPr>
          <w:p>
            <w:pPr>
              <w:spacing w:before="0" w:after="0"/>
            </w:pPr>
            <w:r>
              <w:rPr>
                <w:sz w:val="16"/>
                <w:szCs w:val="16"/>
              </w:rPr>
              <w:t xml:space="preserve">2-8-2</w:t>
            </w:r>
          </w:p>
        </w:tc>
        <w:tc>
          <w:tcPr>
            <w:tcW w:w="3400" w:type="dxa"/>
            <w:vAlign w:val="center"/>
          </w:tcPr>
          <w:p>
            <w:pPr>
              <w:spacing w:before="0" w:after="0"/>
            </w:pPr>
            <w:r>
              <w:rPr>
                <w:sz w:val="17"/>
                <w:szCs w:val="17"/>
              </w:rPr>
              <w:t xml:space="preserve">Quarterly restore testing</w:t>
            </w:r>
          </w:p>
        </w:tc>
        <w:tc>
          <w:tcPr>
            <w:tcW w:w="1500" w:type="dxa"/>
            <w:shd w:val="clear" w:color="auto" w:fill="FBE0E0"/>
            <w:vAlign w:val="center"/>
          </w:tcPr>
          <w:p>
            <w:pPr>
              <w:spacing w:before="0" w:after="0"/>
            </w:pPr>
            <w:r>
              <w:rPr>
                <w:color w:val="9B1C1C"/>
                <w:sz w:val="16"/>
                <w:szCs w:val="16"/>
              </w:rPr>
              <w:t xml:space="preserve">Not implemented</w:t>
            </w:r>
          </w:p>
        </w:tc>
        <w:tc>
          <w:tcPr>
            <w:tcW w:w="3238" w:type="dxa"/>
            <w:vAlign w:val="center"/>
          </w:tcPr>
          <w:p>
            <w:pPr>
              <w:spacing w:before="0" w:after="0"/>
            </w:pPr>
            <w:r>
              <w:rPr>
                <w:sz w:val="16"/>
                <w:szCs w:val="16"/>
              </w:rPr>
              <w:t xml:space="preserve"/>
            </w:r>
          </w:p>
        </w:tc>
      </w:tr>
      <w:tr>
        <w:trPr>
          <w:cantSplit/>
        </w:trPr>
        <w:tc>
          <w:tcPr>
            <w:tcW w:w="1500" w:type="dxa"/>
            <w:shd w:val="clear" w:color="auto" w:fill="F6F8FA"/>
            <w:vAlign w:val="center"/>
          </w:tcPr>
          <w:p>
            <w:pPr>
              <w:spacing w:before="0" w:after="0"/>
            </w:pPr>
            <w:r>
              <w:rPr>
                <w:sz w:val="16"/>
                <w:szCs w:val="16"/>
              </w:rPr>
              <w:t xml:space="preserve">2-9-1</w:t>
            </w:r>
          </w:p>
        </w:tc>
        <w:tc>
          <w:tcPr>
            <w:tcW w:w="3400" w:type="dxa"/>
            <w:shd w:val="clear" w:color="auto" w:fill="F6F8FA"/>
            <w:vAlign w:val="center"/>
          </w:tcPr>
          <w:p>
            <w:pPr>
              <w:spacing w:before="0" w:after="0"/>
            </w:pPr>
            <w:r>
              <w:rPr>
                <w:sz w:val="17"/>
                <w:szCs w:val="17"/>
              </w:rPr>
              <w:t xml:space="preserve">Critical systems vulnerability remediation</w:t>
            </w:r>
          </w:p>
        </w:tc>
        <w:tc>
          <w:tcPr>
            <w:tcW w:w="1500" w:type="dxa"/>
            <w:shd w:val="clear" w:color="auto" w:fill="EEF2F6"/>
            <w:vAlign w:val="center"/>
          </w:tcPr>
          <w:p>
            <w:pPr>
              <w:spacing w:before="0" w:after="0"/>
            </w:pPr>
            <w:r>
              <w:rPr>
                <w:color w:val="475569"/>
                <w:sz w:val="16"/>
                <w:szCs w:val="16"/>
              </w:rPr>
              <w:t xml:space="preserve">Not applicable</w:t>
            </w:r>
          </w:p>
        </w:tc>
        <w:tc>
          <w:tcPr>
            <w:tcW w:w="3238" w:type="dxa"/>
            <w:shd w:val="clear" w:color="auto" w:fill="F6F8FA"/>
            <w:vAlign w:val="center"/>
          </w:tcPr>
          <w:p>
            <w:pPr>
              <w:spacing w:before="0" w:after="0"/>
            </w:pPr>
            <w:r>
              <w:rPr>
                <w:sz w:val="16"/>
                <w:szCs w:val="16"/>
              </w:rPr>
              <w:t xml:space="preserve"/>
            </w:r>
          </w:p>
        </w:tc>
      </w:tr>
      <w:tr>
        <w:trPr>
          <w:cantSplit/>
        </w:trPr>
        <w:tc>
          <w:tcPr>
            <w:tcW w:w="1500" w:type="dxa"/>
            <w:vAlign w:val="center"/>
          </w:tcPr>
          <w:p>
            <w:pPr>
              <w:spacing w:before="0" w:after="0"/>
            </w:pPr>
            <w:r>
              <w:rPr>
                <w:sz w:val="16"/>
                <w:szCs w:val="16"/>
              </w:rPr>
              <w:t xml:space="preserve">2-9-2</w:t>
            </w:r>
          </w:p>
        </w:tc>
        <w:tc>
          <w:tcPr>
            <w:tcW w:w="3400" w:type="dxa"/>
            <w:vAlign w:val="center"/>
          </w:tcPr>
          <w:p>
            <w:pPr>
              <w:spacing w:before="0" w:after="0"/>
            </w:pPr>
            <w:r>
              <w:rPr>
                <w:sz w:val="17"/>
                <w:szCs w:val="17"/>
              </w:rPr>
              <w:t xml:space="preserve">Monthly vulnerability assessment</w:t>
            </w:r>
          </w:p>
        </w:tc>
        <w:tc>
          <w:tcPr>
            <w:tcW w:w="1500" w:type="dxa"/>
            <w:shd w:val="clear" w:color="auto" w:fill="FDF1D6"/>
            <w:vAlign w:val="center"/>
          </w:tcPr>
          <w:p>
            <w:pPr>
              <w:spacing w:before="0" w:after="0"/>
            </w:pPr>
            <w:r>
              <w:rPr>
                <w:color w:val="8A5A00"/>
                <w:sz w:val="16"/>
                <w:szCs w:val="16"/>
              </w:rPr>
              <w:t xml:space="preserve">Partially implemented</w:t>
            </w:r>
          </w:p>
        </w:tc>
        <w:tc>
          <w:tcPr>
            <w:tcW w:w="3238" w:type="dxa"/>
            <w:vAlign w:val="center"/>
          </w:tcPr>
          <w:p>
            <w:pPr>
              <w:spacing w:before="0" w:after="0"/>
            </w:pPr>
            <w:r>
              <w:rPr>
                <w:sz w:val="16"/>
                <w:szCs w:val="16"/>
              </w:rPr>
              <w:t xml:space="preserve"/>
            </w:r>
          </w:p>
        </w:tc>
      </w:tr>
      <w:tr>
        <w:trPr>
          <w:cantSplit/>
        </w:trPr>
        <w:tc>
          <w:tcPr>
            <w:tcW w:w="1500" w:type="dxa"/>
            <w:shd w:val="clear" w:color="auto" w:fill="F6F8FA"/>
            <w:vAlign w:val="center"/>
          </w:tcPr>
          <w:p>
            <w:pPr>
              <w:spacing w:before="0" w:after="0"/>
            </w:pPr>
            <w:r>
              <w:rPr>
                <w:sz w:val="16"/>
                <w:szCs w:val="16"/>
              </w:rPr>
              <w:t xml:space="preserve">2-10-1</w:t>
            </w:r>
          </w:p>
        </w:tc>
        <w:tc>
          <w:tcPr>
            <w:tcW w:w="3400" w:type="dxa"/>
            <w:shd w:val="clear" w:color="auto" w:fill="F6F8FA"/>
            <w:vAlign w:val="center"/>
          </w:tcPr>
          <w:p>
            <w:pPr>
              <w:spacing w:before="0" w:after="0"/>
            </w:pPr>
            <w:r>
              <w:rPr>
                <w:sz w:val="17"/>
                <w:szCs w:val="17"/>
              </w:rPr>
              <w:t xml:space="preserve">Penetration testing scope</w:t>
            </w:r>
          </w:p>
        </w:tc>
        <w:tc>
          <w:tcPr>
            <w:tcW w:w="1500" w:type="dxa"/>
            <w:shd w:val="clear" w:color="auto" w:fill="EEF2F6"/>
            <w:vAlign w:val="center"/>
          </w:tcPr>
          <w:p>
            <w:pPr>
              <w:spacing w:before="0" w:after="0"/>
            </w:pPr>
            <w:r>
              <w:rPr>
                <w:color w:val="475569"/>
                <w:sz w:val="16"/>
                <w:szCs w:val="16"/>
              </w:rPr>
              <w:t xml:space="preserve">Not applicable</w:t>
            </w:r>
          </w:p>
        </w:tc>
        <w:tc>
          <w:tcPr>
            <w:tcW w:w="3238" w:type="dxa"/>
            <w:shd w:val="clear" w:color="auto" w:fill="F6F8FA"/>
            <w:vAlign w:val="center"/>
          </w:tcPr>
          <w:p>
            <w:pPr>
              <w:spacing w:before="0" w:after="0"/>
            </w:pPr>
            <w:r>
              <w:rPr>
                <w:sz w:val="16"/>
                <w:szCs w:val="16"/>
              </w:rPr>
              <w:t xml:space="preserve"/>
            </w:r>
          </w:p>
        </w:tc>
      </w:tr>
      <w:tr>
        <w:trPr>
          <w:cantSplit/>
        </w:trPr>
        <w:tc>
          <w:tcPr>
            <w:tcW w:w="1500" w:type="dxa"/>
            <w:vAlign w:val="center"/>
          </w:tcPr>
          <w:p>
            <w:pPr>
              <w:spacing w:before="0" w:after="0"/>
            </w:pPr>
            <w:r>
              <w:rPr>
                <w:sz w:val="16"/>
                <w:szCs w:val="16"/>
              </w:rPr>
              <w:t xml:space="preserve">2-10-2</w:t>
            </w:r>
          </w:p>
        </w:tc>
        <w:tc>
          <w:tcPr>
            <w:tcW w:w="3400" w:type="dxa"/>
            <w:vAlign w:val="center"/>
          </w:tcPr>
          <w:p>
            <w:pPr>
              <w:spacing w:before="0" w:after="0"/>
            </w:pPr>
            <w:r>
              <w:rPr>
                <w:sz w:val="17"/>
                <w:szCs w:val="17"/>
              </w:rPr>
              <w:t xml:space="preserve">Semi-annual penetration testing</w:t>
            </w:r>
          </w:p>
        </w:tc>
        <w:tc>
          <w:tcPr>
            <w:tcW w:w="1500" w:type="dxa"/>
            <w:shd w:val="clear" w:color="auto" w:fill="FBE0E0"/>
            <w:vAlign w:val="center"/>
          </w:tcPr>
          <w:p>
            <w:pPr>
              <w:spacing w:before="0" w:after="0"/>
            </w:pPr>
            <w:r>
              <w:rPr>
                <w:color w:val="9B1C1C"/>
                <w:sz w:val="16"/>
                <w:szCs w:val="16"/>
              </w:rPr>
              <w:t xml:space="preserve">Not implemented</w:t>
            </w:r>
          </w:p>
        </w:tc>
        <w:tc>
          <w:tcPr>
            <w:tcW w:w="3238" w:type="dxa"/>
            <w:vAlign w:val="center"/>
          </w:tcPr>
          <w:p>
            <w:pPr>
              <w:spacing w:before="0" w:after="0"/>
            </w:pPr>
            <w:r>
              <w:rPr>
                <w:sz w:val="16"/>
                <w:szCs w:val="16"/>
              </w:rPr>
              <w:t xml:space="preserve"/>
            </w:r>
          </w:p>
        </w:tc>
      </w:tr>
      <w:tr>
        <w:trPr>
          <w:cantSplit/>
        </w:trPr>
        <w:tc>
          <w:tcPr>
            <w:tcW w:w="1500" w:type="dxa"/>
            <w:shd w:val="clear" w:color="auto" w:fill="F6F8FA"/>
            <w:vAlign w:val="center"/>
          </w:tcPr>
          <w:p>
            <w:pPr>
              <w:spacing w:before="0" w:after="0"/>
            </w:pPr>
            <w:r>
              <w:rPr>
                <w:sz w:val="16"/>
                <w:szCs w:val="16"/>
              </w:rPr>
              <w:t xml:space="preserve">2-11-1</w:t>
            </w:r>
          </w:p>
        </w:tc>
        <w:tc>
          <w:tcPr>
            <w:tcW w:w="3400" w:type="dxa"/>
            <w:shd w:val="clear" w:color="auto" w:fill="F6F8FA"/>
            <w:vAlign w:val="center"/>
          </w:tcPr>
          <w:p>
            <w:pPr>
              <w:spacing w:before="0" w:after="0"/>
            </w:pPr>
            <w:r>
              <w:rPr>
                <w:sz w:val="17"/>
                <w:szCs w:val="17"/>
              </w:rPr>
              <w:t xml:space="preserve">Critical systems logging and monitoring</w:t>
            </w:r>
          </w:p>
        </w:tc>
        <w:tc>
          <w:tcPr>
            <w:tcW w:w="1500" w:type="dxa"/>
            <w:shd w:val="clear" w:color="auto" w:fill="FBE0E0"/>
            <w:vAlign w:val="center"/>
          </w:tcPr>
          <w:p>
            <w:pPr>
              <w:spacing w:before="0" w:after="0"/>
            </w:pPr>
            <w:r>
              <w:rPr>
                <w:color w:val="9B1C1C"/>
                <w:sz w:val="16"/>
                <w:szCs w:val="16"/>
              </w:rPr>
              <w:t xml:space="preserve">Not implemented</w:t>
            </w:r>
          </w:p>
        </w:tc>
        <w:tc>
          <w:tcPr>
            <w:tcW w:w="3238" w:type="dxa"/>
            <w:shd w:val="clear" w:color="auto" w:fill="F6F8FA"/>
            <w:vAlign w:val="center"/>
          </w:tcPr>
          <w:p>
            <w:pPr>
              <w:spacing w:before="0" w:after="0"/>
            </w:pPr>
            <w:r>
              <w:rPr>
                <w:sz w:val="16"/>
                <w:szCs w:val="16"/>
              </w:rPr>
              <w:t xml:space="preserve"/>
            </w:r>
          </w:p>
        </w:tc>
      </w:tr>
      <w:tr>
        <w:trPr>
          <w:cantSplit/>
        </w:trPr>
        <w:tc>
          <w:tcPr>
            <w:tcW w:w="1500" w:type="dxa"/>
            <w:vAlign w:val="center"/>
          </w:tcPr>
          <w:p>
            <w:pPr>
              <w:spacing w:before="0" w:after="0"/>
            </w:pPr>
            <w:r>
              <w:rPr>
                <w:sz w:val="16"/>
                <w:szCs w:val="16"/>
              </w:rPr>
              <w:t xml:space="preserve">2-11-2</w:t>
            </w:r>
          </w:p>
        </w:tc>
        <w:tc>
          <w:tcPr>
            <w:tcW w:w="3400" w:type="dxa"/>
            <w:vAlign w:val="center"/>
          </w:tcPr>
          <w:p>
            <w:pPr>
              <w:spacing w:before="0" w:after="0"/>
            </w:pPr>
            <w:r>
              <w:rPr>
                <w:sz w:val="17"/>
                <w:szCs w:val="17"/>
              </w:rPr>
              <w:t xml:space="preserve">Log retention of 18 months</w:t>
            </w:r>
          </w:p>
        </w:tc>
        <w:tc>
          <w:tcPr>
            <w:tcW w:w="1500" w:type="dxa"/>
            <w:shd w:val="clear" w:color="auto" w:fill="DCF5E8"/>
            <w:vAlign w:val="center"/>
          </w:tcPr>
          <w:p>
            <w:pPr>
              <w:spacing w:before="0" w:after="0"/>
            </w:pPr>
            <w:r>
              <w:rPr>
                <w:color w:val="14693F"/>
                <w:sz w:val="16"/>
                <w:szCs w:val="16"/>
              </w:rPr>
              <w:t xml:space="preserve">Implemented</w:t>
            </w:r>
          </w:p>
        </w:tc>
        <w:tc>
          <w:tcPr>
            <w:tcW w:w="3238" w:type="dxa"/>
            <w:vAlign w:val="center"/>
          </w:tcPr>
          <w:p>
            <w:pPr>
              <w:spacing w:before="0" w:after="0"/>
            </w:pPr>
            <w:r>
              <w:rPr>
                <w:sz w:val="16"/>
                <w:szCs w:val="16"/>
              </w:rPr>
              <w:t xml:space="preserve">Evidence available (sample data).</w:t>
            </w:r>
          </w:p>
        </w:tc>
      </w:tr>
      <w:tr>
        <w:trPr>
          <w:cantSplit/>
        </w:trPr>
        <w:tc>
          <w:tcPr>
            <w:tcW w:w="1500" w:type="dxa"/>
            <w:shd w:val="clear" w:color="auto" w:fill="F6F8FA"/>
            <w:vAlign w:val="center"/>
          </w:tcPr>
          <w:p>
            <w:pPr>
              <w:spacing w:before="0" w:after="0"/>
            </w:pPr>
            <w:r>
              <w:rPr>
                <w:sz w:val="16"/>
                <w:szCs w:val="16"/>
              </w:rPr>
              <w:t xml:space="preserve">2-12-1</w:t>
            </w:r>
          </w:p>
        </w:tc>
        <w:tc>
          <w:tcPr>
            <w:tcW w:w="3400" w:type="dxa"/>
            <w:shd w:val="clear" w:color="auto" w:fill="F6F8FA"/>
            <w:vAlign w:val="center"/>
          </w:tcPr>
          <w:p>
            <w:pPr>
              <w:spacing w:before="0" w:after="0"/>
            </w:pPr>
            <w:r>
              <w:rPr>
                <w:sz w:val="17"/>
                <w:szCs w:val="17"/>
              </w:rPr>
              <w:t xml:space="preserve">External web application security</w:t>
            </w:r>
          </w:p>
        </w:tc>
        <w:tc>
          <w:tcPr>
            <w:tcW w:w="1500" w:type="dxa"/>
            <w:shd w:val="clear" w:color="auto" w:fill="FBE0E0"/>
            <w:vAlign w:val="center"/>
          </w:tcPr>
          <w:p>
            <w:pPr>
              <w:spacing w:before="0" w:after="0"/>
            </w:pPr>
            <w:r>
              <w:rPr>
                <w:color w:val="9B1C1C"/>
                <w:sz w:val="16"/>
                <w:szCs w:val="16"/>
              </w:rPr>
              <w:t xml:space="preserve">Not implemented</w:t>
            </w:r>
          </w:p>
        </w:tc>
        <w:tc>
          <w:tcPr>
            <w:tcW w:w="3238" w:type="dxa"/>
            <w:shd w:val="clear" w:color="auto" w:fill="F6F8FA"/>
            <w:vAlign w:val="center"/>
          </w:tcPr>
          <w:p>
            <w:pPr>
              <w:spacing w:before="0" w:after="0"/>
            </w:pPr>
            <w:r>
              <w:rPr>
                <w:sz w:val="16"/>
                <w:szCs w:val="16"/>
              </w:rPr>
              <w:t xml:space="preserve"/>
            </w:r>
          </w:p>
        </w:tc>
      </w:tr>
      <w:tr>
        <w:trPr>
          <w:cantSplit/>
        </w:trPr>
        <w:tc>
          <w:tcPr>
            <w:tcW w:w="1500" w:type="dxa"/>
            <w:vAlign w:val="center"/>
          </w:tcPr>
          <w:p>
            <w:pPr>
              <w:spacing w:before="0" w:after="0"/>
            </w:pPr>
            <w:r>
              <w:rPr>
                <w:sz w:val="16"/>
                <w:szCs w:val="16"/>
              </w:rPr>
              <w:t xml:space="preserve">2-12-2</w:t>
            </w:r>
          </w:p>
        </w:tc>
        <w:tc>
          <w:tcPr>
            <w:tcW w:w="3400" w:type="dxa"/>
            <w:vAlign w:val="center"/>
          </w:tcPr>
          <w:p>
            <w:pPr>
              <w:spacing w:before="0" w:after="0"/>
            </w:pPr>
            <w:r>
              <w:rPr>
                <w:sz w:val="17"/>
                <w:szCs w:val="17"/>
              </w:rPr>
              <w:t xml:space="preserve">Multi-tier web architecture</w:t>
            </w:r>
          </w:p>
        </w:tc>
        <w:tc>
          <w:tcPr>
            <w:tcW w:w="1500" w:type="dxa"/>
            <w:shd w:val="clear" w:color="auto" w:fill="DCF5E8"/>
            <w:vAlign w:val="center"/>
          </w:tcPr>
          <w:p>
            <w:pPr>
              <w:spacing w:before="0" w:after="0"/>
            </w:pPr>
            <w:r>
              <w:rPr>
                <w:color w:val="14693F"/>
                <w:sz w:val="16"/>
                <w:szCs w:val="16"/>
              </w:rPr>
              <w:t xml:space="preserve">Implemented</w:t>
            </w:r>
          </w:p>
        </w:tc>
        <w:tc>
          <w:tcPr>
            <w:tcW w:w="3238" w:type="dxa"/>
            <w:vAlign w:val="center"/>
          </w:tcPr>
          <w:p>
            <w:pPr>
              <w:spacing w:before="0" w:after="0"/>
            </w:pPr>
            <w:r>
              <w:rPr>
                <w:sz w:val="16"/>
                <w:szCs w:val="16"/>
              </w:rPr>
              <w:t xml:space="preserve">Evidence available (sample data).</w:t>
            </w:r>
          </w:p>
        </w:tc>
      </w:tr>
      <w:tr>
        <w:trPr>
          <w:cantSplit/>
        </w:trPr>
        <w:tc>
          <w:tcPr>
            <w:tcW w:w="1500" w:type="dxa"/>
            <w:shd w:val="clear" w:color="auto" w:fill="F6F8FA"/>
            <w:vAlign w:val="center"/>
          </w:tcPr>
          <w:p>
            <w:pPr>
              <w:spacing w:before="0" w:after="0"/>
            </w:pPr>
            <w:r>
              <w:rPr>
                <w:sz w:val="16"/>
                <w:szCs w:val="16"/>
              </w:rPr>
              <w:t xml:space="preserve">2-13-1</w:t>
            </w:r>
          </w:p>
        </w:tc>
        <w:tc>
          <w:tcPr>
            <w:tcW w:w="3400" w:type="dxa"/>
            <w:shd w:val="clear" w:color="auto" w:fill="F6F8FA"/>
            <w:vAlign w:val="center"/>
          </w:tcPr>
          <w:p>
            <w:pPr>
              <w:spacing w:before="0" w:after="0"/>
            </w:pPr>
            <w:r>
              <w:rPr>
                <w:sz w:val="17"/>
                <w:szCs w:val="17"/>
              </w:rPr>
              <w:t xml:space="preserve">Internal application requirements defined</w:t>
            </w:r>
          </w:p>
        </w:tc>
        <w:tc>
          <w:tcPr>
            <w:tcW w:w="1500" w:type="dxa"/>
            <w:shd w:val="clear" w:color="auto" w:fill="DCF5E8"/>
            <w:vAlign w:val="center"/>
          </w:tcPr>
          <w:p>
            <w:pPr>
              <w:spacing w:before="0" w:after="0"/>
            </w:pPr>
            <w:r>
              <w:rPr>
                <w:color w:val="14693F"/>
                <w:sz w:val="16"/>
                <w:szCs w:val="16"/>
              </w:rPr>
              <w:t xml:space="preserve">Implemented</w:t>
            </w:r>
          </w:p>
        </w:tc>
        <w:tc>
          <w:tcPr>
            <w:tcW w:w="3238" w:type="dxa"/>
            <w:shd w:val="clear" w:color="auto" w:fill="F6F8FA"/>
            <w:vAlign w:val="center"/>
          </w:tcPr>
          <w:p>
            <w:pPr>
              <w:spacing w:before="0" w:after="0"/>
            </w:pPr>
            <w:r>
              <w:rPr>
                <w:sz w:val="16"/>
                <w:szCs w:val="16"/>
              </w:rPr>
              <w:t xml:space="preserve">Evidence available (sample data).</w:t>
            </w:r>
          </w:p>
        </w:tc>
      </w:tr>
      <w:tr>
        <w:trPr>
          <w:cantSplit/>
        </w:trPr>
        <w:tc>
          <w:tcPr>
            <w:tcW w:w="1500" w:type="dxa"/>
            <w:vAlign w:val="center"/>
          </w:tcPr>
          <w:p>
            <w:pPr>
              <w:spacing w:before="0" w:after="0"/>
            </w:pPr>
            <w:r>
              <w:rPr>
                <w:sz w:val="16"/>
                <w:szCs w:val="16"/>
              </w:rPr>
              <w:t xml:space="preserve">2-13-2</w:t>
            </w:r>
          </w:p>
        </w:tc>
        <w:tc>
          <w:tcPr>
            <w:tcW w:w="3400" w:type="dxa"/>
            <w:vAlign w:val="center"/>
          </w:tcPr>
          <w:p>
            <w:pPr>
              <w:spacing w:before="0" w:after="0"/>
            </w:pPr>
            <w:r>
              <w:rPr>
                <w:sz w:val="17"/>
                <w:szCs w:val="17"/>
              </w:rPr>
              <w:t xml:space="preserve">Internal application requirements implemented</w:t>
            </w:r>
          </w:p>
        </w:tc>
        <w:tc>
          <w:tcPr>
            <w:tcW w:w="1500" w:type="dxa"/>
            <w:shd w:val="clear" w:color="auto" w:fill="DCF5E8"/>
            <w:vAlign w:val="center"/>
          </w:tcPr>
          <w:p>
            <w:pPr>
              <w:spacing w:before="0" w:after="0"/>
            </w:pPr>
            <w:r>
              <w:rPr>
                <w:color w:val="14693F"/>
                <w:sz w:val="16"/>
                <w:szCs w:val="16"/>
              </w:rPr>
              <w:t xml:space="preserve">Implemented</w:t>
            </w:r>
          </w:p>
        </w:tc>
        <w:tc>
          <w:tcPr>
            <w:tcW w:w="3238" w:type="dxa"/>
            <w:vAlign w:val="center"/>
          </w:tcPr>
          <w:p>
            <w:pPr>
              <w:spacing w:before="0" w:after="0"/>
            </w:pPr>
            <w:r>
              <w:rPr>
                <w:sz w:val="16"/>
                <w:szCs w:val="16"/>
              </w:rPr>
              <w:t xml:space="preserve">Evidence available (sample data).</w:t>
            </w:r>
          </w:p>
        </w:tc>
      </w:tr>
      <w:tr>
        <w:trPr>
          <w:cantSplit/>
        </w:trPr>
        <w:tc>
          <w:tcPr>
            <w:tcW w:w="1500" w:type="dxa"/>
            <w:shd w:val="clear" w:color="auto" w:fill="F6F8FA"/>
            <w:vAlign w:val="center"/>
          </w:tcPr>
          <w:p>
            <w:pPr>
              <w:spacing w:before="0" w:after="0"/>
            </w:pPr>
            <w:r>
              <w:rPr>
                <w:sz w:val="16"/>
                <w:szCs w:val="16"/>
              </w:rPr>
              <w:t xml:space="preserve">2-13-3</w:t>
            </w:r>
          </w:p>
        </w:tc>
        <w:tc>
          <w:tcPr>
            <w:tcW w:w="3400" w:type="dxa"/>
            <w:shd w:val="clear" w:color="auto" w:fill="F6F8FA"/>
            <w:vAlign w:val="center"/>
          </w:tcPr>
          <w:p>
            <w:pPr>
              <w:spacing w:before="0" w:after="0"/>
            </w:pPr>
            <w:r>
              <w:rPr>
                <w:sz w:val="17"/>
                <w:szCs w:val="17"/>
              </w:rPr>
              <w:t xml:space="preserve">Minimum internal application controls</w:t>
            </w:r>
          </w:p>
        </w:tc>
        <w:tc>
          <w:tcPr>
            <w:tcW w:w="1500" w:type="dxa"/>
            <w:shd w:val="clear" w:color="auto" w:fill="FBE0E0"/>
            <w:vAlign w:val="center"/>
          </w:tcPr>
          <w:p>
            <w:pPr>
              <w:spacing w:before="0" w:after="0"/>
            </w:pPr>
            <w:r>
              <w:rPr>
                <w:color w:val="9B1C1C"/>
                <w:sz w:val="16"/>
                <w:szCs w:val="16"/>
              </w:rPr>
              <w:t xml:space="preserve">Not implemented</w:t>
            </w:r>
          </w:p>
        </w:tc>
        <w:tc>
          <w:tcPr>
            <w:tcW w:w="3238" w:type="dxa"/>
            <w:shd w:val="clear" w:color="auto" w:fill="F6F8FA"/>
            <w:vAlign w:val="center"/>
          </w:tcPr>
          <w:p>
            <w:pPr>
              <w:spacing w:before="0" w:after="0"/>
            </w:pPr>
            <w:r>
              <w:rPr>
                <w:sz w:val="16"/>
                <w:szCs w:val="16"/>
              </w:rPr>
              <w:t xml:space="preserve"/>
            </w:r>
          </w:p>
        </w:tc>
      </w:tr>
      <w:tr>
        <w:trPr>
          <w:cantSplit/>
        </w:trPr>
        <w:tc>
          <w:tcPr>
            <w:tcW w:w="1500" w:type="dxa"/>
            <w:vAlign w:val="center"/>
          </w:tcPr>
          <w:p>
            <w:pPr>
              <w:spacing w:before="0" w:after="0"/>
            </w:pPr>
            <w:r>
              <w:rPr>
                <w:sz w:val="16"/>
                <w:szCs w:val="16"/>
              </w:rPr>
              <w:t xml:space="preserve">2-13-4</w:t>
            </w:r>
          </w:p>
        </w:tc>
        <w:tc>
          <w:tcPr>
            <w:tcW w:w="3400" w:type="dxa"/>
            <w:vAlign w:val="center"/>
          </w:tcPr>
          <w:p>
            <w:pPr>
              <w:spacing w:before="0" w:after="0"/>
            </w:pPr>
            <w:r>
              <w:rPr>
                <w:sz w:val="17"/>
                <w:szCs w:val="17"/>
              </w:rPr>
              <w:t xml:space="preserve">Internal application requirements review</w:t>
            </w:r>
          </w:p>
        </w:tc>
        <w:tc>
          <w:tcPr>
            <w:tcW w:w="1500" w:type="dxa"/>
            <w:shd w:val="clear" w:color="auto" w:fill="FBE0E0"/>
            <w:vAlign w:val="center"/>
          </w:tcPr>
          <w:p>
            <w:pPr>
              <w:spacing w:before="0" w:after="0"/>
            </w:pPr>
            <w:r>
              <w:rPr>
                <w:color w:val="9B1C1C"/>
                <w:sz w:val="16"/>
                <w:szCs w:val="16"/>
              </w:rPr>
              <w:t xml:space="preserve">Not implemented</w:t>
            </w:r>
          </w:p>
        </w:tc>
        <w:tc>
          <w:tcPr>
            <w:tcW w:w="3238" w:type="dxa"/>
            <w:vAlign w:val="center"/>
          </w:tcPr>
          <w:p>
            <w:pPr>
              <w:spacing w:before="0" w:after="0"/>
            </w:pPr>
            <w:r>
              <w:rPr>
                <w:sz w:val="16"/>
                <w:szCs w:val="16"/>
              </w:rPr>
              <w:t xml:space="preserve"/>
            </w:r>
          </w:p>
        </w:tc>
      </w:tr>
      <w:tr>
        <w:trPr>
          <w:cantSplit/>
        </w:trPr>
        <w:tc>
          <w:tcPr>
            <w:tcW w:w="1500" w:type="dxa"/>
            <w:shd w:val="clear" w:color="auto" w:fill="F6F8FA"/>
            <w:vAlign w:val="center"/>
          </w:tcPr>
          <w:p>
            <w:pPr>
              <w:spacing w:before="0" w:after="0"/>
            </w:pPr>
            <w:r>
              <w:rPr>
                <w:sz w:val="16"/>
                <w:szCs w:val="16"/>
              </w:rPr>
              <w:t xml:space="preserve">3-1-1</w:t>
            </w:r>
          </w:p>
        </w:tc>
        <w:tc>
          <w:tcPr>
            <w:tcW w:w="3400" w:type="dxa"/>
            <w:shd w:val="clear" w:color="auto" w:fill="F6F8FA"/>
            <w:vAlign w:val="center"/>
          </w:tcPr>
          <w:p>
            <w:pPr>
              <w:spacing w:before="0" w:after="0"/>
            </w:pPr>
            <w:r>
              <w:rPr>
                <w:sz w:val="17"/>
                <w:szCs w:val="17"/>
              </w:rPr>
              <w:t xml:space="preserve">Disaster recovery for critical systems</w:t>
            </w:r>
          </w:p>
        </w:tc>
        <w:tc>
          <w:tcPr>
            <w:tcW w:w="1500" w:type="dxa"/>
            <w:shd w:val="clear" w:color="auto" w:fill="DCF5E8"/>
            <w:vAlign w:val="center"/>
          </w:tcPr>
          <w:p>
            <w:pPr>
              <w:spacing w:before="0" w:after="0"/>
            </w:pPr>
            <w:r>
              <w:rPr>
                <w:color w:val="14693F"/>
                <w:sz w:val="16"/>
                <w:szCs w:val="16"/>
              </w:rPr>
              <w:t xml:space="preserve">Implemented</w:t>
            </w:r>
          </w:p>
        </w:tc>
        <w:tc>
          <w:tcPr>
            <w:tcW w:w="3238" w:type="dxa"/>
            <w:shd w:val="clear" w:color="auto" w:fill="F6F8FA"/>
            <w:vAlign w:val="center"/>
          </w:tcPr>
          <w:p>
            <w:pPr>
              <w:spacing w:before="0" w:after="0"/>
            </w:pPr>
            <w:r>
              <w:rPr>
                <w:sz w:val="16"/>
                <w:szCs w:val="16"/>
              </w:rPr>
              <w:t xml:space="preserve">Evidence available (sample data).</w:t>
            </w:r>
          </w:p>
        </w:tc>
      </w:tr>
      <w:tr>
        <w:trPr>
          <w:cantSplit/>
        </w:trPr>
        <w:tc>
          <w:tcPr>
            <w:tcW w:w="1500" w:type="dxa"/>
            <w:vAlign w:val="center"/>
          </w:tcPr>
          <w:p>
            <w:pPr>
              <w:spacing w:before="0" w:after="0"/>
            </w:pPr>
            <w:r>
              <w:rPr>
                <w:sz w:val="16"/>
                <w:szCs w:val="16"/>
              </w:rPr>
              <w:t xml:space="preserve">4-1-1</w:t>
            </w:r>
          </w:p>
        </w:tc>
        <w:tc>
          <w:tcPr>
            <w:tcW w:w="3400" w:type="dxa"/>
            <w:vAlign w:val="center"/>
          </w:tcPr>
          <w:p>
            <w:pPr>
              <w:spacing w:before="0" w:after="0"/>
            </w:pPr>
            <w:r>
              <w:rPr>
                <w:sz w:val="17"/>
                <w:szCs w:val="17"/>
              </w:rPr>
              <w:t xml:space="preserve">Outsourcing and managed services</w:t>
            </w:r>
          </w:p>
        </w:tc>
        <w:tc>
          <w:tcPr>
            <w:tcW w:w="1500" w:type="dxa"/>
            <w:shd w:val="clear" w:color="auto" w:fill="DCF5E8"/>
            <w:vAlign w:val="center"/>
          </w:tcPr>
          <w:p>
            <w:pPr>
              <w:spacing w:before="0" w:after="0"/>
            </w:pPr>
            <w:r>
              <w:rPr>
                <w:color w:val="14693F"/>
                <w:sz w:val="16"/>
                <w:szCs w:val="16"/>
              </w:rPr>
              <w:t xml:space="preserve">Implemented</w:t>
            </w:r>
          </w:p>
        </w:tc>
        <w:tc>
          <w:tcPr>
            <w:tcW w:w="3238" w:type="dxa"/>
            <w:vAlign w:val="center"/>
          </w:tcPr>
          <w:p>
            <w:pPr>
              <w:spacing w:before="0" w:after="0"/>
            </w:pPr>
            <w:r>
              <w:rPr>
                <w:sz w:val="16"/>
                <w:szCs w:val="16"/>
              </w:rPr>
              <w:t xml:space="preserve">Evidence available (sample data).</w:t>
            </w:r>
          </w:p>
        </w:tc>
      </w:tr>
      <w:tr>
        <w:trPr>
          <w:cantSplit/>
        </w:trPr>
        <w:tc>
          <w:tcPr>
            <w:tcW w:w="1500" w:type="dxa"/>
            <w:shd w:val="clear" w:color="auto" w:fill="F6F8FA"/>
            <w:vAlign w:val="center"/>
          </w:tcPr>
          <w:p>
            <w:pPr>
              <w:spacing w:before="0" w:after="0"/>
            </w:pPr>
            <w:r>
              <w:rPr>
                <w:sz w:val="16"/>
                <w:szCs w:val="16"/>
              </w:rPr>
              <w:t xml:space="preserve">4-2-1</w:t>
            </w:r>
          </w:p>
        </w:tc>
        <w:tc>
          <w:tcPr>
            <w:tcW w:w="3400" w:type="dxa"/>
            <w:shd w:val="clear" w:color="auto" w:fill="F6F8FA"/>
            <w:vAlign w:val="center"/>
          </w:tcPr>
          <w:p>
            <w:pPr>
              <w:spacing w:before="0" w:after="0"/>
            </w:pPr>
            <w:r>
              <w:rPr>
                <w:sz w:val="17"/>
                <w:szCs w:val="17"/>
              </w:rPr>
              <w:t xml:space="preserve">Hosting location of critical systems</w:t>
            </w:r>
          </w:p>
        </w:tc>
        <w:tc>
          <w:tcPr>
            <w:tcW w:w="1500" w:type="dxa"/>
            <w:shd w:val="clear" w:color="auto" w:fill="DCF5E8"/>
            <w:vAlign w:val="center"/>
          </w:tcPr>
          <w:p>
            <w:pPr>
              <w:spacing w:before="0" w:after="0"/>
            </w:pPr>
            <w:r>
              <w:rPr>
                <w:color w:val="14693F"/>
                <w:sz w:val="16"/>
                <w:szCs w:val="16"/>
              </w:rPr>
              <w:t xml:space="preserve">Implemented</w:t>
            </w:r>
          </w:p>
        </w:tc>
        <w:tc>
          <w:tcPr>
            <w:tcW w:w="3238" w:type="dxa"/>
            <w:shd w:val="clear" w:color="auto" w:fill="F6F8FA"/>
            <w:vAlign w:val="center"/>
          </w:tcPr>
          <w:p>
            <w:pPr>
              <w:spacing w:before="0" w:after="0"/>
            </w:pPr>
            <w:r>
              <w:rPr>
                <w:sz w:val="16"/>
                <w:szCs w:val="16"/>
              </w:rPr>
              <w:t xml:space="preserve">Evidence available (sample data).</w:t>
            </w:r>
          </w:p>
        </w:tc>
      </w:tr>
    </w:tbl>
    <w:p>
      <w:pPr>
        <w:spacing w:before="0" w:after="80"/>
      </w:pPr>
    </w:p>
    <w:p>
      <w:pPr>
        <w:pStyle w:val="Heading2"/>
        <w:keepNext/>
      </w:pPr>
      <w:r>
        <w:t xml:space="preserve">Cloud Cybersecurity Controls</w:t>
      </w:r>
    </w:p>
    <w:tbl>
      <w:tblPr>
        <w:tblW w:w="9638" w:type="dxa"/>
        <w:tblBorders>
          <w:top w:val="single" w:sz="4" w:color="D7DEE7"/>
          <w:left w:val="single" w:sz="4" w:color="D7DEE7"/>
          <w:bottom w:val="single" w:sz="4" w:color="D7DEE7"/>
          <w:right w:val="single" w:sz="4" w:color="D7DEE7"/>
          <w:insideH w:val="single" w:sz="4" w:color="D7DEE7"/>
          <w:insideV w:val="single" w:sz="4" w:color="D7DEE7"/>
        </w:tblBorders>
        <w:tblLayout w:type="fixed"/>
        <w:tblCellMar>
          <w:top w:w="60" w:type="dxa"/>
          <w:left w:w="100" w:type="dxa"/>
          <w:bottom w:w="60" w:type="dxa"/>
          <w:right w:w="100" w:type="dxa"/>
        </w:tblCellMar>
      </w:tblPr>
      <w:tblGrid>
        <w:gridCol w:w="1500"/>
        <w:gridCol w:w="3400"/>
        <w:gridCol w:w="1500"/>
        <w:gridCol w:w="3238"/>
      </w:tblGrid>
      <w:tr>
        <w:trPr>
          <w:cantSplit/>
          <w:tblHeader/>
        </w:trPr>
        <w:tc>
          <w:tcPr>
            <w:tcW w:w="1500" w:type="dxa"/>
            <w:shd w:val="clear" w:color="auto" w:fill="0F6B5C"/>
            <w:vAlign w:val="center"/>
          </w:tcPr>
          <w:p>
            <w:pPr>
              <w:spacing w:before="0" w:after="0"/>
            </w:pPr>
            <w:r>
              <w:rPr>
                <w:b/>
                <w:bCs/>
                <w:color w:val="FFFFFF"/>
                <w:sz w:val="17"/>
                <w:szCs w:val="17"/>
              </w:rPr>
              <w:t xml:space="preserve">Ref</w:t>
            </w:r>
          </w:p>
        </w:tc>
        <w:tc>
          <w:tcPr>
            <w:tcW w:w="3400" w:type="dxa"/>
            <w:shd w:val="clear" w:color="auto" w:fill="0F6B5C"/>
            <w:vAlign w:val="center"/>
          </w:tcPr>
          <w:p>
            <w:pPr>
              <w:spacing w:before="0" w:after="0"/>
            </w:pPr>
            <w:r>
              <w:rPr>
                <w:b/>
                <w:bCs/>
                <w:color w:val="FFFFFF"/>
                <w:sz w:val="17"/>
                <w:szCs w:val="17"/>
              </w:rPr>
              <w:t xml:space="preserve">Control</w:t>
            </w:r>
          </w:p>
        </w:tc>
        <w:tc>
          <w:tcPr>
            <w:tcW w:w="1500" w:type="dxa"/>
            <w:shd w:val="clear" w:color="auto" w:fill="0F6B5C"/>
            <w:vAlign w:val="center"/>
          </w:tcPr>
          <w:p>
            <w:pPr>
              <w:spacing w:before="0" w:after="0"/>
            </w:pPr>
            <w:r>
              <w:rPr>
                <w:b/>
                <w:bCs/>
                <w:color w:val="FFFFFF"/>
                <w:sz w:val="17"/>
                <w:szCs w:val="17"/>
              </w:rPr>
              <w:t xml:space="preserve">Status</w:t>
            </w:r>
          </w:p>
        </w:tc>
        <w:tc>
          <w:tcPr>
            <w:tcW w:w="3238" w:type="dxa"/>
            <w:shd w:val="clear" w:color="auto" w:fill="0F6B5C"/>
            <w:vAlign w:val="center"/>
          </w:tcPr>
          <w:p>
            <w:pPr>
              <w:spacing w:before="0" w:after="0"/>
            </w:pPr>
            <w:r>
              <w:rPr>
                <w:b/>
                <w:bCs/>
                <w:color w:val="FFFFFF"/>
                <w:sz w:val="17"/>
                <w:szCs w:val="17"/>
              </w:rPr>
              <w:t xml:space="preserve">Notes / evidence</w:t>
            </w:r>
          </w:p>
        </w:tc>
      </w:tr>
      <w:tr>
        <w:trPr>
          <w:cantSplit/>
        </w:trPr>
        <w:tc>
          <w:tcPr>
            <w:tcW w:w="1500" w:type="dxa"/>
            <w:vAlign w:val="center"/>
          </w:tcPr>
          <w:p>
            <w:pPr>
              <w:spacing w:before="0" w:after="0"/>
            </w:pPr>
            <w:r>
              <w:rPr>
                <w:sz w:val="16"/>
                <w:szCs w:val="16"/>
              </w:rPr>
              <w:t xml:space="preserve">1-1-T-1</w:t>
            </w:r>
          </w:p>
        </w:tc>
        <w:tc>
          <w:tcPr>
            <w:tcW w:w="3400" w:type="dxa"/>
            <w:vAlign w:val="center"/>
          </w:tcPr>
          <w:p>
            <w:pPr>
              <w:spacing w:before="0" w:after="0"/>
            </w:pPr>
            <w:r>
              <w:rPr>
                <w:sz w:val="17"/>
                <w:szCs w:val="17"/>
              </w:rPr>
              <w:t xml:space="preserve">Cloud roles and RACI (tenant)</w:t>
            </w:r>
          </w:p>
        </w:tc>
        <w:tc>
          <w:tcPr>
            <w:tcW w:w="1500" w:type="dxa"/>
            <w:shd w:val="clear" w:color="auto" w:fill="DCF5E8"/>
            <w:vAlign w:val="center"/>
          </w:tcPr>
          <w:p>
            <w:pPr>
              <w:spacing w:before="0" w:after="0"/>
            </w:pPr>
            <w:r>
              <w:rPr>
                <w:color w:val="14693F"/>
                <w:sz w:val="16"/>
                <w:szCs w:val="16"/>
              </w:rPr>
              <w:t xml:space="preserve">Implemented</w:t>
            </w:r>
          </w:p>
        </w:tc>
        <w:tc>
          <w:tcPr>
            <w:tcW w:w="3238" w:type="dxa"/>
            <w:vAlign w:val="center"/>
          </w:tcPr>
          <w:p>
            <w:pPr>
              <w:spacing w:before="0" w:after="0"/>
            </w:pPr>
            <w:r>
              <w:rPr>
                <w:sz w:val="16"/>
                <w:szCs w:val="16"/>
              </w:rPr>
              <w:t xml:space="preserve">Evidence available (sample data).</w:t>
            </w:r>
          </w:p>
        </w:tc>
      </w:tr>
      <w:tr>
        <w:trPr>
          <w:cantSplit/>
        </w:trPr>
        <w:tc>
          <w:tcPr>
            <w:tcW w:w="1500" w:type="dxa"/>
            <w:shd w:val="clear" w:color="auto" w:fill="F6F8FA"/>
            <w:vAlign w:val="center"/>
          </w:tcPr>
          <w:p>
            <w:pPr>
              <w:spacing w:before="0" w:after="0"/>
            </w:pPr>
            <w:r>
              <w:rPr>
                <w:sz w:val="16"/>
                <w:szCs w:val="16"/>
              </w:rPr>
              <w:t xml:space="preserve">1-2-T-1</w:t>
            </w:r>
          </w:p>
        </w:tc>
        <w:tc>
          <w:tcPr>
            <w:tcW w:w="3400" w:type="dxa"/>
            <w:shd w:val="clear" w:color="auto" w:fill="F6F8FA"/>
            <w:vAlign w:val="center"/>
          </w:tcPr>
          <w:p>
            <w:pPr>
              <w:spacing w:before="0" w:after="0"/>
            </w:pPr>
            <w:r>
              <w:rPr>
                <w:sz w:val="17"/>
                <w:szCs w:val="17"/>
              </w:rPr>
              <w:t xml:space="preserve">Cloud risk management (tenant)</w:t>
            </w:r>
          </w:p>
        </w:tc>
        <w:tc>
          <w:tcPr>
            <w:tcW w:w="1500" w:type="dxa"/>
            <w:shd w:val="clear" w:color="auto" w:fill="DCF5E8"/>
            <w:vAlign w:val="center"/>
          </w:tcPr>
          <w:p>
            <w:pPr>
              <w:spacing w:before="0" w:after="0"/>
            </w:pPr>
            <w:r>
              <w:rPr>
                <w:color w:val="14693F"/>
                <w:sz w:val="16"/>
                <w:szCs w:val="16"/>
              </w:rPr>
              <w:t xml:space="preserve">Implemented</w:t>
            </w:r>
          </w:p>
        </w:tc>
        <w:tc>
          <w:tcPr>
            <w:tcW w:w="3238" w:type="dxa"/>
            <w:shd w:val="clear" w:color="auto" w:fill="F6F8FA"/>
            <w:vAlign w:val="center"/>
          </w:tcPr>
          <w:p>
            <w:pPr>
              <w:spacing w:before="0" w:after="0"/>
            </w:pPr>
            <w:r>
              <w:rPr>
                <w:sz w:val="16"/>
                <w:szCs w:val="16"/>
              </w:rPr>
              <w:t xml:space="preserve">Evidence available (sample data).</w:t>
            </w:r>
          </w:p>
        </w:tc>
      </w:tr>
      <w:tr>
        <w:trPr>
          <w:cantSplit/>
        </w:trPr>
        <w:tc>
          <w:tcPr>
            <w:tcW w:w="1500" w:type="dxa"/>
            <w:vAlign w:val="center"/>
          </w:tcPr>
          <w:p>
            <w:pPr>
              <w:spacing w:before="0" w:after="0"/>
            </w:pPr>
            <w:r>
              <w:rPr>
                <w:sz w:val="16"/>
                <w:szCs w:val="16"/>
              </w:rPr>
              <w:t xml:space="preserve">1-3-T-1</w:t>
            </w:r>
          </w:p>
        </w:tc>
        <w:tc>
          <w:tcPr>
            <w:tcW w:w="3400" w:type="dxa"/>
            <w:vAlign w:val="center"/>
          </w:tcPr>
          <w:p>
            <w:pPr>
              <w:spacing w:before="0" w:after="0"/>
            </w:pPr>
            <w:r>
              <w:rPr>
                <w:sz w:val="17"/>
                <w:szCs w:val="17"/>
              </w:rPr>
              <w:t xml:space="preserve">Monitoring CSP compliance</w:t>
            </w:r>
          </w:p>
        </w:tc>
        <w:tc>
          <w:tcPr>
            <w:tcW w:w="1500" w:type="dxa"/>
            <w:shd w:val="clear" w:color="auto" w:fill="DCF5E8"/>
            <w:vAlign w:val="center"/>
          </w:tcPr>
          <w:p>
            <w:pPr>
              <w:spacing w:before="0" w:after="0"/>
            </w:pPr>
            <w:r>
              <w:rPr>
                <w:color w:val="14693F"/>
                <w:sz w:val="16"/>
                <w:szCs w:val="16"/>
              </w:rPr>
              <w:t xml:space="preserve">Implemented</w:t>
            </w:r>
          </w:p>
        </w:tc>
        <w:tc>
          <w:tcPr>
            <w:tcW w:w="3238" w:type="dxa"/>
            <w:vAlign w:val="center"/>
          </w:tcPr>
          <w:p>
            <w:pPr>
              <w:spacing w:before="0" w:after="0"/>
            </w:pPr>
            <w:r>
              <w:rPr>
                <w:sz w:val="16"/>
                <w:szCs w:val="16"/>
              </w:rPr>
              <w:t xml:space="preserve">Evidence available (sample data).</w:t>
            </w:r>
          </w:p>
        </w:tc>
      </w:tr>
      <w:tr>
        <w:trPr>
          <w:cantSplit/>
        </w:trPr>
        <w:tc>
          <w:tcPr>
            <w:tcW w:w="1500" w:type="dxa"/>
            <w:shd w:val="clear" w:color="auto" w:fill="F6F8FA"/>
            <w:vAlign w:val="center"/>
          </w:tcPr>
          <w:p>
            <w:pPr>
              <w:spacing w:before="0" w:after="0"/>
            </w:pPr>
            <w:r>
              <w:rPr>
                <w:sz w:val="16"/>
                <w:szCs w:val="16"/>
              </w:rPr>
              <w:t xml:space="preserve">1-4-T-1</w:t>
            </w:r>
          </w:p>
        </w:tc>
        <w:tc>
          <w:tcPr>
            <w:tcW w:w="3400" w:type="dxa"/>
            <w:shd w:val="clear" w:color="auto" w:fill="F6F8FA"/>
            <w:vAlign w:val="center"/>
          </w:tcPr>
          <w:p>
            <w:pPr>
              <w:spacing w:before="0" w:after="0"/>
            </w:pPr>
            <w:r>
              <w:rPr>
                <w:sz w:val="17"/>
                <w:szCs w:val="17"/>
              </w:rPr>
              <w:t xml:space="preserve">Screening for sensitive cloud roles</w:t>
            </w:r>
          </w:p>
        </w:tc>
        <w:tc>
          <w:tcPr>
            <w:tcW w:w="1500" w:type="dxa"/>
            <w:shd w:val="clear" w:color="auto" w:fill="DCF5E8"/>
            <w:vAlign w:val="center"/>
          </w:tcPr>
          <w:p>
            <w:pPr>
              <w:spacing w:before="0" w:after="0"/>
            </w:pPr>
            <w:r>
              <w:rPr>
                <w:color w:val="14693F"/>
                <w:sz w:val="16"/>
                <w:szCs w:val="16"/>
              </w:rPr>
              <w:t xml:space="preserve">Implemented</w:t>
            </w:r>
          </w:p>
        </w:tc>
        <w:tc>
          <w:tcPr>
            <w:tcW w:w="3238" w:type="dxa"/>
            <w:shd w:val="clear" w:color="auto" w:fill="F6F8FA"/>
            <w:vAlign w:val="center"/>
          </w:tcPr>
          <w:p>
            <w:pPr>
              <w:spacing w:before="0" w:after="0"/>
            </w:pPr>
            <w:r>
              <w:rPr>
                <w:sz w:val="16"/>
                <w:szCs w:val="16"/>
              </w:rPr>
              <w:t xml:space="preserve">Evidence available (sample data).</w:t>
            </w:r>
          </w:p>
        </w:tc>
      </w:tr>
      <w:tr>
        <w:trPr>
          <w:cantSplit/>
        </w:trPr>
        <w:tc>
          <w:tcPr>
            <w:tcW w:w="1500" w:type="dxa"/>
            <w:vAlign w:val="center"/>
          </w:tcPr>
          <w:p>
            <w:pPr>
              <w:spacing w:before="0" w:after="0"/>
            </w:pPr>
            <w:r>
              <w:rPr>
                <w:sz w:val="16"/>
                <w:szCs w:val="16"/>
              </w:rPr>
              <w:t xml:space="preserve">2-1-T-1</w:t>
            </w:r>
          </w:p>
        </w:tc>
        <w:tc>
          <w:tcPr>
            <w:tcW w:w="3400" w:type="dxa"/>
            <w:vAlign w:val="center"/>
          </w:tcPr>
          <w:p>
            <w:pPr>
              <w:spacing w:before="0" w:after="0"/>
            </w:pPr>
            <w:r>
              <w:rPr>
                <w:sz w:val="17"/>
                <w:szCs w:val="17"/>
              </w:rPr>
              <w:t xml:space="preserve">Inventory of cloud services</w:t>
            </w:r>
          </w:p>
        </w:tc>
        <w:tc>
          <w:tcPr>
            <w:tcW w:w="1500" w:type="dxa"/>
            <w:shd w:val="clear" w:color="auto" w:fill="DCF5E8"/>
            <w:vAlign w:val="center"/>
          </w:tcPr>
          <w:p>
            <w:pPr>
              <w:spacing w:before="0" w:after="0"/>
            </w:pPr>
            <w:r>
              <w:rPr>
                <w:color w:val="14693F"/>
                <w:sz w:val="16"/>
                <w:szCs w:val="16"/>
              </w:rPr>
              <w:t xml:space="preserve">Implemented</w:t>
            </w:r>
          </w:p>
        </w:tc>
        <w:tc>
          <w:tcPr>
            <w:tcW w:w="3238" w:type="dxa"/>
            <w:vAlign w:val="center"/>
          </w:tcPr>
          <w:p>
            <w:pPr>
              <w:spacing w:before="0" w:after="0"/>
            </w:pPr>
            <w:r>
              <w:rPr>
                <w:sz w:val="16"/>
                <w:szCs w:val="16"/>
              </w:rPr>
              <w:t xml:space="preserve">Evidence available (sample data).</w:t>
            </w:r>
          </w:p>
        </w:tc>
      </w:tr>
      <w:tr>
        <w:trPr>
          <w:cantSplit/>
        </w:trPr>
        <w:tc>
          <w:tcPr>
            <w:tcW w:w="1500" w:type="dxa"/>
            <w:shd w:val="clear" w:color="auto" w:fill="F6F8FA"/>
            <w:vAlign w:val="center"/>
          </w:tcPr>
          <w:p>
            <w:pPr>
              <w:spacing w:before="0" w:after="0"/>
            </w:pPr>
            <w:r>
              <w:rPr>
                <w:sz w:val="16"/>
                <w:szCs w:val="16"/>
              </w:rPr>
              <w:t xml:space="preserve">2-2-T-1</w:t>
            </w:r>
          </w:p>
        </w:tc>
        <w:tc>
          <w:tcPr>
            <w:tcW w:w="3400" w:type="dxa"/>
            <w:shd w:val="clear" w:color="auto" w:fill="F6F8FA"/>
            <w:vAlign w:val="center"/>
          </w:tcPr>
          <w:p>
            <w:pPr>
              <w:spacing w:before="0" w:after="0"/>
            </w:pPr>
            <w:r>
              <w:rPr>
                <w:sz w:val="17"/>
                <w:szCs w:val="17"/>
              </w:rPr>
              <w:t xml:space="preserve">Tenant cloud identity and access</w:t>
            </w:r>
          </w:p>
        </w:tc>
        <w:tc>
          <w:tcPr>
            <w:tcW w:w="1500" w:type="dxa"/>
            <w:shd w:val="clear" w:color="auto" w:fill="DCF5E8"/>
            <w:vAlign w:val="center"/>
          </w:tcPr>
          <w:p>
            <w:pPr>
              <w:spacing w:before="0" w:after="0"/>
            </w:pPr>
            <w:r>
              <w:rPr>
                <w:color w:val="14693F"/>
                <w:sz w:val="16"/>
                <w:szCs w:val="16"/>
              </w:rPr>
              <w:t xml:space="preserve">Implemented</w:t>
            </w:r>
          </w:p>
        </w:tc>
        <w:tc>
          <w:tcPr>
            <w:tcW w:w="3238" w:type="dxa"/>
            <w:shd w:val="clear" w:color="auto" w:fill="F6F8FA"/>
            <w:vAlign w:val="center"/>
          </w:tcPr>
          <w:p>
            <w:pPr>
              <w:spacing w:before="0" w:after="0"/>
            </w:pPr>
            <w:r>
              <w:rPr>
                <w:sz w:val="16"/>
                <w:szCs w:val="16"/>
              </w:rPr>
              <w:t xml:space="preserve">Evidence available (sample data).</w:t>
            </w:r>
          </w:p>
        </w:tc>
      </w:tr>
      <w:tr>
        <w:trPr>
          <w:cantSplit/>
        </w:trPr>
        <w:tc>
          <w:tcPr>
            <w:tcW w:w="1500" w:type="dxa"/>
            <w:vAlign w:val="center"/>
          </w:tcPr>
          <w:p>
            <w:pPr>
              <w:spacing w:before="0" w:after="0"/>
            </w:pPr>
            <w:r>
              <w:rPr>
                <w:sz w:val="16"/>
                <w:szCs w:val="16"/>
              </w:rPr>
              <w:t xml:space="preserve">2-3-T-1</w:t>
            </w:r>
          </w:p>
        </w:tc>
        <w:tc>
          <w:tcPr>
            <w:tcW w:w="3400" w:type="dxa"/>
            <w:vAlign w:val="center"/>
          </w:tcPr>
          <w:p>
            <w:pPr>
              <w:spacing w:before="0" w:after="0"/>
            </w:pPr>
            <w:r>
              <w:rPr>
                <w:sz w:val="17"/>
                <w:szCs w:val="17"/>
              </w:rPr>
              <w:t xml:space="preserve">Verifying community cloud isolation</w:t>
            </w:r>
          </w:p>
        </w:tc>
        <w:tc>
          <w:tcPr>
            <w:tcW w:w="1500" w:type="dxa"/>
            <w:shd w:val="clear" w:color="auto" w:fill="DCF5E8"/>
            <w:vAlign w:val="center"/>
          </w:tcPr>
          <w:p>
            <w:pPr>
              <w:spacing w:before="0" w:after="0"/>
            </w:pPr>
            <w:r>
              <w:rPr>
                <w:color w:val="14693F"/>
                <w:sz w:val="16"/>
                <w:szCs w:val="16"/>
              </w:rPr>
              <w:t xml:space="preserve">Implemented</w:t>
            </w:r>
          </w:p>
        </w:tc>
        <w:tc>
          <w:tcPr>
            <w:tcW w:w="3238" w:type="dxa"/>
            <w:vAlign w:val="center"/>
          </w:tcPr>
          <w:p>
            <w:pPr>
              <w:spacing w:before="0" w:after="0"/>
            </w:pPr>
            <w:r>
              <w:rPr>
                <w:sz w:val="16"/>
                <w:szCs w:val="16"/>
              </w:rPr>
              <w:t xml:space="preserve">Evidence available (sample data).</w:t>
            </w:r>
          </w:p>
        </w:tc>
      </w:tr>
      <w:tr>
        <w:trPr>
          <w:cantSplit/>
        </w:trPr>
        <w:tc>
          <w:tcPr>
            <w:tcW w:w="1500" w:type="dxa"/>
            <w:shd w:val="clear" w:color="auto" w:fill="F6F8FA"/>
            <w:vAlign w:val="center"/>
          </w:tcPr>
          <w:p>
            <w:pPr>
              <w:spacing w:before="0" w:after="0"/>
            </w:pPr>
            <w:r>
              <w:rPr>
                <w:sz w:val="16"/>
                <w:szCs w:val="16"/>
              </w:rPr>
              <w:t xml:space="preserve">2-4-T-1</w:t>
            </w:r>
          </w:p>
        </w:tc>
        <w:tc>
          <w:tcPr>
            <w:tcW w:w="3400" w:type="dxa"/>
            <w:shd w:val="clear" w:color="auto" w:fill="F6F8FA"/>
            <w:vAlign w:val="center"/>
          </w:tcPr>
          <w:p>
            <w:pPr>
              <w:spacing w:before="0" w:after="0"/>
            </w:pPr>
            <w:r>
              <w:rPr>
                <w:sz w:val="17"/>
                <w:szCs w:val="17"/>
              </w:rPr>
              <w:t xml:space="preserve">Secure connection to the CSP</w:t>
            </w:r>
          </w:p>
        </w:tc>
        <w:tc>
          <w:tcPr>
            <w:tcW w:w="1500" w:type="dxa"/>
            <w:shd w:val="clear" w:color="auto" w:fill="FDF1D6"/>
            <w:vAlign w:val="center"/>
          </w:tcPr>
          <w:p>
            <w:pPr>
              <w:spacing w:before="0" w:after="0"/>
            </w:pPr>
            <w:r>
              <w:rPr>
                <w:color w:val="8A5A00"/>
                <w:sz w:val="16"/>
                <w:szCs w:val="16"/>
              </w:rPr>
              <w:t xml:space="preserve">Partially implemented</w:t>
            </w:r>
          </w:p>
        </w:tc>
        <w:tc>
          <w:tcPr>
            <w:tcW w:w="3238" w:type="dxa"/>
            <w:shd w:val="clear" w:color="auto" w:fill="F6F8FA"/>
            <w:vAlign w:val="center"/>
          </w:tcPr>
          <w:p>
            <w:pPr>
              <w:spacing w:before="0" w:after="0"/>
            </w:pPr>
            <w:r>
              <w:rPr>
                <w:sz w:val="16"/>
                <w:szCs w:val="16"/>
              </w:rPr>
              <w:t xml:space="preserve"/>
            </w:r>
          </w:p>
        </w:tc>
      </w:tr>
      <w:tr>
        <w:trPr>
          <w:cantSplit/>
        </w:trPr>
        <w:tc>
          <w:tcPr>
            <w:tcW w:w="1500" w:type="dxa"/>
            <w:vAlign w:val="center"/>
          </w:tcPr>
          <w:p>
            <w:pPr>
              <w:spacing w:before="0" w:after="0"/>
            </w:pPr>
            <w:r>
              <w:rPr>
                <w:sz w:val="16"/>
                <w:szCs w:val="16"/>
              </w:rPr>
              <w:t xml:space="preserve">2-5-T-1</w:t>
            </w:r>
          </w:p>
        </w:tc>
        <w:tc>
          <w:tcPr>
            <w:tcW w:w="3400" w:type="dxa"/>
            <w:vAlign w:val="center"/>
          </w:tcPr>
          <w:p>
            <w:pPr>
              <w:spacing w:before="0" w:after="0"/>
            </w:pPr>
            <w:r>
              <w:rPr>
                <w:sz w:val="17"/>
                <w:szCs w:val="17"/>
              </w:rPr>
              <w:t xml:space="preserve">Sanitizing devices with cloud access</w:t>
            </w:r>
          </w:p>
        </w:tc>
        <w:tc>
          <w:tcPr>
            <w:tcW w:w="1500" w:type="dxa"/>
            <w:shd w:val="clear" w:color="auto" w:fill="DCF5E8"/>
            <w:vAlign w:val="center"/>
          </w:tcPr>
          <w:p>
            <w:pPr>
              <w:spacing w:before="0" w:after="0"/>
            </w:pPr>
            <w:r>
              <w:rPr>
                <w:color w:val="14693F"/>
                <w:sz w:val="16"/>
                <w:szCs w:val="16"/>
              </w:rPr>
              <w:t xml:space="preserve">Implemented</w:t>
            </w:r>
          </w:p>
        </w:tc>
        <w:tc>
          <w:tcPr>
            <w:tcW w:w="3238" w:type="dxa"/>
            <w:vAlign w:val="center"/>
          </w:tcPr>
          <w:p>
            <w:pPr>
              <w:spacing w:before="0" w:after="0"/>
            </w:pPr>
            <w:r>
              <w:rPr>
                <w:sz w:val="16"/>
                <w:szCs w:val="16"/>
              </w:rPr>
              <w:t xml:space="preserve">Evidence available (sample data).</w:t>
            </w:r>
          </w:p>
        </w:tc>
      </w:tr>
      <w:tr>
        <w:trPr>
          <w:cantSplit/>
        </w:trPr>
        <w:tc>
          <w:tcPr>
            <w:tcW w:w="1500" w:type="dxa"/>
            <w:shd w:val="clear" w:color="auto" w:fill="F6F8FA"/>
            <w:vAlign w:val="center"/>
          </w:tcPr>
          <w:p>
            <w:pPr>
              <w:spacing w:before="0" w:after="0"/>
            </w:pPr>
            <w:r>
              <w:rPr>
                <w:sz w:val="16"/>
                <w:szCs w:val="16"/>
              </w:rPr>
              <w:t xml:space="preserve">2-6-T-1</w:t>
            </w:r>
          </w:p>
        </w:tc>
        <w:tc>
          <w:tcPr>
            <w:tcW w:w="3400" w:type="dxa"/>
            <w:shd w:val="clear" w:color="auto" w:fill="F6F8FA"/>
            <w:vAlign w:val="center"/>
          </w:tcPr>
          <w:p>
            <w:pPr>
              <w:spacing w:before="0" w:after="0"/>
            </w:pPr>
            <w:r>
              <w:rPr>
                <w:sz w:val="17"/>
                <w:szCs w:val="17"/>
              </w:rPr>
              <w:t xml:space="preserve">Cloud exit and data portability</w:t>
            </w:r>
          </w:p>
        </w:tc>
        <w:tc>
          <w:tcPr>
            <w:tcW w:w="1500" w:type="dxa"/>
            <w:shd w:val="clear" w:color="auto" w:fill="FDF1D6"/>
            <w:vAlign w:val="center"/>
          </w:tcPr>
          <w:p>
            <w:pPr>
              <w:spacing w:before="0" w:after="0"/>
            </w:pPr>
            <w:r>
              <w:rPr>
                <w:color w:val="8A5A00"/>
                <w:sz w:val="16"/>
                <w:szCs w:val="16"/>
              </w:rPr>
              <w:t xml:space="preserve">Partially implemented</w:t>
            </w:r>
          </w:p>
        </w:tc>
        <w:tc>
          <w:tcPr>
            <w:tcW w:w="3238" w:type="dxa"/>
            <w:shd w:val="clear" w:color="auto" w:fill="F6F8FA"/>
            <w:vAlign w:val="center"/>
          </w:tcPr>
          <w:p>
            <w:pPr>
              <w:spacing w:before="0" w:after="0"/>
            </w:pPr>
            <w:r>
              <w:rPr>
                <w:sz w:val="16"/>
                <w:szCs w:val="16"/>
              </w:rPr>
              <w:t xml:space="preserve"/>
            </w:r>
          </w:p>
        </w:tc>
      </w:tr>
      <w:tr>
        <w:trPr>
          <w:cantSplit/>
        </w:trPr>
        <w:tc>
          <w:tcPr>
            <w:tcW w:w="1500" w:type="dxa"/>
            <w:vAlign w:val="center"/>
          </w:tcPr>
          <w:p>
            <w:pPr>
              <w:spacing w:before="0" w:after="0"/>
            </w:pPr>
            <w:r>
              <w:rPr>
                <w:sz w:val="16"/>
                <w:szCs w:val="16"/>
              </w:rPr>
              <w:t xml:space="preserve">2-7-T-1</w:t>
            </w:r>
          </w:p>
        </w:tc>
        <w:tc>
          <w:tcPr>
            <w:tcW w:w="3400" w:type="dxa"/>
            <w:vAlign w:val="center"/>
          </w:tcPr>
          <w:p>
            <w:pPr>
              <w:spacing w:before="0" w:after="0"/>
            </w:pPr>
            <w:r>
              <w:rPr>
                <w:sz w:val="17"/>
                <w:szCs w:val="17"/>
              </w:rPr>
              <w:t xml:space="preserve">Encrypting data to and from the cloud</w:t>
            </w:r>
          </w:p>
        </w:tc>
        <w:tc>
          <w:tcPr>
            <w:tcW w:w="1500" w:type="dxa"/>
            <w:shd w:val="clear" w:color="auto" w:fill="FDF1D6"/>
            <w:vAlign w:val="center"/>
          </w:tcPr>
          <w:p>
            <w:pPr>
              <w:spacing w:before="0" w:after="0"/>
            </w:pPr>
            <w:r>
              <w:rPr>
                <w:color w:val="8A5A00"/>
                <w:sz w:val="16"/>
                <w:szCs w:val="16"/>
              </w:rPr>
              <w:t xml:space="preserve">Partially implemented</w:t>
            </w:r>
          </w:p>
        </w:tc>
        <w:tc>
          <w:tcPr>
            <w:tcW w:w="3238" w:type="dxa"/>
            <w:vAlign w:val="center"/>
          </w:tcPr>
          <w:p>
            <w:pPr>
              <w:spacing w:before="0" w:after="0"/>
            </w:pPr>
            <w:r>
              <w:rPr>
                <w:sz w:val="16"/>
                <w:szCs w:val="16"/>
              </w:rPr>
              <w:t xml:space="preserve"/>
            </w:r>
          </w:p>
        </w:tc>
      </w:tr>
      <w:tr>
        <w:trPr>
          <w:cantSplit/>
        </w:trPr>
        <w:tc>
          <w:tcPr>
            <w:tcW w:w="1500" w:type="dxa"/>
            <w:shd w:val="clear" w:color="auto" w:fill="F6F8FA"/>
            <w:vAlign w:val="center"/>
          </w:tcPr>
          <w:p>
            <w:pPr>
              <w:spacing w:before="0" w:after="0"/>
            </w:pPr>
            <w:r>
              <w:rPr>
                <w:sz w:val="16"/>
                <w:szCs w:val="16"/>
              </w:rPr>
              <w:t xml:space="preserve">2-9-T-1</w:t>
            </w:r>
          </w:p>
        </w:tc>
        <w:tc>
          <w:tcPr>
            <w:tcW w:w="3400" w:type="dxa"/>
            <w:shd w:val="clear" w:color="auto" w:fill="F6F8FA"/>
            <w:vAlign w:val="center"/>
          </w:tcPr>
          <w:p>
            <w:pPr>
              <w:spacing w:before="0" w:after="0"/>
            </w:pPr>
            <w:r>
              <w:rPr>
                <w:sz w:val="17"/>
                <w:szCs w:val="17"/>
              </w:rPr>
              <w:t xml:space="preserve">Tenant cloud vulnerability management</w:t>
            </w:r>
          </w:p>
        </w:tc>
        <w:tc>
          <w:tcPr>
            <w:tcW w:w="1500" w:type="dxa"/>
            <w:shd w:val="clear" w:color="auto" w:fill="DCF5E8"/>
            <w:vAlign w:val="center"/>
          </w:tcPr>
          <w:p>
            <w:pPr>
              <w:spacing w:before="0" w:after="0"/>
            </w:pPr>
            <w:r>
              <w:rPr>
                <w:color w:val="14693F"/>
                <w:sz w:val="16"/>
                <w:szCs w:val="16"/>
              </w:rPr>
              <w:t xml:space="preserve">Implemented</w:t>
            </w:r>
          </w:p>
        </w:tc>
        <w:tc>
          <w:tcPr>
            <w:tcW w:w="3238" w:type="dxa"/>
            <w:shd w:val="clear" w:color="auto" w:fill="F6F8FA"/>
            <w:vAlign w:val="center"/>
          </w:tcPr>
          <w:p>
            <w:pPr>
              <w:spacing w:before="0" w:after="0"/>
            </w:pPr>
            <w:r>
              <w:rPr>
                <w:sz w:val="16"/>
                <w:szCs w:val="16"/>
              </w:rPr>
              <w:t xml:space="preserve">Evidence available (sample data).</w:t>
            </w:r>
          </w:p>
        </w:tc>
      </w:tr>
      <w:tr>
        <w:trPr>
          <w:cantSplit/>
        </w:trPr>
        <w:tc>
          <w:tcPr>
            <w:tcW w:w="1500" w:type="dxa"/>
            <w:vAlign w:val="center"/>
          </w:tcPr>
          <w:p>
            <w:pPr>
              <w:spacing w:before="0" w:after="0"/>
            </w:pPr>
            <w:r>
              <w:rPr>
                <w:sz w:val="16"/>
                <w:szCs w:val="16"/>
              </w:rPr>
              <w:t xml:space="preserve">2-11-T-1</w:t>
            </w:r>
          </w:p>
        </w:tc>
        <w:tc>
          <w:tcPr>
            <w:tcW w:w="3400" w:type="dxa"/>
            <w:vAlign w:val="center"/>
          </w:tcPr>
          <w:p>
            <w:pPr>
              <w:spacing w:before="0" w:after="0"/>
            </w:pPr>
            <w:r>
              <w:rPr>
                <w:sz w:val="17"/>
                <w:szCs w:val="17"/>
              </w:rPr>
              <w:t xml:space="preserve">Tenant cloud logging and monitoring</w:t>
            </w:r>
          </w:p>
        </w:tc>
        <w:tc>
          <w:tcPr>
            <w:tcW w:w="1500" w:type="dxa"/>
            <w:shd w:val="clear" w:color="auto" w:fill="EEF2F6"/>
            <w:vAlign w:val="center"/>
          </w:tcPr>
          <w:p>
            <w:pPr>
              <w:spacing w:before="0" w:after="0"/>
            </w:pPr>
            <w:r>
              <w:rPr>
                <w:color w:val="475569"/>
                <w:sz w:val="16"/>
                <w:szCs w:val="16"/>
              </w:rPr>
              <w:t xml:space="preserve">Not applicable</w:t>
            </w:r>
          </w:p>
        </w:tc>
        <w:tc>
          <w:tcPr>
            <w:tcW w:w="3238" w:type="dxa"/>
            <w:vAlign w:val="center"/>
          </w:tcPr>
          <w:p>
            <w:pPr>
              <w:spacing w:before="0" w:after="0"/>
            </w:pPr>
            <w:r>
              <w:rPr>
                <w:sz w:val="16"/>
                <w:szCs w:val="16"/>
              </w:rPr>
              <w:t xml:space="preserve"/>
            </w:r>
          </w:p>
        </w:tc>
      </w:tr>
      <w:tr>
        <w:trPr>
          <w:cantSplit/>
        </w:trPr>
        <w:tc>
          <w:tcPr>
            <w:tcW w:w="1500" w:type="dxa"/>
            <w:shd w:val="clear" w:color="auto" w:fill="F6F8FA"/>
            <w:vAlign w:val="center"/>
          </w:tcPr>
          <w:p>
            <w:pPr>
              <w:spacing w:before="0" w:after="0"/>
            </w:pPr>
            <w:r>
              <w:rPr>
                <w:sz w:val="16"/>
                <w:szCs w:val="16"/>
              </w:rPr>
              <w:t xml:space="preserve">2-15-T-1</w:t>
            </w:r>
          </w:p>
        </w:tc>
        <w:tc>
          <w:tcPr>
            <w:tcW w:w="3400" w:type="dxa"/>
            <w:shd w:val="clear" w:color="auto" w:fill="F6F8FA"/>
            <w:vAlign w:val="center"/>
          </w:tcPr>
          <w:p>
            <w:pPr>
              <w:spacing w:before="0" w:after="0"/>
            </w:pPr>
            <w:r>
              <w:rPr>
                <w:sz w:val="17"/>
                <w:szCs w:val="17"/>
              </w:rPr>
              <w:t xml:space="preserve">Key management requirements (tenant)</w:t>
            </w:r>
          </w:p>
        </w:tc>
        <w:tc>
          <w:tcPr>
            <w:tcW w:w="1500" w:type="dxa"/>
            <w:shd w:val="clear" w:color="auto" w:fill="DCF5E8"/>
            <w:vAlign w:val="center"/>
          </w:tcPr>
          <w:p>
            <w:pPr>
              <w:spacing w:before="0" w:after="0"/>
            </w:pPr>
            <w:r>
              <w:rPr>
                <w:color w:val="14693F"/>
                <w:sz w:val="16"/>
                <w:szCs w:val="16"/>
              </w:rPr>
              <w:t xml:space="preserve">Implemented</w:t>
            </w:r>
          </w:p>
        </w:tc>
        <w:tc>
          <w:tcPr>
            <w:tcW w:w="3238" w:type="dxa"/>
            <w:shd w:val="clear" w:color="auto" w:fill="F6F8FA"/>
            <w:vAlign w:val="center"/>
          </w:tcPr>
          <w:p>
            <w:pPr>
              <w:spacing w:before="0" w:after="0"/>
            </w:pPr>
            <w:r>
              <w:rPr>
                <w:sz w:val="16"/>
                <w:szCs w:val="16"/>
              </w:rPr>
              <w:t xml:space="preserve">Evidence available (sample data).</w:t>
            </w:r>
          </w:p>
        </w:tc>
      </w:tr>
      <w:tr>
        <w:trPr>
          <w:cantSplit/>
        </w:trPr>
        <w:tc>
          <w:tcPr>
            <w:tcW w:w="1500" w:type="dxa"/>
            <w:vAlign w:val="center"/>
          </w:tcPr>
          <w:p>
            <w:pPr>
              <w:spacing w:before="0" w:after="0"/>
            </w:pPr>
            <w:r>
              <w:rPr>
                <w:sz w:val="16"/>
                <w:szCs w:val="16"/>
              </w:rPr>
              <w:t xml:space="preserve">2-15-T-2</w:t>
            </w:r>
          </w:p>
        </w:tc>
        <w:tc>
          <w:tcPr>
            <w:tcW w:w="3400" w:type="dxa"/>
            <w:vAlign w:val="center"/>
          </w:tcPr>
          <w:p>
            <w:pPr>
              <w:spacing w:before="0" w:after="0"/>
            </w:pPr>
            <w:r>
              <w:rPr>
                <w:sz w:val="17"/>
                <w:szCs w:val="17"/>
              </w:rPr>
              <w:t xml:space="preserve">Applying key management (tenant)</w:t>
            </w:r>
          </w:p>
        </w:tc>
        <w:tc>
          <w:tcPr>
            <w:tcW w:w="1500" w:type="dxa"/>
            <w:shd w:val="clear" w:color="auto" w:fill="DCF5E8"/>
            <w:vAlign w:val="center"/>
          </w:tcPr>
          <w:p>
            <w:pPr>
              <w:spacing w:before="0" w:after="0"/>
            </w:pPr>
            <w:r>
              <w:rPr>
                <w:color w:val="14693F"/>
                <w:sz w:val="16"/>
                <w:szCs w:val="16"/>
              </w:rPr>
              <w:t xml:space="preserve">Implemented</w:t>
            </w:r>
          </w:p>
        </w:tc>
        <w:tc>
          <w:tcPr>
            <w:tcW w:w="3238" w:type="dxa"/>
            <w:vAlign w:val="center"/>
          </w:tcPr>
          <w:p>
            <w:pPr>
              <w:spacing w:before="0" w:after="0"/>
            </w:pPr>
            <w:r>
              <w:rPr>
                <w:sz w:val="16"/>
                <w:szCs w:val="16"/>
              </w:rPr>
              <w:t xml:space="preserve">Evidence available (sample data).</w:t>
            </w:r>
          </w:p>
        </w:tc>
      </w:tr>
      <w:tr>
        <w:trPr>
          <w:cantSplit/>
        </w:trPr>
        <w:tc>
          <w:tcPr>
            <w:tcW w:w="1500" w:type="dxa"/>
            <w:shd w:val="clear" w:color="auto" w:fill="F6F8FA"/>
            <w:vAlign w:val="center"/>
          </w:tcPr>
          <w:p>
            <w:pPr>
              <w:spacing w:before="0" w:after="0"/>
            </w:pPr>
            <w:r>
              <w:rPr>
                <w:sz w:val="16"/>
                <w:szCs w:val="16"/>
              </w:rPr>
              <w:t xml:space="preserve">2-15-T-3</w:t>
            </w:r>
          </w:p>
        </w:tc>
        <w:tc>
          <w:tcPr>
            <w:tcW w:w="3400" w:type="dxa"/>
            <w:shd w:val="clear" w:color="auto" w:fill="F6F8FA"/>
            <w:vAlign w:val="center"/>
          </w:tcPr>
          <w:p>
            <w:pPr>
              <w:spacing w:before="0" w:after="0"/>
            </w:pPr>
            <w:r>
              <w:rPr>
                <w:sz w:val="17"/>
                <w:szCs w:val="17"/>
              </w:rPr>
              <w:t xml:space="preserve">Key ownership and recovery (tenant)</w:t>
            </w:r>
          </w:p>
        </w:tc>
        <w:tc>
          <w:tcPr>
            <w:tcW w:w="1500" w:type="dxa"/>
            <w:shd w:val="clear" w:color="auto" w:fill="FBE0E0"/>
            <w:vAlign w:val="center"/>
          </w:tcPr>
          <w:p>
            <w:pPr>
              <w:spacing w:before="0" w:after="0"/>
            </w:pPr>
            <w:r>
              <w:rPr>
                <w:color w:val="9B1C1C"/>
                <w:sz w:val="16"/>
                <w:szCs w:val="16"/>
              </w:rPr>
              <w:t xml:space="preserve">Not implemented</w:t>
            </w:r>
          </w:p>
        </w:tc>
        <w:tc>
          <w:tcPr>
            <w:tcW w:w="3238" w:type="dxa"/>
            <w:shd w:val="clear" w:color="auto" w:fill="F6F8FA"/>
            <w:vAlign w:val="center"/>
          </w:tcPr>
          <w:p>
            <w:pPr>
              <w:spacing w:before="0" w:after="0"/>
            </w:pPr>
            <w:r>
              <w:rPr>
                <w:sz w:val="16"/>
                <w:szCs w:val="16"/>
              </w:rPr>
              <w:t xml:space="preserve"/>
            </w:r>
          </w:p>
        </w:tc>
      </w:tr>
      <w:tr>
        <w:trPr>
          <w:cantSplit/>
        </w:trPr>
        <w:tc>
          <w:tcPr>
            <w:tcW w:w="1500" w:type="dxa"/>
            <w:vAlign w:val="center"/>
          </w:tcPr>
          <w:p>
            <w:pPr>
              <w:spacing w:before="0" w:after="0"/>
            </w:pPr>
            <w:r>
              <w:rPr>
                <w:sz w:val="16"/>
                <w:szCs w:val="16"/>
              </w:rPr>
              <w:t xml:space="preserve">2-15-T-4</w:t>
            </w:r>
          </w:p>
        </w:tc>
        <w:tc>
          <w:tcPr>
            <w:tcW w:w="3400" w:type="dxa"/>
            <w:vAlign w:val="center"/>
          </w:tcPr>
          <w:p>
            <w:pPr>
              <w:spacing w:before="0" w:after="0"/>
            </w:pPr>
            <w:r>
              <w:rPr>
                <w:sz w:val="17"/>
                <w:szCs w:val="17"/>
              </w:rPr>
              <w:t xml:space="preserve">Key management review (tenant)</w:t>
            </w:r>
          </w:p>
        </w:tc>
        <w:tc>
          <w:tcPr>
            <w:tcW w:w="1500" w:type="dxa"/>
            <w:shd w:val="clear" w:color="auto" w:fill="FDF1D6"/>
            <w:vAlign w:val="center"/>
          </w:tcPr>
          <w:p>
            <w:pPr>
              <w:spacing w:before="0" w:after="0"/>
            </w:pPr>
            <w:r>
              <w:rPr>
                <w:color w:val="8A5A00"/>
                <w:sz w:val="16"/>
                <w:szCs w:val="16"/>
              </w:rPr>
              <w:t xml:space="preserve">Partially implemented</w:t>
            </w:r>
          </w:p>
        </w:tc>
        <w:tc>
          <w:tcPr>
            <w:tcW w:w="3238" w:type="dxa"/>
            <w:vAlign w:val="center"/>
          </w:tcPr>
          <w:p>
            <w:pPr>
              <w:spacing w:before="0" w:after="0"/>
            </w:pPr>
            <w:r>
              <w:rPr>
                <w:sz w:val="16"/>
                <w:szCs w:val="16"/>
              </w:rPr>
              <w:t xml:space="preserve"/>
            </w:r>
          </w:p>
        </w:tc>
      </w:tr>
      <w:tr>
        <w:trPr>
          <w:cantSplit/>
        </w:trPr>
        <w:tc>
          <w:tcPr>
            <w:tcW w:w="1500" w:type="dxa"/>
            <w:shd w:val="clear" w:color="auto" w:fill="F6F8FA"/>
            <w:vAlign w:val="center"/>
          </w:tcPr>
          <w:p>
            <w:pPr>
              <w:spacing w:before="0" w:after="0"/>
            </w:pPr>
            <w:r>
              <w:rPr>
                <w:sz w:val="16"/>
                <w:szCs w:val="16"/>
              </w:rPr>
              <w:t xml:space="preserve">3-1-T-1</w:t>
            </w:r>
          </w:p>
        </w:tc>
        <w:tc>
          <w:tcPr>
            <w:tcW w:w="3400" w:type="dxa"/>
            <w:shd w:val="clear" w:color="auto" w:fill="F6F8FA"/>
            <w:vAlign w:val="center"/>
          </w:tcPr>
          <w:p>
            <w:pPr>
              <w:spacing w:before="0" w:after="0"/>
            </w:pPr>
            <w:r>
              <w:rPr>
                <w:sz w:val="17"/>
                <w:szCs w:val="17"/>
              </w:rPr>
              <w:t xml:space="preserve">Cloud disaster recovery (tenant)</w:t>
            </w:r>
          </w:p>
        </w:tc>
        <w:tc>
          <w:tcPr>
            <w:tcW w:w="1500" w:type="dxa"/>
            <w:shd w:val="clear" w:color="auto" w:fill="DCF5E8"/>
            <w:vAlign w:val="center"/>
          </w:tcPr>
          <w:p>
            <w:pPr>
              <w:spacing w:before="0" w:after="0"/>
            </w:pPr>
            <w:r>
              <w:rPr>
                <w:color w:val="14693F"/>
                <w:sz w:val="16"/>
                <w:szCs w:val="16"/>
              </w:rPr>
              <w:t xml:space="preserve">Implemented</w:t>
            </w:r>
          </w:p>
        </w:tc>
        <w:tc>
          <w:tcPr>
            <w:tcW w:w="3238" w:type="dxa"/>
            <w:shd w:val="clear" w:color="auto" w:fill="F6F8FA"/>
            <w:vAlign w:val="center"/>
          </w:tcPr>
          <w:p>
            <w:pPr>
              <w:spacing w:before="0" w:after="0"/>
            </w:pPr>
            <w:r>
              <w:rPr>
                <w:sz w:val="16"/>
                <w:szCs w:val="16"/>
              </w:rPr>
              <w:t xml:space="preserve">Evidence available (sample data).</w:t>
            </w:r>
          </w:p>
        </w:tc>
      </w:tr>
    </w:tbl>
    <w:p>
      <w:pPr>
        <w:spacing w:before="0" w:after="80"/>
      </w:pPr>
    </w:p>
    <w:p>
      <w:pPr>
        <w:pStyle w:val="Heading2"/>
        <w:keepNext/>
      </w:pPr>
      <w:r>
        <w:t xml:space="preserve">Data Cybersecurity Controls</w:t>
      </w:r>
    </w:p>
    <w:tbl>
      <w:tblPr>
        <w:tblW w:w="9638" w:type="dxa"/>
        <w:tblBorders>
          <w:top w:val="single" w:sz="4" w:color="D7DEE7"/>
          <w:left w:val="single" w:sz="4" w:color="D7DEE7"/>
          <w:bottom w:val="single" w:sz="4" w:color="D7DEE7"/>
          <w:right w:val="single" w:sz="4" w:color="D7DEE7"/>
          <w:insideH w:val="single" w:sz="4" w:color="D7DEE7"/>
          <w:insideV w:val="single" w:sz="4" w:color="D7DEE7"/>
        </w:tblBorders>
        <w:tblLayout w:type="fixed"/>
        <w:tblCellMar>
          <w:top w:w="60" w:type="dxa"/>
          <w:left w:w="100" w:type="dxa"/>
          <w:bottom w:w="60" w:type="dxa"/>
          <w:right w:w="100" w:type="dxa"/>
        </w:tblCellMar>
      </w:tblPr>
      <w:tblGrid>
        <w:gridCol w:w="1500"/>
        <w:gridCol w:w="3400"/>
        <w:gridCol w:w="1500"/>
        <w:gridCol w:w="3238"/>
      </w:tblGrid>
      <w:tr>
        <w:trPr>
          <w:cantSplit/>
          <w:tblHeader/>
        </w:trPr>
        <w:tc>
          <w:tcPr>
            <w:tcW w:w="1500" w:type="dxa"/>
            <w:shd w:val="clear" w:color="auto" w:fill="0F6B5C"/>
            <w:vAlign w:val="center"/>
          </w:tcPr>
          <w:p>
            <w:pPr>
              <w:spacing w:before="0" w:after="0"/>
            </w:pPr>
            <w:r>
              <w:rPr>
                <w:b/>
                <w:bCs/>
                <w:color w:val="FFFFFF"/>
                <w:sz w:val="17"/>
                <w:szCs w:val="17"/>
              </w:rPr>
              <w:t xml:space="preserve">Ref</w:t>
            </w:r>
          </w:p>
        </w:tc>
        <w:tc>
          <w:tcPr>
            <w:tcW w:w="3400" w:type="dxa"/>
            <w:shd w:val="clear" w:color="auto" w:fill="0F6B5C"/>
            <w:vAlign w:val="center"/>
          </w:tcPr>
          <w:p>
            <w:pPr>
              <w:spacing w:before="0" w:after="0"/>
            </w:pPr>
            <w:r>
              <w:rPr>
                <w:b/>
                <w:bCs/>
                <w:color w:val="FFFFFF"/>
                <w:sz w:val="17"/>
                <w:szCs w:val="17"/>
              </w:rPr>
              <w:t xml:space="preserve">Control</w:t>
            </w:r>
          </w:p>
        </w:tc>
        <w:tc>
          <w:tcPr>
            <w:tcW w:w="1500" w:type="dxa"/>
            <w:shd w:val="clear" w:color="auto" w:fill="0F6B5C"/>
            <w:vAlign w:val="center"/>
          </w:tcPr>
          <w:p>
            <w:pPr>
              <w:spacing w:before="0" w:after="0"/>
            </w:pPr>
            <w:r>
              <w:rPr>
                <w:b/>
                <w:bCs/>
                <w:color w:val="FFFFFF"/>
                <w:sz w:val="17"/>
                <w:szCs w:val="17"/>
              </w:rPr>
              <w:t xml:space="preserve">Status</w:t>
            </w:r>
          </w:p>
        </w:tc>
        <w:tc>
          <w:tcPr>
            <w:tcW w:w="3238" w:type="dxa"/>
            <w:shd w:val="clear" w:color="auto" w:fill="0F6B5C"/>
            <w:vAlign w:val="center"/>
          </w:tcPr>
          <w:p>
            <w:pPr>
              <w:spacing w:before="0" w:after="0"/>
            </w:pPr>
            <w:r>
              <w:rPr>
                <w:b/>
                <w:bCs/>
                <w:color w:val="FFFFFF"/>
                <w:sz w:val="17"/>
                <w:szCs w:val="17"/>
              </w:rPr>
              <w:t xml:space="preserve">Notes / evidence</w:t>
            </w:r>
          </w:p>
        </w:tc>
      </w:tr>
      <w:tr>
        <w:trPr>
          <w:cantSplit/>
        </w:trPr>
        <w:tc>
          <w:tcPr>
            <w:tcW w:w="1500" w:type="dxa"/>
            <w:vAlign w:val="center"/>
          </w:tcPr>
          <w:p>
            <w:pPr>
              <w:spacing w:before="0" w:after="0"/>
            </w:pPr>
            <w:r>
              <w:rPr>
                <w:sz w:val="16"/>
                <w:szCs w:val="16"/>
              </w:rPr>
              <w:t xml:space="preserve">1-1-1</w:t>
            </w:r>
          </w:p>
        </w:tc>
        <w:tc>
          <w:tcPr>
            <w:tcW w:w="3400" w:type="dxa"/>
            <w:vAlign w:val="center"/>
          </w:tcPr>
          <w:p>
            <w:pPr>
              <w:spacing w:before="0" w:after="0"/>
            </w:pPr>
            <w:r>
              <w:rPr>
                <w:sz w:val="17"/>
                <w:szCs w:val="17"/>
              </w:rPr>
              <w:t xml:space="preserve">Periodic internal DCC review</w:t>
            </w:r>
          </w:p>
        </w:tc>
        <w:tc>
          <w:tcPr>
            <w:tcW w:w="1500" w:type="dxa"/>
            <w:shd w:val="clear" w:color="auto" w:fill="FDF1D6"/>
            <w:vAlign w:val="center"/>
          </w:tcPr>
          <w:p>
            <w:pPr>
              <w:spacing w:before="0" w:after="0"/>
            </w:pPr>
            <w:r>
              <w:rPr>
                <w:color w:val="8A5A00"/>
                <w:sz w:val="16"/>
                <w:szCs w:val="16"/>
              </w:rPr>
              <w:t xml:space="preserve">Partially implemented</w:t>
            </w:r>
          </w:p>
        </w:tc>
        <w:tc>
          <w:tcPr>
            <w:tcW w:w="3238" w:type="dxa"/>
            <w:vAlign w:val="center"/>
          </w:tcPr>
          <w:p>
            <w:pPr>
              <w:spacing w:before="0" w:after="0"/>
            </w:pPr>
            <w:r>
              <w:rPr>
                <w:sz w:val="16"/>
                <w:szCs w:val="16"/>
              </w:rPr>
              <w:t xml:space="preserve"/>
            </w:r>
          </w:p>
        </w:tc>
      </w:tr>
      <w:tr>
        <w:trPr>
          <w:cantSplit/>
        </w:trPr>
        <w:tc>
          <w:tcPr>
            <w:tcW w:w="1500" w:type="dxa"/>
            <w:shd w:val="clear" w:color="auto" w:fill="F6F8FA"/>
            <w:vAlign w:val="center"/>
          </w:tcPr>
          <w:p>
            <w:pPr>
              <w:spacing w:before="0" w:after="0"/>
            </w:pPr>
            <w:r>
              <w:rPr>
                <w:sz w:val="16"/>
                <w:szCs w:val="16"/>
              </w:rPr>
              <w:t xml:space="preserve">1-1-2</w:t>
            </w:r>
          </w:p>
        </w:tc>
        <w:tc>
          <w:tcPr>
            <w:tcW w:w="3400" w:type="dxa"/>
            <w:shd w:val="clear" w:color="auto" w:fill="F6F8FA"/>
            <w:vAlign w:val="center"/>
          </w:tcPr>
          <w:p>
            <w:pPr>
              <w:spacing w:before="0" w:after="0"/>
            </w:pPr>
            <w:r>
              <w:rPr>
                <w:sz w:val="17"/>
                <w:szCs w:val="17"/>
              </w:rPr>
              <w:t xml:space="preserve">Independent DCC review and audit</w:t>
            </w:r>
          </w:p>
        </w:tc>
        <w:tc>
          <w:tcPr>
            <w:tcW w:w="1500" w:type="dxa"/>
            <w:shd w:val="clear" w:color="auto" w:fill="DCF5E8"/>
            <w:vAlign w:val="center"/>
          </w:tcPr>
          <w:p>
            <w:pPr>
              <w:spacing w:before="0" w:after="0"/>
            </w:pPr>
            <w:r>
              <w:rPr>
                <w:color w:val="14693F"/>
                <w:sz w:val="16"/>
                <w:szCs w:val="16"/>
              </w:rPr>
              <w:t xml:space="preserve">Implemented</w:t>
            </w:r>
          </w:p>
        </w:tc>
        <w:tc>
          <w:tcPr>
            <w:tcW w:w="3238" w:type="dxa"/>
            <w:shd w:val="clear" w:color="auto" w:fill="F6F8FA"/>
            <w:vAlign w:val="center"/>
          </w:tcPr>
          <w:p>
            <w:pPr>
              <w:spacing w:before="0" w:after="0"/>
            </w:pPr>
            <w:r>
              <w:rPr>
                <w:sz w:val="16"/>
                <w:szCs w:val="16"/>
              </w:rPr>
              <w:t xml:space="preserve">Evidence available (sample data).</w:t>
            </w:r>
          </w:p>
        </w:tc>
      </w:tr>
      <w:tr>
        <w:trPr>
          <w:cantSplit/>
        </w:trPr>
        <w:tc>
          <w:tcPr>
            <w:tcW w:w="1500" w:type="dxa"/>
            <w:vAlign w:val="center"/>
          </w:tcPr>
          <w:p>
            <w:pPr>
              <w:spacing w:before="0" w:after="0"/>
            </w:pPr>
            <w:r>
              <w:rPr>
                <w:sz w:val="16"/>
                <w:szCs w:val="16"/>
              </w:rPr>
              <w:t xml:space="preserve">1-2-1</w:t>
            </w:r>
          </w:p>
        </w:tc>
        <w:tc>
          <w:tcPr>
            <w:tcW w:w="3400" w:type="dxa"/>
            <w:vAlign w:val="center"/>
          </w:tcPr>
          <w:p>
            <w:pPr>
              <w:spacing w:before="0" w:after="0"/>
            </w:pPr>
            <w:r>
              <w:rPr>
                <w:sz w:val="17"/>
                <w:szCs w:val="17"/>
              </w:rPr>
              <w:t xml:space="preserve">Cybersecurity in human resources</w:t>
            </w:r>
          </w:p>
        </w:tc>
        <w:tc>
          <w:tcPr>
            <w:tcW w:w="1500" w:type="dxa"/>
            <w:shd w:val="clear" w:color="auto" w:fill="DCF5E8"/>
            <w:vAlign w:val="center"/>
          </w:tcPr>
          <w:p>
            <w:pPr>
              <w:spacing w:before="0" w:after="0"/>
            </w:pPr>
            <w:r>
              <w:rPr>
                <w:color w:val="14693F"/>
                <w:sz w:val="16"/>
                <w:szCs w:val="16"/>
              </w:rPr>
              <w:t xml:space="preserve">Implemented</w:t>
            </w:r>
          </w:p>
        </w:tc>
        <w:tc>
          <w:tcPr>
            <w:tcW w:w="3238" w:type="dxa"/>
            <w:vAlign w:val="center"/>
          </w:tcPr>
          <w:p>
            <w:pPr>
              <w:spacing w:before="0" w:after="0"/>
            </w:pPr>
            <w:r>
              <w:rPr>
                <w:sz w:val="16"/>
                <w:szCs w:val="16"/>
              </w:rPr>
              <w:t xml:space="preserve">Evidence available (sample data).</w:t>
            </w:r>
          </w:p>
        </w:tc>
      </w:tr>
      <w:tr>
        <w:trPr>
          <w:cantSplit/>
        </w:trPr>
        <w:tc>
          <w:tcPr>
            <w:tcW w:w="1500" w:type="dxa"/>
            <w:shd w:val="clear" w:color="auto" w:fill="F6F8FA"/>
            <w:vAlign w:val="center"/>
          </w:tcPr>
          <w:p>
            <w:pPr>
              <w:spacing w:before="0" w:after="0"/>
            </w:pPr>
            <w:r>
              <w:rPr>
                <w:sz w:val="16"/>
                <w:szCs w:val="16"/>
              </w:rPr>
              <w:t xml:space="preserve">1-3-1</w:t>
            </w:r>
          </w:p>
        </w:tc>
        <w:tc>
          <w:tcPr>
            <w:tcW w:w="3400" w:type="dxa"/>
            <w:shd w:val="clear" w:color="auto" w:fill="F6F8FA"/>
            <w:vAlign w:val="center"/>
          </w:tcPr>
          <w:p>
            <w:pPr>
              <w:spacing w:before="0" w:after="0"/>
            </w:pPr>
            <w:r>
              <w:rPr>
                <w:sz w:val="17"/>
                <w:szCs w:val="17"/>
              </w:rPr>
              <w:t xml:space="preserve">Data protection awareness topics</w:t>
            </w:r>
          </w:p>
        </w:tc>
        <w:tc>
          <w:tcPr>
            <w:tcW w:w="1500" w:type="dxa"/>
            <w:shd w:val="clear" w:color="auto" w:fill="EEF2F6"/>
            <w:vAlign w:val="center"/>
          </w:tcPr>
          <w:p>
            <w:pPr>
              <w:spacing w:before="0" w:after="0"/>
            </w:pPr>
            <w:r>
              <w:rPr>
                <w:color w:val="475569"/>
                <w:sz w:val="16"/>
                <w:szCs w:val="16"/>
              </w:rPr>
              <w:t xml:space="preserve">Not applicable</w:t>
            </w:r>
          </w:p>
        </w:tc>
        <w:tc>
          <w:tcPr>
            <w:tcW w:w="3238" w:type="dxa"/>
            <w:shd w:val="clear" w:color="auto" w:fill="F6F8FA"/>
            <w:vAlign w:val="center"/>
          </w:tcPr>
          <w:p>
            <w:pPr>
              <w:spacing w:before="0" w:after="0"/>
            </w:pPr>
            <w:r>
              <w:rPr>
                <w:sz w:val="16"/>
                <w:szCs w:val="16"/>
              </w:rPr>
              <w:t xml:space="preserve"/>
            </w:r>
          </w:p>
        </w:tc>
      </w:tr>
      <w:tr>
        <w:trPr>
          <w:cantSplit/>
        </w:trPr>
        <w:tc>
          <w:tcPr>
            <w:tcW w:w="1500" w:type="dxa"/>
            <w:vAlign w:val="center"/>
          </w:tcPr>
          <w:p>
            <w:pPr>
              <w:spacing w:before="0" w:after="0"/>
            </w:pPr>
            <w:r>
              <w:rPr>
                <w:sz w:val="16"/>
                <w:szCs w:val="16"/>
              </w:rPr>
              <w:t xml:space="preserve">2-1-1</w:t>
            </w:r>
          </w:p>
        </w:tc>
        <w:tc>
          <w:tcPr>
            <w:tcW w:w="3400" w:type="dxa"/>
            <w:vAlign w:val="center"/>
          </w:tcPr>
          <w:p>
            <w:pPr>
              <w:spacing w:before="0" w:after="0"/>
            </w:pPr>
            <w:r>
              <w:rPr>
                <w:sz w:val="17"/>
                <w:szCs w:val="17"/>
              </w:rPr>
              <w:t xml:space="preserve">Restricted data access privileges</w:t>
            </w:r>
          </w:p>
        </w:tc>
        <w:tc>
          <w:tcPr>
            <w:tcW w:w="1500" w:type="dxa"/>
            <w:shd w:val="clear" w:color="auto" w:fill="FBE0E0"/>
            <w:vAlign w:val="center"/>
          </w:tcPr>
          <w:p>
            <w:pPr>
              <w:spacing w:before="0" w:after="0"/>
            </w:pPr>
            <w:r>
              <w:rPr>
                <w:color w:val="9B1C1C"/>
                <w:sz w:val="16"/>
                <w:szCs w:val="16"/>
              </w:rPr>
              <w:t xml:space="preserve">Not implemented</w:t>
            </w:r>
          </w:p>
        </w:tc>
        <w:tc>
          <w:tcPr>
            <w:tcW w:w="3238" w:type="dxa"/>
            <w:vAlign w:val="center"/>
          </w:tcPr>
          <w:p>
            <w:pPr>
              <w:spacing w:before="0" w:after="0"/>
            </w:pPr>
            <w:r>
              <w:rPr>
                <w:sz w:val="16"/>
                <w:szCs w:val="16"/>
              </w:rPr>
              <w:t xml:space="preserve"/>
            </w:r>
          </w:p>
        </w:tc>
      </w:tr>
      <w:tr>
        <w:trPr>
          <w:cantSplit/>
        </w:trPr>
        <w:tc>
          <w:tcPr>
            <w:tcW w:w="1500" w:type="dxa"/>
            <w:shd w:val="clear" w:color="auto" w:fill="F6F8FA"/>
            <w:vAlign w:val="center"/>
          </w:tcPr>
          <w:p>
            <w:pPr>
              <w:spacing w:before="0" w:after="0"/>
            </w:pPr>
            <w:r>
              <w:rPr>
                <w:sz w:val="16"/>
                <w:szCs w:val="16"/>
              </w:rPr>
              <w:t xml:space="preserve">2-1-2</w:t>
            </w:r>
          </w:p>
        </w:tc>
        <w:tc>
          <w:tcPr>
            <w:tcW w:w="3400" w:type="dxa"/>
            <w:shd w:val="clear" w:color="auto" w:fill="F6F8FA"/>
            <w:vAlign w:val="center"/>
          </w:tcPr>
          <w:p>
            <w:pPr>
              <w:spacing w:before="0" w:after="0"/>
            </w:pPr>
            <w:r>
              <w:rPr>
                <w:sz w:val="17"/>
                <w:szCs w:val="17"/>
              </w:rPr>
              <w:t xml:space="preserve">Privileged access management for data</w:t>
            </w:r>
          </w:p>
        </w:tc>
        <w:tc>
          <w:tcPr>
            <w:tcW w:w="1500" w:type="dxa"/>
            <w:shd w:val="clear" w:color="auto" w:fill="FDF1D6"/>
            <w:vAlign w:val="center"/>
          </w:tcPr>
          <w:p>
            <w:pPr>
              <w:spacing w:before="0" w:after="0"/>
            </w:pPr>
            <w:r>
              <w:rPr>
                <w:color w:val="8A5A00"/>
                <w:sz w:val="16"/>
                <w:szCs w:val="16"/>
              </w:rPr>
              <w:t xml:space="preserve">Partially implemented</w:t>
            </w:r>
          </w:p>
        </w:tc>
        <w:tc>
          <w:tcPr>
            <w:tcW w:w="3238" w:type="dxa"/>
            <w:shd w:val="clear" w:color="auto" w:fill="F6F8FA"/>
            <w:vAlign w:val="center"/>
          </w:tcPr>
          <w:p>
            <w:pPr>
              <w:spacing w:before="0" w:after="0"/>
            </w:pPr>
            <w:r>
              <w:rPr>
                <w:sz w:val="16"/>
                <w:szCs w:val="16"/>
              </w:rPr>
              <w:t xml:space="preserve"/>
            </w:r>
          </w:p>
        </w:tc>
      </w:tr>
      <w:tr>
        <w:trPr>
          <w:cantSplit/>
        </w:trPr>
        <w:tc>
          <w:tcPr>
            <w:tcW w:w="1500" w:type="dxa"/>
            <w:vAlign w:val="center"/>
          </w:tcPr>
          <w:p>
            <w:pPr>
              <w:spacing w:before="0" w:after="0"/>
            </w:pPr>
            <w:r>
              <w:rPr>
                <w:sz w:val="16"/>
                <w:szCs w:val="16"/>
              </w:rPr>
              <w:t xml:space="preserve">2-1-3</w:t>
            </w:r>
          </w:p>
        </w:tc>
        <w:tc>
          <w:tcPr>
            <w:tcW w:w="3400" w:type="dxa"/>
            <w:vAlign w:val="center"/>
          </w:tcPr>
          <w:p>
            <w:pPr>
              <w:spacing w:before="0" w:after="0"/>
            </w:pPr>
            <w:r>
              <w:rPr>
                <w:sz w:val="17"/>
                <w:szCs w:val="17"/>
              </w:rPr>
              <w:t xml:space="preserve">Periodic review of data privileges</w:t>
            </w:r>
          </w:p>
        </w:tc>
        <w:tc>
          <w:tcPr>
            <w:tcW w:w="1500" w:type="dxa"/>
            <w:shd w:val="clear" w:color="auto" w:fill="DCF5E8"/>
            <w:vAlign w:val="center"/>
          </w:tcPr>
          <w:p>
            <w:pPr>
              <w:spacing w:before="0" w:after="0"/>
            </w:pPr>
            <w:r>
              <w:rPr>
                <w:color w:val="14693F"/>
                <w:sz w:val="16"/>
                <w:szCs w:val="16"/>
              </w:rPr>
              <w:t xml:space="preserve">Implemented</w:t>
            </w:r>
          </w:p>
        </w:tc>
        <w:tc>
          <w:tcPr>
            <w:tcW w:w="3238" w:type="dxa"/>
            <w:vAlign w:val="center"/>
          </w:tcPr>
          <w:p>
            <w:pPr>
              <w:spacing w:before="0" w:after="0"/>
            </w:pPr>
            <w:r>
              <w:rPr>
                <w:sz w:val="16"/>
                <w:szCs w:val="16"/>
              </w:rPr>
              <w:t xml:space="preserve">Evidence available (sample data).</w:t>
            </w:r>
          </w:p>
        </w:tc>
      </w:tr>
      <w:tr>
        <w:trPr>
          <w:cantSplit/>
        </w:trPr>
        <w:tc>
          <w:tcPr>
            <w:tcW w:w="1500" w:type="dxa"/>
            <w:shd w:val="clear" w:color="auto" w:fill="F6F8FA"/>
            <w:vAlign w:val="center"/>
          </w:tcPr>
          <w:p>
            <w:pPr>
              <w:spacing w:before="0" w:after="0"/>
            </w:pPr>
            <w:r>
              <w:rPr>
                <w:sz w:val="16"/>
                <w:szCs w:val="16"/>
              </w:rPr>
              <w:t xml:space="preserve">2-2-1</w:t>
            </w:r>
          </w:p>
        </w:tc>
        <w:tc>
          <w:tcPr>
            <w:tcW w:w="3400" w:type="dxa"/>
            <w:shd w:val="clear" w:color="auto" w:fill="F6F8FA"/>
            <w:vAlign w:val="center"/>
          </w:tcPr>
          <w:p>
            <w:pPr>
              <w:spacing w:before="0" w:after="0"/>
            </w:pPr>
            <w:r>
              <w:rPr>
                <w:sz w:val="17"/>
                <w:szCs w:val="17"/>
              </w:rPr>
              <w:t xml:space="preserve">Protection of systems handling data</w:t>
            </w:r>
          </w:p>
        </w:tc>
        <w:tc>
          <w:tcPr>
            <w:tcW w:w="1500" w:type="dxa"/>
            <w:shd w:val="clear" w:color="auto" w:fill="FDF1D6"/>
            <w:vAlign w:val="center"/>
          </w:tcPr>
          <w:p>
            <w:pPr>
              <w:spacing w:before="0" w:after="0"/>
            </w:pPr>
            <w:r>
              <w:rPr>
                <w:color w:val="8A5A00"/>
                <w:sz w:val="16"/>
                <w:szCs w:val="16"/>
              </w:rPr>
              <w:t xml:space="preserve">Partially implemented</w:t>
            </w:r>
          </w:p>
        </w:tc>
        <w:tc>
          <w:tcPr>
            <w:tcW w:w="3238" w:type="dxa"/>
            <w:shd w:val="clear" w:color="auto" w:fill="F6F8FA"/>
            <w:vAlign w:val="center"/>
          </w:tcPr>
          <w:p>
            <w:pPr>
              <w:spacing w:before="0" w:after="0"/>
            </w:pPr>
            <w:r>
              <w:rPr>
                <w:sz w:val="16"/>
                <w:szCs w:val="16"/>
              </w:rPr>
              <w:t xml:space="preserve"/>
            </w:r>
          </w:p>
        </w:tc>
      </w:tr>
      <w:tr>
        <w:trPr>
          <w:cantSplit/>
        </w:trPr>
        <w:tc>
          <w:tcPr>
            <w:tcW w:w="1500" w:type="dxa"/>
            <w:vAlign w:val="center"/>
          </w:tcPr>
          <w:p>
            <w:pPr>
              <w:spacing w:before="0" w:after="0"/>
            </w:pPr>
            <w:r>
              <w:rPr>
                <w:sz w:val="16"/>
                <w:szCs w:val="16"/>
              </w:rPr>
              <w:t xml:space="preserve">2-3-1</w:t>
            </w:r>
          </w:p>
        </w:tc>
        <w:tc>
          <w:tcPr>
            <w:tcW w:w="3400" w:type="dxa"/>
            <w:vAlign w:val="center"/>
          </w:tcPr>
          <w:p>
            <w:pPr>
              <w:spacing w:before="0" w:after="0"/>
            </w:pPr>
            <w:r>
              <w:rPr>
                <w:sz w:val="17"/>
                <w:szCs w:val="17"/>
              </w:rPr>
              <w:t xml:space="preserve">Mobile devices and BYOD</w:t>
            </w:r>
          </w:p>
        </w:tc>
        <w:tc>
          <w:tcPr>
            <w:tcW w:w="1500" w:type="dxa"/>
            <w:shd w:val="clear" w:color="auto" w:fill="DCF5E8"/>
            <w:vAlign w:val="center"/>
          </w:tcPr>
          <w:p>
            <w:pPr>
              <w:spacing w:before="0" w:after="0"/>
            </w:pPr>
            <w:r>
              <w:rPr>
                <w:color w:val="14693F"/>
                <w:sz w:val="16"/>
                <w:szCs w:val="16"/>
              </w:rPr>
              <w:t xml:space="preserve">Implemented</w:t>
            </w:r>
          </w:p>
        </w:tc>
        <w:tc>
          <w:tcPr>
            <w:tcW w:w="3238" w:type="dxa"/>
            <w:vAlign w:val="center"/>
          </w:tcPr>
          <w:p>
            <w:pPr>
              <w:spacing w:before="0" w:after="0"/>
            </w:pPr>
            <w:r>
              <w:rPr>
                <w:sz w:val="16"/>
                <w:szCs w:val="16"/>
              </w:rPr>
              <w:t xml:space="preserve">Evidence available (sample data).</w:t>
            </w:r>
          </w:p>
        </w:tc>
      </w:tr>
      <w:tr>
        <w:trPr>
          <w:cantSplit/>
        </w:trPr>
        <w:tc>
          <w:tcPr>
            <w:tcW w:w="1500" w:type="dxa"/>
            <w:shd w:val="clear" w:color="auto" w:fill="F6F8FA"/>
            <w:vAlign w:val="center"/>
          </w:tcPr>
          <w:p>
            <w:pPr>
              <w:spacing w:before="0" w:after="0"/>
            </w:pPr>
            <w:r>
              <w:rPr>
                <w:sz w:val="16"/>
                <w:szCs w:val="16"/>
              </w:rPr>
              <w:t xml:space="preserve">2-4-1</w:t>
            </w:r>
          </w:p>
        </w:tc>
        <w:tc>
          <w:tcPr>
            <w:tcW w:w="3400" w:type="dxa"/>
            <w:shd w:val="clear" w:color="auto" w:fill="F6F8FA"/>
            <w:vAlign w:val="center"/>
          </w:tcPr>
          <w:p>
            <w:pPr>
              <w:spacing w:before="0" w:after="0"/>
            </w:pPr>
            <w:r>
              <w:rPr>
                <w:sz w:val="17"/>
                <w:szCs w:val="17"/>
              </w:rPr>
              <w:t xml:space="preserve">Data and information protection</w:t>
            </w:r>
          </w:p>
        </w:tc>
        <w:tc>
          <w:tcPr>
            <w:tcW w:w="1500" w:type="dxa"/>
            <w:shd w:val="clear" w:color="auto" w:fill="FDF1D6"/>
            <w:vAlign w:val="center"/>
          </w:tcPr>
          <w:p>
            <w:pPr>
              <w:spacing w:before="0" w:after="0"/>
            </w:pPr>
            <w:r>
              <w:rPr>
                <w:color w:val="8A5A00"/>
                <w:sz w:val="16"/>
                <w:szCs w:val="16"/>
              </w:rPr>
              <w:t xml:space="preserve">Partially implemented</w:t>
            </w:r>
          </w:p>
        </w:tc>
        <w:tc>
          <w:tcPr>
            <w:tcW w:w="3238" w:type="dxa"/>
            <w:shd w:val="clear" w:color="auto" w:fill="F6F8FA"/>
            <w:vAlign w:val="center"/>
          </w:tcPr>
          <w:p>
            <w:pPr>
              <w:spacing w:before="0" w:after="0"/>
            </w:pPr>
            <w:r>
              <w:rPr>
                <w:sz w:val="16"/>
                <w:szCs w:val="16"/>
              </w:rPr>
              <w:t xml:space="preserve"/>
            </w:r>
          </w:p>
        </w:tc>
      </w:tr>
      <w:tr>
        <w:trPr>
          <w:cantSplit/>
        </w:trPr>
        <w:tc>
          <w:tcPr>
            <w:tcW w:w="1500" w:type="dxa"/>
            <w:vAlign w:val="center"/>
          </w:tcPr>
          <w:p>
            <w:pPr>
              <w:spacing w:before="0" w:after="0"/>
            </w:pPr>
            <w:r>
              <w:rPr>
                <w:sz w:val="16"/>
                <w:szCs w:val="16"/>
              </w:rPr>
              <w:t xml:space="preserve">2-5-1</w:t>
            </w:r>
          </w:p>
        </w:tc>
        <w:tc>
          <w:tcPr>
            <w:tcW w:w="3400" w:type="dxa"/>
            <w:vAlign w:val="center"/>
          </w:tcPr>
          <w:p>
            <w:pPr>
              <w:spacing w:before="0" w:after="0"/>
            </w:pPr>
            <w:r>
              <w:rPr>
                <w:sz w:val="17"/>
                <w:szCs w:val="17"/>
              </w:rPr>
              <w:t xml:space="preserve">Cryptography by classification level</w:t>
            </w:r>
          </w:p>
        </w:tc>
        <w:tc>
          <w:tcPr>
            <w:tcW w:w="1500" w:type="dxa"/>
            <w:shd w:val="clear" w:color="auto" w:fill="DCF5E8"/>
            <w:vAlign w:val="center"/>
          </w:tcPr>
          <w:p>
            <w:pPr>
              <w:spacing w:before="0" w:after="0"/>
            </w:pPr>
            <w:r>
              <w:rPr>
                <w:color w:val="14693F"/>
                <w:sz w:val="16"/>
                <w:szCs w:val="16"/>
              </w:rPr>
              <w:t xml:space="preserve">Implemented</w:t>
            </w:r>
          </w:p>
        </w:tc>
        <w:tc>
          <w:tcPr>
            <w:tcW w:w="3238" w:type="dxa"/>
            <w:vAlign w:val="center"/>
          </w:tcPr>
          <w:p>
            <w:pPr>
              <w:spacing w:before="0" w:after="0"/>
            </w:pPr>
            <w:r>
              <w:rPr>
                <w:sz w:val="16"/>
                <w:szCs w:val="16"/>
              </w:rPr>
              <w:t xml:space="preserve">Evidence available (sample data).</w:t>
            </w:r>
          </w:p>
        </w:tc>
      </w:tr>
      <w:tr>
        <w:trPr>
          <w:cantSplit/>
        </w:trPr>
        <w:tc>
          <w:tcPr>
            <w:tcW w:w="1500" w:type="dxa"/>
            <w:shd w:val="clear" w:color="auto" w:fill="F6F8FA"/>
            <w:vAlign w:val="center"/>
          </w:tcPr>
          <w:p>
            <w:pPr>
              <w:spacing w:before="0" w:after="0"/>
            </w:pPr>
            <w:r>
              <w:rPr>
                <w:sz w:val="16"/>
                <w:szCs w:val="16"/>
              </w:rPr>
              <w:t xml:space="preserve">2-6-1</w:t>
            </w:r>
          </w:p>
        </w:tc>
        <w:tc>
          <w:tcPr>
            <w:tcW w:w="3400" w:type="dxa"/>
            <w:shd w:val="clear" w:color="auto" w:fill="F6F8FA"/>
            <w:vAlign w:val="center"/>
          </w:tcPr>
          <w:p>
            <w:pPr>
              <w:spacing w:before="0" w:after="0"/>
            </w:pPr>
            <w:r>
              <w:rPr>
                <w:sz w:val="17"/>
                <w:szCs w:val="17"/>
              </w:rPr>
              <w:t xml:space="preserve">Secure data disposal</w:t>
            </w:r>
          </w:p>
        </w:tc>
        <w:tc>
          <w:tcPr>
            <w:tcW w:w="1500" w:type="dxa"/>
            <w:shd w:val="clear" w:color="auto" w:fill="EEF2F6"/>
            <w:vAlign w:val="center"/>
          </w:tcPr>
          <w:p>
            <w:pPr>
              <w:spacing w:before="0" w:after="0"/>
            </w:pPr>
            <w:r>
              <w:rPr>
                <w:color w:val="475569"/>
                <w:sz w:val="16"/>
                <w:szCs w:val="16"/>
              </w:rPr>
              <w:t xml:space="preserve">Not applicable</w:t>
            </w:r>
          </w:p>
        </w:tc>
        <w:tc>
          <w:tcPr>
            <w:tcW w:w="3238" w:type="dxa"/>
            <w:shd w:val="clear" w:color="auto" w:fill="F6F8FA"/>
            <w:vAlign w:val="center"/>
          </w:tcPr>
          <w:p>
            <w:pPr>
              <w:spacing w:before="0" w:after="0"/>
            </w:pPr>
            <w:r>
              <w:rPr>
                <w:sz w:val="16"/>
                <w:szCs w:val="16"/>
              </w:rPr>
              <w:t xml:space="preserve"/>
            </w:r>
          </w:p>
        </w:tc>
      </w:tr>
      <w:tr>
        <w:trPr>
          <w:cantSplit/>
        </w:trPr>
        <w:tc>
          <w:tcPr>
            <w:tcW w:w="1500" w:type="dxa"/>
            <w:vAlign w:val="center"/>
          </w:tcPr>
          <w:p>
            <w:pPr>
              <w:spacing w:before="0" w:after="0"/>
            </w:pPr>
            <w:r>
              <w:rPr>
                <w:sz w:val="16"/>
                <w:szCs w:val="16"/>
              </w:rPr>
              <w:t xml:space="preserve">2-6-2</w:t>
            </w:r>
          </w:p>
        </w:tc>
        <w:tc>
          <w:tcPr>
            <w:tcW w:w="3400" w:type="dxa"/>
            <w:vAlign w:val="center"/>
          </w:tcPr>
          <w:p>
            <w:pPr>
              <w:spacing w:before="0" w:after="0"/>
            </w:pPr>
            <w:r>
              <w:rPr>
                <w:sz w:val="17"/>
                <w:szCs w:val="17"/>
              </w:rPr>
              <w:t xml:space="preserve">Review of secure disposal</w:t>
            </w:r>
          </w:p>
        </w:tc>
        <w:tc>
          <w:tcPr>
            <w:tcW w:w="1500" w:type="dxa"/>
            <w:shd w:val="clear" w:color="auto" w:fill="FDF1D6"/>
            <w:vAlign w:val="center"/>
          </w:tcPr>
          <w:p>
            <w:pPr>
              <w:spacing w:before="0" w:after="0"/>
            </w:pPr>
            <w:r>
              <w:rPr>
                <w:color w:val="8A5A00"/>
                <w:sz w:val="16"/>
                <w:szCs w:val="16"/>
              </w:rPr>
              <w:t xml:space="preserve">Partially implemented</w:t>
            </w:r>
          </w:p>
        </w:tc>
        <w:tc>
          <w:tcPr>
            <w:tcW w:w="3238" w:type="dxa"/>
            <w:vAlign w:val="center"/>
          </w:tcPr>
          <w:p>
            <w:pPr>
              <w:spacing w:before="0" w:after="0"/>
            </w:pPr>
            <w:r>
              <w:rPr>
                <w:sz w:val="16"/>
                <w:szCs w:val="16"/>
              </w:rPr>
              <w:t xml:space="preserve"/>
            </w:r>
          </w:p>
        </w:tc>
      </w:tr>
      <w:tr>
        <w:trPr>
          <w:cantSplit/>
        </w:trPr>
        <w:tc>
          <w:tcPr>
            <w:tcW w:w="1500" w:type="dxa"/>
            <w:shd w:val="clear" w:color="auto" w:fill="F6F8FA"/>
            <w:vAlign w:val="center"/>
          </w:tcPr>
          <w:p>
            <w:pPr>
              <w:spacing w:before="0" w:after="0"/>
            </w:pPr>
            <w:r>
              <w:rPr>
                <w:sz w:val="16"/>
                <w:szCs w:val="16"/>
              </w:rPr>
              <w:t xml:space="preserve">2-7-1</w:t>
            </w:r>
          </w:p>
        </w:tc>
        <w:tc>
          <w:tcPr>
            <w:tcW w:w="3400" w:type="dxa"/>
            <w:shd w:val="clear" w:color="auto" w:fill="F6F8FA"/>
            <w:vAlign w:val="center"/>
          </w:tcPr>
          <w:p>
            <w:pPr>
              <w:spacing w:before="0" w:after="0"/>
            </w:pPr>
            <w:r>
              <w:rPr>
                <w:sz w:val="17"/>
                <w:szCs w:val="17"/>
              </w:rPr>
              <w:t xml:space="preserve">Printer and copier security requirements</w:t>
            </w:r>
          </w:p>
        </w:tc>
        <w:tc>
          <w:tcPr>
            <w:tcW w:w="1500" w:type="dxa"/>
            <w:shd w:val="clear" w:color="auto" w:fill="FBE0E0"/>
            <w:vAlign w:val="center"/>
          </w:tcPr>
          <w:p>
            <w:pPr>
              <w:spacing w:before="0" w:after="0"/>
            </w:pPr>
            <w:r>
              <w:rPr>
                <w:color w:val="9B1C1C"/>
                <w:sz w:val="16"/>
                <w:szCs w:val="16"/>
              </w:rPr>
              <w:t xml:space="preserve">Not implemented</w:t>
            </w:r>
          </w:p>
        </w:tc>
        <w:tc>
          <w:tcPr>
            <w:tcW w:w="3238" w:type="dxa"/>
            <w:shd w:val="clear" w:color="auto" w:fill="F6F8FA"/>
            <w:vAlign w:val="center"/>
          </w:tcPr>
          <w:p>
            <w:pPr>
              <w:spacing w:before="0" w:after="0"/>
            </w:pPr>
            <w:r>
              <w:rPr>
                <w:sz w:val="16"/>
                <w:szCs w:val="16"/>
              </w:rPr>
              <w:t xml:space="preserve"/>
            </w:r>
          </w:p>
        </w:tc>
      </w:tr>
      <w:tr>
        <w:trPr>
          <w:cantSplit/>
        </w:trPr>
        <w:tc>
          <w:tcPr>
            <w:tcW w:w="1500" w:type="dxa"/>
            <w:vAlign w:val="center"/>
          </w:tcPr>
          <w:p>
            <w:pPr>
              <w:spacing w:before="0" w:after="0"/>
            </w:pPr>
            <w:r>
              <w:rPr>
                <w:sz w:val="16"/>
                <w:szCs w:val="16"/>
              </w:rPr>
              <w:t xml:space="preserve">2-7-2</w:t>
            </w:r>
          </w:p>
        </w:tc>
        <w:tc>
          <w:tcPr>
            <w:tcW w:w="3400" w:type="dxa"/>
            <w:vAlign w:val="center"/>
          </w:tcPr>
          <w:p>
            <w:pPr>
              <w:spacing w:before="0" w:after="0"/>
            </w:pPr>
            <w:r>
              <w:rPr>
                <w:sz w:val="17"/>
                <w:szCs w:val="17"/>
              </w:rPr>
              <w:t xml:space="preserve">Printer and copier requirements implemented</w:t>
            </w:r>
          </w:p>
        </w:tc>
        <w:tc>
          <w:tcPr>
            <w:tcW w:w="1500" w:type="dxa"/>
            <w:shd w:val="clear" w:color="auto" w:fill="FBE0E0"/>
            <w:vAlign w:val="center"/>
          </w:tcPr>
          <w:p>
            <w:pPr>
              <w:spacing w:before="0" w:after="0"/>
            </w:pPr>
            <w:r>
              <w:rPr>
                <w:color w:val="9B1C1C"/>
                <w:sz w:val="16"/>
                <w:szCs w:val="16"/>
              </w:rPr>
              <w:t xml:space="preserve">Not implemented</w:t>
            </w:r>
          </w:p>
        </w:tc>
        <w:tc>
          <w:tcPr>
            <w:tcW w:w="3238" w:type="dxa"/>
            <w:vAlign w:val="center"/>
          </w:tcPr>
          <w:p>
            <w:pPr>
              <w:spacing w:before="0" w:after="0"/>
            </w:pPr>
            <w:r>
              <w:rPr>
                <w:sz w:val="16"/>
                <w:szCs w:val="16"/>
              </w:rPr>
              <w:t xml:space="preserve"/>
            </w:r>
          </w:p>
        </w:tc>
      </w:tr>
      <w:tr>
        <w:trPr>
          <w:cantSplit/>
        </w:trPr>
        <w:tc>
          <w:tcPr>
            <w:tcW w:w="1500" w:type="dxa"/>
            <w:shd w:val="clear" w:color="auto" w:fill="F6F8FA"/>
            <w:vAlign w:val="center"/>
          </w:tcPr>
          <w:p>
            <w:pPr>
              <w:spacing w:before="0" w:after="0"/>
            </w:pPr>
            <w:r>
              <w:rPr>
                <w:sz w:val="16"/>
                <w:szCs w:val="16"/>
              </w:rPr>
              <w:t xml:space="preserve">2-7-3</w:t>
            </w:r>
          </w:p>
        </w:tc>
        <w:tc>
          <w:tcPr>
            <w:tcW w:w="3400" w:type="dxa"/>
            <w:shd w:val="clear" w:color="auto" w:fill="F6F8FA"/>
            <w:vAlign w:val="center"/>
          </w:tcPr>
          <w:p>
            <w:pPr>
              <w:spacing w:before="0" w:after="0"/>
            </w:pPr>
            <w:r>
              <w:rPr>
                <w:sz w:val="17"/>
                <w:szCs w:val="17"/>
              </w:rPr>
              <w:t xml:space="preserve">Minimum printer and copier controls</w:t>
            </w:r>
          </w:p>
        </w:tc>
        <w:tc>
          <w:tcPr>
            <w:tcW w:w="1500" w:type="dxa"/>
            <w:shd w:val="clear" w:color="auto" w:fill="DCF5E8"/>
            <w:vAlign w:val="center"/>
          </w:tcPr>
          <w:p>
            <w:pPr>
              <w:spacing w:before="0" w:after="0"/>
            </w:pPr>
            <w:r>
              <w:rPr>
                <w:color w:val="14693F"/>
                <w:sz w:val="16"/>
                <w:szCs w:val="16"/>
              </w:rPr>
              <w:t xml:space="preserve">Implemented</w:t>
            </w:r>
          </w:p>
        </w:tc>
        <w:tc>
          <w:tcPr>
            <w:tcW w:w="3238" w:type="dxa"/>
            <w:shd w:val="clear" w:color="auto" w:fill="F6F8FA"/>
            <w:vAlign w:val="center"/>
          </w:tcPr>
          <w:p>
            <w:pPr>
              <w:spacing w:before="0" w:after="0"/>
            </w:pPr>
            <w:r>
              <w:rPr>
                <w:sz w:val="16"/>
                <w:szCs w:val="16"/>
              </w:rPr>
              <w:t xml:space="preserve">Evidence available (sample data).</w:t>
            </w:r>
          </w:p>
        </w:tc>
      </w:tr>
      <w:tr>
        <w:trPr>
          <w:cantSplit/>
        </w:trPr>
        <w:tc>
          <w:tcPr>
            <w:tcW w:w="1500" w:type="dxa"/>
            <w:vAlign w:val="center"/>
          </w:tcPr>
          <w:p>
            <w:pPr>
              <w:spacing w:before="0" w:after="0"/>
            </w:pPr>
            <w:r>
              <w:rPr>
                <w:sz w:val="16"/>
                <w:szCs w:val="16"/>
              </w:rPr>
              <w:t xml:space="preserve">2-7-4</w:t>
            </w:r>
          </w:p>
        </w:tc>
        <w:tc>
          <w:tcPr>
            <w:tcW w:w="3400" w:type="dxa"/>
            <w:vAlign w:val="center"/>
          </w:tcPr>
          <w:p>
            <w:pPr>
              <w:spacing w:before="0" w:after="0"/>
            </w:pPr>
            <w:r>
              <w:rPr>
                <w:sz w:val="17"/>
                <w:szCs w:val="17"/>
              </w:rPr>
              <w:t xml:space="preserve">Review of printer and copier controls</w:t>
            </w:r>
          </w:p>
        </w:tc>
        <w:tc>
          <w:tcPr>
            <w:tcW w:w="1500" w:type="dxa"/>
            <w:shd w:val="clear" w:color="auto" w:fill="DCF5E8"/>
            <w:vAlign w:val="center"/>
          </w:tcPr>
          <w:p>
            <w:pPr>
              <w:spacing w:before="0" w:after="0"/>
            </w:pPr>
            <w:r>
              <w:rPr>
                <w:color w:val="14693F"/>
                <w:sz w:val="16"/>
                <w:szCs w:val="16"/>
              </w:rPr>
              <w:t xml:space="preserve">Implemented</w:t>
            </w:r>
          </w:p>
        </w:tc>
        <w:tc>
          <w:tcPr>
            <w:tcW w:w="3238" w:type="dxa"/>
            <w:vAlign w:val="center"/>
          </w:tcPr>
          <w:p>
            <w:pPr>
              <w:spacing w:before="0" w:after="0"/>
            </w:pPr>
            <w:r>
              <w:rPr>
                <w:sz w:val="16"/>
                <w:szCs w:val="16"/>
              </w:rPr>
              <w:t xml:space="preserve">Evidence available (sample data).</w:t>
            </w:r>
          </w:p>
        </w:tc>
      </w:tr>
      <w:tr>
        <w:trPr>
          <w:cantSplit/>
        </w:trPr>
        <w:tc>
          <w:tcPr>
            <w:tcW w:w="1500" w:type="dxa"/>
            <w:shd w:val="clear" w:color="auto" w:fill="F6F8FA"/>
            <w:vAlign w:val="center"/>
          </w:tcPr>
          <w:p>
            <w:pPr>
              <w:spacing w:before="0" w:after="0"/>
            </w:pPr>
            <w:r>
              <w:rPr>
                <w:sz w:val="16"/>
                <w:szCs w:val="16"/>
              </w:rPr>
              <w:t xml:space="preserve">3-1-1</w:t>
            </w:r>
          </w:p>
        </w:tc>
        <w:tc>
          <w:tcPr>
            <w:tcW w:w="3400" w:type="dxa"/>
            <w:shd w:val="clear" w:color="auto" w:fill="F6F8FA"/>
            <w:vAlign w:val="center"/>
          </w:tcPr>
          <w:p>
            <w:pPr>
              <w:spacing w:before="0" w:after="0"/>
            </w:pPr>
            <w:r>
              <w:rPr>
                <w:sz w:val="17"/>
                <w:szCs w:val="17"/>
              </w:rPr>
              <w:t xml:space="preserve">Third-party data protection</w:t>
            </w:r>
          </w:p>
        </w:tc>
        <w:tc>
          <w:tcPr>
            <w:tcW w:w="1500" w:type="dxa"/>
            <w:shd w:val="clear" w:color="auto" w:fill="DCF5E8"/>
            <w:vAlign w:val="center"/>
          </w:tcPr>
          <w:p>
            <w:pPr>
              <w:spacing w:before="0" w:after="0"/>
            </w:pPr>
            <w:r>
              <w:rPr>
                <w:color w:val="14693F"/>
                <w:sz w:val="16"/>
                <w:szCs w:val="16"/>
              </w:rPr>
              <w:t xml:space="preserve">Implemented</w:t>
            </w:r>
          </w:p>
        </w:tc>
        <w:tc>
          <w:tcPr>
            <w:tcW w:w="3238" w:type="dxa"/>
            <w:shd w:val="clear" w:color="auto" w:fill="F6F8FA"/>
            <w:vAlign w:val="center"/>
          </w:tcPr>
          <w:p>
            <w:pPr>
              <w:spacing w:before="0" w:after="0"/>
            </w:pPr>
            <w:r>
              <w:rPr>
                <w:sz w:val="16"/>
                <w:szCs w:val="16"/>
              </w:rPr>
              <w:t xml:space="preserve">Evidence available (sample data).</w:t>
            </w:r>
          </w:p>
        </w:tc>
      </w:tr>
      <w:tr>
        <w:trPr>
          <w:cantSplit/>
        </w:trPr>
        <w:tc>
          <w:tcPr>
            <w:tcW w:w="1500" w:type="dxa"/>
            <w:vAlign w:val="center"/>
          </w:tcPr>
          <w:p>
            <w:pPr>
              <w:spacing w:before="0" w:after="0"/>
            </w:pPr>
            <w:r>
              <w:rPr>
                <w:sz w:val="16"/>
                <w:szCs w:val="16"/>
              </w:rPr>
              <w:t xml:space="preserve">3-1-2</w:t>
            </w:r>
          </w:p>
        </w:tc>
        <w:tc>
          <w:tcPr>
            <w:tcW w:w="3400" w:type="dxa"/>
            <w:vAlign w:val="center"/>
          </w:tcPr>
          <w:p>
            <w:pPr>
              <w:spacing w:before="0" w:after="0"/>
            </w:pPr>
            <w:r>
              <w:rPr>
                <w:sz w:val="17"/>
                <w:szCs w:val="17"/>
              </w:rPr>
              <w:t xml:space="preserve">Consultancy on sensitive national projects</w:t>
            </w:r>
          </w:p>
        </w:tc>
        <w:tc>
          <w:tcPr>
            <w:tcW w:w="1500" w:type="dxa"/>
            <w:shd w:val="clear" w:color="auto" w:fill="FDF1D6"/>
            <w:vAlign w:val="center"/>
          </w:tcPr>
          <w:p>
            <w:pPr>
              <w:spacing w:before="0" w:after="0"/>
            </w:pPr>
            <w:r>
              <w:rPr>
                <w:color w:val="8A5A00"/>
                <w:sz w:val="16"/>
                <w:szCs w:val="16"/>
              </w:rPr>
              <w:t xml:space="preserve">Partially implemented</w:t>
            </w:r>
          </w:p>
        </w:tc>
        <w:tc>
          <w:tcPr>
            <w:tcW w:w="3238" w:type="dxa"/>
            <w:vAlign w:val="center"/>
          </w:tcPr>
          <w:p>
            <w:pPr>
              <w:spacing w:before="0" w:after="0"/>
            </w:pPr>
            <w:r>
              <w:rPr>
                <w:sz w:val="16"/>
                <w:szCs w:val="16"/>
              </w:rPr>
              <w:t xml:space="preserve"/>
            </w:r>
          </w:p>
        </w:tc>
      </w:tr>
    </w:tbl>
    <w:p>
      <w:pPr>
        <w:spacing w:before="0" w:after="80"/>
      </w:pPr>
    </w:p>
    <w:p>
      <w:pPr>
        <w:pStyle w:val="Heading2"/>
        <w:keepNext/>
      </w:pPr>
      <w:r>
        <w:t xml:space="preserve">Telework Cybersecurity Controls</w:t>
      </w:r>
    </w:p>
    <w:tbl>
      <w:tblPr>
        <w:tblW w:w="9638" w:type="dxa"/>
        <w:tblBorders>
          <w:top w:val="single" w:sz="4" w:color="D7DEE7"/>
          <w:left w:val="single" w:sz="4" w:color="D7DEE7"/>
          <w:bottom w:val="single" w:sz="4" w:color="D7DEE7"/>
          <w:right w:val="single" w:sz="4" w:color="D7DEE7"/>
          <w:insideH w:val="single" w:sz="4" w:color="D7DEE7"/>
          <w:insideV w:val="single" w:sz="4" w:color="D7DEE7"/>
        </w:tblBorders>
        <w:tblLayout w:type="fixed"/>
        <w:tblCellMar>
          <w:top w:w="60" w:type="dxa"/>
          <w:left w:w="100" w:type="dxa"/>
          <w:bottom w:w="60" w:type="dxa"/>
          <w:right w:w="100" w:type="dxa"/>
        </w:tblCellMar>
      </w:tblPr>
      <w:tblGrid>
        <w:gridCol w:w="1500"/>
        <w:gridCol w:w="3400"/>
        <w:gridCol w:w="1500"/>
        <w:gridCol w:w="3238"/>
      </w:tblGrid>
      <w:tr>
        <w:trPr>
          <w:cantSplit/>
          <w:tblHeader/>
        </w:trPr>
        <w:tc>
          <w:tcPr>
            <w:tcW w:w="1500" w:type="dxa"/>
            <w:shd w:val="clear" w:color="auto" w:fill="0F6B5C"/>
            <w:vAlign w:val="center"/>
          </w:tcPr>
          <w:p>
            <w:pPr>
              <w:spacing w:before="0" w:after="0"/>
            </w:pPr>
            <w:r>
              <w:rPr>
                <w:b/>
                <w:bCs/>
                <w:color w:val="FFFFFF"/>
                <w:sz w:val="17"/>
                <w:szCs w:val="17"/>
              </w:rPr>
              <w:t xml:space="preserve">Ref</w:t>
            </w:r>
          </w:p>
        </w:tc>
        <w:tc>
          <w:tcPr>
            <w:tcW w:w="3400" w:type="dxa"/>
            <w:shd w:val="clear" w:color="auto" w:fill="0F6B5C"/>
            <w:vAlign w:val="center"/>
          </w:tcPr>
          <w:p>
            <w:pPr>
              <w:spacing w:before="0" w:after="0"/>
            </w:pPr>
            <w:r>
              <w:rPr>
                <w:b/>
                <w:bCs/>
                <w:color w:val="FFFFFF"/>
                <w:sz w:val="17"/>
                <w:szCs w:val="17"/>
              </w:rPr>
              <w:t xml:space="preserve">Control</w:t>
            </w:r>
          </w:p>
        </w:tc>
        <w:tc>
          <w:tcPr>
            <w:tcW w:w="1500" w:type="dxa"/>
            <w:shd w:val="clear" w:color="auto" w:fill="0F6B5C"/>
            <w:vAlign w:val="center"/>
          </w:tcPr>
          <w:p>
            <w:pPr>
              <w:spacing w:before="0" w:after="0"/>
            </w:pPr>
            <w:r>
              <w:rPr>
                <w:b/>
                <w:bCs/>
                <w:color w:val="FFFFFF"/>
                <w:sz w:val="17"/>
                <w:szCs w:val="17"/>
              </w:rPr>
              <w:t xml:space="preserve">Status</w:t>
            </w:r>
          </w:p>
        </w:tc>
        <w:tc>
          <w:tcPr>
            <w:tcW w:w="3238" w:type="dxa"/>
            <w:shd w:val="clear" w:color="auto" w:fill="0F6B5C"/>
            <w:vAlign w:val="center"/>
          </w:tcPr>
          <w:p>
            <w:pPr>
              <w:spacing w:before="0" w:after="0"/>
            </w:pPr>
            <w:r>
              <w:rPr>
                <w:b/>
                <w:bCs/>
                <w:color w:val="FFFFFF"/>
                <w:sz w:val="17"/>
                <w:szCs w:val="17"/>
              </w:rPr>
              <w:t xml:space="preserve">Notes / evidence</w:t>
            </w:r>
          </w:p>
        </w:tc>
      </w:tr>
      <w:tr>
        <w:trPr>
          <w:cantSplit/>
        </w:trPr>
        <w:tc>
          <w:tcPr>
            <w:tcW w:w="1500" w:type="dxa"/>
            <w:vAlign w:val="center"/>
          </w:tcPr>
          <w:p>
            <w:pPr>
              <w:spacing w:before="0" w:after="0"/>
            </w:pPr>
            <w:r>
              <w:rPr>
                <w:sz w:val="16"/>
                <w:szCs w:val="16"/>
              </w:rPr>
              <w:t xml:space="preserve">1-1-1</w:t>
            </w:r>
          </w:p>
        </w:tc>
        <w:tc>
          <w:tcPr>
            <w:tcW w:w="3400" w:type="dxa"/>
            <w:vAlign w:val="center"/>
          </w:tcPr>
          <w:p>
            <w:pPr>
              <w:spacing w:before="0" w:after="0"/>
            </w:pPr>
            <w:r>
              <w:rPr>
                <w:sz w:val="17"/>
                <w:szCs w:val="17"/>
              </w:rPr>
              <w:t xml:space="preserve">Telework cybersecurity policy</w:t>
            </w:r>
          </w:p>
        </w:tc>
        <w:tc>
          <w:tcPr>
            <w:tcW w:w="1500" w:type="dxa"/>
            <w:shd w:val="clear" w:color="auto" w:fill="FBE0E0"/>
            <w:vAlign w:val="center"/>
          </w:tcPr>
          <w:p>
            <w:pPr>
              <w:spacing w:before="0" w:after="0"/>
            </w:pPr>
            <w:r>
              <w:rPr>
                <w:color w:val="9B1C1C"/>
                <w:sz w:val="16"/>
                <w:szCs w:val="16"/>
              </w:rPr>
              <w:t xml:space="preserve">Not implemented</w:t>
            </w:r>
          </w:p>
        </w:tc>
        <w:tc>
          <w:tcPr>
            <w:tcW w:w="3238" w:type="dxa"/>
            <w:vAlign w:val="center"/>
          </w:tcPr>
          <w:p>
            <w:pPr>
              <w:spacing w:before="0" w:after="0"/>
            </w:pPr>
            <w:r>
              <w:rPr>
                <w:sz w:val="16"/>
                <w:szCs w:val="16"/>
              </w:rPr>
              <w:t xml:space="preserve"/>
            </w:r>
          </w:p>
        </w:tc>
      </w:tr>
      <w:tr>
        <w:trPr>
          <w:cantSplit/>
        </w:trPr>
        <w:tc>
          <w:tcPr>
            <w:tcW w:w="1500" w:type="dxa"/>
            <w:shd w:val="clear" w:color="auto" w:fill="F6F8FA"/>
            <w:vAlign w:val="center"/>
          </w:tcPr>
          <w:p>
            <w:pPr>
              <w:spacing w:before="0" w:after="0"/>
            </w:pPr>
            <w:r>
              <w:rPr>
                <w:sz w:val="16"/>
                <w:szCs w:val="16"/>
              </w:rPr>
              <w:t xml:space="preserve">1-2-1</w:t>
            </w:r>
          </w:p>
        </w:tc>
        <w:tc>
          <w:tcPr>
            <w:tcW w:w="3400" w:type="dxa"/>
            <w:shd w:val="clear" w:color="auto" w:fill="F6F8FA"/>
            <w:vAlign w:val="center"/>
          </w:tcPr>
          <w:p>
            <w:pPr>
              <w:spacing w:before="0" w:after="0"/>
            </w:pPr>
            <w:r>
              <w:rPr>
                <w:sz w:val="17"/>
                <w:szCs w:val="17"/>
              </w:rPr>
              <w:t xml:space="preserve">Telework risk management</w:t>
            </w:r>
          </w:p>
        </w:tc>
        <w:tc>
          <w:tcPr>
            <w:tcW w:w="1500" w:type="dxa"/>
            <w:shd w:val="clear" w:color="auto" w:fill="DCF5E8"/>
            <w:vAlign w:val="center"/>
          </w:tcPr>
          <w:p>
            <w:pPr>
              <w:spacing w:before="0" w:after="0"/>
            </w:pPr>
            <w:r>
              <w:rPr>
                <w:color w:val="14693F"/>
                <w:sz w:val="16"/>
                <w:szCs w:val="16"/>
              </w:rPr>
              <w:t xml:space="preserve">Implemented</w:t>
            </w:r>
          </w:p>
        </w:tc>
        <w:tc>
          <w:tcPr>
            <w:tcW w:w="3238" w:type="dxa"/>
            <w:shd w:val="clear" w:color="auto" w:fill="F6F8FA"/>
            <w:vAlign w:val="center"/>
          </w:tcPr>
          <w:p>
            <w:pPr>
              <w:spacing w:before="0" w:after="0"/>
            </w:pPr>
            <w:r>
              <w:rPr>
                <w:sz w:val="16"/>
                <w:szCs w:val="16"/>
              </w:rPr>
              <w:t xml:space="preserve">Evidence available (sample data).</w:t>
            </w:r>
          </w:p>
        </w:tc>
      </w:tr>
      <w:tr>
        <w:trPr>
          <w:cantSplit/>
        </w:trPr>
        <w:tc>
          <w:tcPr>
            <w:tcW w:w="1500" w:type="dxa"/>
            <w:vAlign w:val="center"/>
          </w:tcPr>
          <w:p>
            <w:pPr>
              <w:spacing w:before="0" w:after="0"/>
            </w:pPr>
            <w:r>
              <w:rPr>
                <w:sz w:val="16"/>
                <w:szCs w:val="16"/>
              </w:rPr>
              <w:t xml:space="preserve">1-3-1</w:t>
            </w:r>
          </w:p>
        </w:tc>
        <w:tc>
          <w:tcPr>
            <w:tcW w:w="3400" w:type="dxa"/>
            <w:vAlign w:val="center"/>
          </w:tcPr>
          <w:p>
            <w:pPr>
              <w:spacing w:before="0" w:after="0"/>
            </w:pPr>
            <w:r>
              <w:rPr>
                <w:sz w:val="17"/>
                <w:szCs w:val="17"/>
              </w:rPr>
              <w:t xml:space="preserve">Telework awareness</w:t>
            </w:r>
          </w:p>
        </w:tc>
        <w:tc>
          <w:tcPr>
            <w:tcW w:w="1500" w:type="dxa"/>
            <w:shd w:val="clear" w:color="auto" w:fill="DCF5E8"/>
            <w:vAlign w:val="center"/>
          </w:tcPr>
          <w:p>
            <w:pPr>
              <w:spacing w:before="0" w:after="0"/>
            </w:pPr>
            <w:r>
              <w:rPr>
                <w:color w:val="14693F"/>
                <w:sz w:val="16"/>
                <w:szCs w:val="16"/>
              </w:rPr>
              <w:t xml:space="preserve">Implemented</w:t>
            </w:r>
          </w:p>
        </w:tc>
        <w:tc>
          <w:tcPr>
            <w:tcW w:w="3238" w:type="dxa"/>
            <w:vAlign w:val="center"/>
          </w:tcPr>
          <w:p>
            <w:pPr>
              <w:spacing w:before="0" w:after="0"/>
            </w:pPr>
            <w:r>
              <w:rPr>
                <w:sz w:val="16"/>
                <w:szCs w:val="16"/>
              </w:rPr>
              <w:t xml:space="preserve">Evidence available (sample data).</w:t>
            </w:r>
          </w:p>
        </w:tc>
      </w:tr>
      <w:tr>
        <w:trPr>
          <w:cantSplit/>
        </w:trPr>
        <w:tc>
          <w:tcPr>
            <w:tcW w:w="1500" w:type="dxa"/>
            <w:shd w:val="clear" w:color="auto" w:fill="F6F8FA"/>
            <w:vAlign w:val="center"/>
          </w:tcPr>
          <w:p>
            <w:pPr>
              <w:spacing w:before="0" w:after="0"/>
            </w:pPr>
            <w:r>
              <w:rPr>
                <w:sz w:val="16"/>
                <w:szCs w:val="16"/>
              </w:rPr>
              <w:t xml:space="preserve">1-3-2</w:t>
            </w:r>
          </w:p>
        </w:tc>
        <w:tc>
          <w:tcPr>
            <w:tcW w:w="3400" w:type="dxa"/>
            <w:shd w:val="clear" w:color="auto" w:fill="F6F8FA"/>
            <w:vAlign w:val="center"/>
          </w:tcPr>
          <w:p>
            <w:pPr>
              <w:spacing w:before="0" w:after="0"/>
            </w:pPr>
            <w:r>
              <w:rPr>
                <w:sz w:val="17"/>
                <w:szCs w:val="17"/>
              </w:rPr>
              <w:t xml:space="preserve">Telework technical training</w:t>
            </w:r>
          </w:p>
        </w:tc>
        <w:tc>
          <w:tcPr>
            <w:tcW w:w="1500" w:type="dxa"/>
            <w:shd w:val="clear" w:color="auto" w:fill="FBE0E0"/>
            <w:vAlign w:val="center"/>
          </w:tcPr>
          <w:p>
            <w:pPr>
              <w:spacing w:before="0" w:after="0"/>
            </w:pPr>
            <w:r>
              <w:rPr>
                <w:color w:val="9B1C1C"/>
                <w:sz w:val="16"/>
                <w:szCs w:val="16"/>
              </w:rPr>
              <w:t xml:space="preserve">Not implemented</w:t>
            </w:r>
          </w:p>
        </w:tc>
        <w:tc>
          <w:tcPr>
            <w:tcW w:w="3238" w:type="dxa"/>
            <w:shd w:val="clear" w:color="auto" w:fill="F6F8FA"/>
            <w:vAlign w:val="center"/>
          </w:tcPr>
          <w:p>
            <w:pPr>
              <w:spacing w:before="0" w:after="0"/>
            </w:pPr>
            <w:r>
              <w:rPr>
                <w:sz w:val="16"/>
                <w:szCs w:val="16"/>
              </w:rPr>
              <w:t xml:space="preserve"/>
            </w:r>
          </w:p>
        </w:tc>
      </w:tr>
      <w:tr>
        <w:trPr>
          <w:cantSplit/>
        </w:trPr>
        <w:tc>
          <w:tcPr>
            <w:tcW w:w="1500" w:type="dxa"/>
            <w:vAlign w:val="center"/>
          </w:tcPr>
          <w:p>
            <w:pPr>
              <w:spacing w:before="0" w:after="0"/>
            </w:pPr>
            <w:r>
              <w:rPr>
                <w:sz w:val="16"/>
                <w:szCs w:val="16"/>
              </w:rPr>
              <w:t xml:space="preserve">2-1-1</w:t>
            </w:r>
          </w:p>
        </w:tc>
        <w:tc>
          <w:tcPr>
            <w:tcW w:w="3400" w:type="dxa"/>
            <w:vAlign w:val="center"/>
          </w:tcPr>
          <w:p>
            <w:pPr>
              <w:spacing w:before="0" w:after="0"/>
            </w:pPr>
            <w:r>
              <w:rPr>
                <w:sz w:val="17"/>
                <w:szCs w:val="17"/>
              </w:rPr>
              <w:t xml:space="preserve">Telework asset inventory</w:t>
            </w:r>
          </w:p>
        </w:tc>
        <w:tc>
          <w:tcPr>
            <w:tcW w:w="1500" w:type="dxa"/>
            <w:shd w:val="clear" w:color="auto" w:fill="FDF1D6"/>
            <w:vAlign w:val="center"/>
          </w:tcPr>
          <w:p>
            <w:pPr>
              <w:spacing w:before="0" w:after="0"/>
            </w:pPr>
            <w:r>
              <w:rPr>
                <w:color w:val="8A5A00"/>
                <w:sz w:val="16"/>
                <w:szCs w:val="16"/>
              </w:rPr>
              <w:t xml:space="preserve">Partially implemented</w:t>
            </w:r>
          </w:p>
        </w:tc>
        <w:tc>
          <w:tcPr>
            <w:tcW w:w="3238" w:type="dxa"/>
            <w:vAlign w:val="center"/>
          </w:tcPr>
          <w:p>
            <w:pPr>
              <w:spacing w:before="0" w:after="0"/>
            </w:pPr>
            <w:r>
              <w:rPr>
                <w:sz w:val="16"/>
                <w:szCs w:val="16"/>
              </w:rPr>
              <w:t xml:space="preserve"/>
            </w:r>
          </w:p>
        </w:tc>
      </w:tr>
      <w:tr>
        <w:trPr>
          <w:cantSplit/>
        </w:trPr>
        <w:tc>
          <w:tcPr>
            <w:tcW w:w="1500" w:type="dxa"/>
            <w:shd w:val="clear" w:color="auto" w:fill="F6F8FA"/>
            <w:vAlign w:val="center"/>
          </w:tcPr>
          <w:p>
            <w:pPr>
              <w:spacing w:before="0" w:after="0"/>
            </w:pPr>
            <w:r>
              <w:rPr>
                <w:sz w:val="16"/>
                <w:szCs w:val="16"/>
              </w:rPr>
              <w:t xml:space="preserve">2-2-1</w:t>
            </w:r>
          </w:p>
        </w:tc>
        <w:tc>
          <w:tcPr>
            <w:tcW w:w="3400" w:type="dxa"/>
            <w:shd w:val="clear" w:color="auto" w:fill="F6F8FA"/>
            <w:vAlign w:val="center"/>
          </w:tcPr>
          <w:p>
            <w:pPr>
              <w:spacing w:before="0" w:after="0"/>
            </w:pPr>
            <w:r>
              <w:rPr>
                <w:sz w:val="17"/>
                <w:szCs w:val="17"/>
              </w:rPr>
              <w:t xml:space="preserve">Telework access management</w:t>
            </w:r>
          </w:p>
        </w:tc>
        <w:tc>
          <w:tcPr>
            <w:tcW w:w="1500" w:type="dxa"/>
            <w:shd w:val="clear" w:color="auto" w:fill="DCF5E8"/>
            <w:vAlign w:val="center"/>
          </w:tcPr>
          <w:p>
            <w:pPr>
              <w:spacing w:before="0" w:after="0"/>
            </w:pPr>
            <w:r>
              <w:rPr>
                <w:color w:val="14693F"/>
                <w:sz w:val="16"/>
                <w:szCs w:val="16"/>
              </w:rPr>
              <w:t xml:space="preserve">Implemented</w:t>
            </w:r>
          </w:p>
        </w:tc>
        <w:tc>
          <w:tcPr>
            <w:tcW w:w="3238" w:type="dxa"/>
            <w:shd w:val="clear" w:color="auto" w:fill="F6F8FA"/>
            <w:vAlign w:val="center"/>
          </w:tcPr>
          <w:p>
            <w:pPr>
              <w:spacing w:before="0" w:after="0"/>
            </w:pPr>
            <w:r>
              <w:rPr>
                <w:sz w:val="16"/>
                <w:szCs w:val="16"/>
              </w:rPr>
              <w:t xml:space="preserve">Evidence available (sample data).</w:t>
            </w:r>
          </w:p>
        </w:tc>
      </w:tr>
      <w:tr>
        <w:trPr>
          <w:cantSplit/>
        </w:trPr>
        <w:tc>
          <w:tcPr>
            <w:tcW w:w="1500" w:type="dxa"/>
            <w:vAlign w:val="center"/>
          </w:tcPr>
          <w:p>
            <w:pPr>
              <w:spacing w:before="0" w:after="0"/>
            </w:pPr>
            <w:r>
              <w:rPr>
                <w:sz w:val="16"/>
                <w:szCs w:val="16"/>
              </w:rPr>
              <w:t xml:space="preserve">2-2-2</w:t>
            </w:r>
          </w:p>
        </w:tc>
        <w:tc>
          <w:tcPr>
            <w:tcW w:w="3400" w:type="dxa"/>
            <w:vAlign w:val="center"/>
          </w:tcPr>
          <w:p>
            <w:pPr>
              <w:spacing w:before="0" w:after="0"/>
            </w:pPr>
            <w:r>
              <w:rPr>
                <w:sz w:val="17"/>
                <w:szCs w:val="17"/>
              </w:rPr>
              <w:t xml:space="preserve">Telework access review</w:t>
            </w:r>
          </w:p>
        </w:tc>
        <w:tc>
          <w:tcPr>
            <w:tcW w:w="1500" w:type="dxa"/>
            <w:shd w:val="clear" w:color="auto" w:fill="FBE0E0"/>
            <w:vAlign w:val="center"/>
          </w:tcPr>
          <w:p>
            <w:pPr>
              <w:spacing w:before="0" w:after="0"/>
            </w:pPr>
            <w:r>
              <w:rPr>
                <w:color w:val="9B1C1C"/>
                <w:sz w:val="16"/>
                <w:szCs w:val="16"/>
              </w:rPr>
              <w:t xml:space="preserve">Not implemented</w:t>
            </w:r>
          </w:p>
        </w:tc>
        <w:tc>
          <w:tcPr>
            <w:tcW w:w="3238" w:type="dxa"/>
            <w:vAlign w:val="center"/>
          </w:tcPr>
          <w:p>
            <w:pPr>
              <w:spacing w:before="0" w:after="0"/>
            </w:pPr>
            <w:r>
              <w:rPr>
                <w:sz w:val="16"/>
                <w:szCs w:val="16"/>
              </w:rPr>
              <w:t xml:space="preserve"/>
            </w:r>
          </w:p>
        </w:tc>
      </w:tr>
      <w:tr>
        <w:trPr>
          <w:cantSplit/>
        </w:trPr>
        <w:tc>
          <w:tcPr>
            <w:tcW w:w="1500" w:type="dxa"/>
            <w:shd w:val="clear" w:color="auto" w:fill="F6F8FA"/>
            <w:vAlign w:val="center"/>
          </w:tcPr>
          <w:p>
            <w:pPr>
              <w:spacing w:before="0" w:after="0"/>
            </w:pPr>
            <w:r>
              <w:rPr>
                <w:sz w:val="16"/>
                <w:szCs w:val="16"/>
              </w:rPr>
              <w:t xml:space="preserve">2-3-1</w:t>
            </w:r>
          </w:p>
        </w:tc>
        <w:tc>
          <w:tcPr>
            <w:tcW w:w="3400" w:type="dxa"/>
            <w:shd w:val="clear" w:color="auto" w:fill="F6F8FA"/>
            <w:vAlign w:val="center"/>
          </w:tcPr>
          <w:p>
            <w:pPr>
              <w:spacing w:before="0" w:after="0"/>
            </w:pPr>
            <w:r>
              <w:rPr>
                <w:sz w:val="17"/>
                <w:szCs w:val="17"/>
              </w:rPr>
              <w:t xml:space="preserve">Telework systems protection</w:t>
            </w:r>
          </w:p>
        </w:tc>
        <w:tc>
          <w:tcPr>
            <w:tcW w:w="1500" w:type="dxa"/>
            <w:shd w:val="clear" w:color="auto" w:fill="DCF5E8"/>
            <w:vAlign w:val="center"/>
          </w:tcPr>
          <w:p>
            <w:pPr>
              <w:spacing w:before="0" w:after="0"/>
            </w:pPr>
            <w:r>
              <w:rPr>
                <w:color w:val="14693F"/>
                <w:sz w:val="16"/>
                <w:szCs w:val="16"/>
              </w:rPr>
              <w:t xml:space="preserve">Implemented</w:t>
            </w:r>
          </w:p>
        </w:tc>
        <w:tc>
          <w:tcPr>
            <w:tcW w:w="3238" w:type="dxa"/>
            <w:shd w:val="clear" w:color="auto" w:fill="F6F8FA"/>
            <w:vAlign w:val="center"/>
          </w:tcPr>
          <w:p>
            <w:pPr>
              <w:spacing w:before="0" w:after="0"/>
            </w:pPr>
            <w:r>
              <w:rPr>
                <w:sz w:val="16"/>
                <w:szCs w:val="16"/>
              </w:rPr>
              <w:t xml:space="preserve">Evidence available (sample data).</w:t>
            </w:r>
          </w:p>
        </w:tc>
      </w:tr>
      <w:tr>
        <w:trPr>
          <w:cantSplit/>
        </w:trPr>
        <w:tc>
          <w:tcPr>
            <w:tcW w:w="1500" w:type="dxa"/>
            <w:vAlign w:val="center"/>
          </w:tcPr>
          <w:p>
            <w:pPr>
              <w:spacing w:before="0" w:after="0"/>
            </w:pPr>
            <w:r>
              <w:rPr>
                <w:sz w:val="16"/>
                <w:szCs w:val="16"/>
              </w:rPr>
              <w:t xml:space="preserve">2-4-1</w:t>
            </w:r>
          </w:p>
        </w:tc>
        <w:tc>
          <w:tcPr>
            <w:tcW w:w="3400" w:type="dxa"/>
            <w:vAlign w:val="center"/>
          </w:tcPr>
          <w:p>
            <w:pPr>
              <w:spacing w:before="0" w:after="0"/>
            </w:pPr>
            <w:r>
              <w:rPr>
                <w:sz w:val="17"/>
                <w:szCs w:val="17"/>
              </w:rPr>
              <w:t xml:space="preserve">Telework network security</w:t>
            </w:r>
          </w:p>
        </w:tc>
        <w:tc>
          <w:tcPr>
            <w:tcW w:w="1500" w:type="dxa"/>
            <w:shd w:val="clear" w:color="auto" w:fill="FDF1D6"/>
            <w:vAlign w:val="center"/>
          </w:tcPr>
          <w:p>
            <w:pPr>
              <w:spacing w:before="0" w:after="0"/>
            </w:pPr>
            <w:r>
              <w:rPr>
                <w:color w:val="8A5A00"/>
                <w:sz w:val="16"/>
                <w:szCs w:val="16"/>
              </w:rPr>
              <w:t xml:space="preserve">Partially implemented</w:t>
            </w:r>
          </w:p>
        </w:tc>
        <w:tc>
          <w:tcPr>
            <w:tcW w:w="3238" w:type="dxa"/>
            <w:vAlign w:val="center"/>
          </w:tcPr>
          <w:p>
            <w:pPr>
              <w:spacing w:before="0" w:after="0"/>
            </w:pPr>
            <w:r>
              <w:rPr>
                <w:sz w:val="16"/>
                <w:szCs w:val="16"/>
              </w:rPr>
              <w:t xml:space="preserve"/>
            </w:r>
          </w:p>
        </w:tc>
      </w:tr>
      <w:tr>
        <w:trPr>
          <w:cantSplit/>
        </w:trPr>
        <w:tc>
          <w:tcPr>
            <w:tcW w:w="1500" w:type="dxa"/>
            <w:shd w:val="clear" w:color="auto" w:fill="F6F8FA"/>
            <w:vAlign w:val="center"/>
          </w:tcPr>
          <w:p>
            <w:pPr>
              <w:spacing w:before="0" w:after="0"/>
            </w:pPr>
            <w:r>
              <w:rPr>
                <w:sz w:val="16"/>
                <w:szCs w:val="16"/>
              </w:rPr>
              <w:t xml:space="preserve">2-5-1</w:t>
            </w:r>
          </w:p>
        </w:tc>
        <w:tc>
          <w:tcPr>
            <w:tcW w:w="3400" w:type="dxa"/>
            <w:shd w:val="clear" w:color="auto" w:fill="F6F8FA"/>
            <w:vAlign w:val="center"/>
          </w:tcPr>
          <w:p>
            <w:pPr>
              <w:spacing w:before="0" w:after="0"/>
            </w:pPr>
            <w:r>
              <w:rPr>
                <w:sz w:val="17"/>
                <w:szCs w:val="17"/>
              </w:rPr>
              <w:t xml:space="preserve">Mobile devices and BYOD</w:t>
            </w:r>
          </w:p>
        </w:tc>
        <w:tc>
          <w:tcPr>
            <w:tcW w:w="1500" w:type="dxa"/>
            <w:shd w:val="clear" w:color="auto" w:fill="DCF5E8"/>
            <w:vAlign w:val="center"/>
          </w:tcPr>
          <w:p>
            <w:pPr>
              <w:spacing w:before="0" w:after="0"/>
            </w:pPr>
            <w:r>
              <w:rPr>
                <w:color w:val="14693F"/>
                <w:sz w:val="16"/>
                <w:szCs w:val="16"/>
              </w:rPr>
              <w:t xml:space="preserve">Implemented</w:t>
            </w:r>
          </w:p>
        </w:tc>
        <w:tc>
          <w:tcPr>
            <w:tcW w:w="3238" w:type="dxa"/>
            <w:shd w:val="clear" w:color="auto" w:fill="F6F8FA"/>
            <w:vAlign w:val="center"/>
          </w:tcPr>
          <w:p>
            <w:pPr>
              <w:spacing w:before="0" w:after="0"/>
            </w:pPr>
            <w:r>
              <w:rPr>
                <w:sz w:val="16"/>
                <w:szCs w:val="16"/>
              </w:rPr>
              <w:t xml:space="preserve">Evidence available (sample data).</w:t>
            </w:r>
          </w:p>
        </w:tc>
      </w:tr>
      <w:tr>
        <w:trPr>
          <w:cantSplit/>
        </w:trPr>
        <w:tc>
          <w:tcPr>
            <w:tcW w:w="1500" w:type="dxa"/>
            <w:vAlign w:val="center"/>
          </w:tcPr>
          <w:p>
            <w:pPr>
              <w:spacing w:before="0" w:after="0"/>
            </w:pPr>
            <w:r>
              <w:rPr>
                <w:sz w:val="16"/>
                <w:szCs w:val="16"/>
              </w:rPr>
              <w:t xml:space="preserve">2-6-1</w:t>
            </w:r>
          </w:p>
        </w:tc>
        <w:tc>
          <w:tcPr>
            <w:tcW w:w="3400" w:type="dxa"/>
            <w:vAlign w:val="center"/>
          </w:tcPr>
          <w:p>
            <w:pPr>
              <w:spacing w:before="0" w:after="0"/>
            </w:pPr>
            <w:r>
              <w:rPr>
                <w:sz w:val="17"/>
                <w:szCs w:val="17"/>
              </w:rPr>
              <w:t xml:space="preserve">Telework data protection</w:t>
            </w:r>
          </w:p>
        </w:tc>
        <w:tc>
          <w:tcPr>
            <w:tcW w:w="1500" w:type="dxa"/>
            <w:shd w:val="clear" w:color="auto" w:fill="DCF5E8"/>
            <w:vAlign w:val="center"/>
          </w:tcPr>
          <w:p>
            <w:pPr>
              <w:spacing w:before="0" w:after="0"/>
            </w:pPr>
            <w:r>
              <w:rPr>
                <w:color w:val="14693F"/>
                <w:sz w:val="16"/>
                <w:szCs w:val="16"/>
              </w:rPr>
              <w:t xml:space="preserve">Implemented</w:t>
            </w:r>
          </w:p>
        </w:tc>
        <w:tc>
          <w:tcPr>
            <w:tcW w:w="3238" w:type="dxa"/>
            <w:vAlign w:val="center"/>
          </w:tcPr>
          <w:p>
            <w:pPr>
              <w:spacing w:before="0" w:after="0"/>
            </w:pPr>
            <w:r>
              <w:rPr>
                <w:sz w:val="16"/>
                <w:szCs w:val="16"/>
              </w:rPr>
              <w:t xml:space="preserve">Evidence available (sample data).</w:t>
            </w:r>
          </w:p>
        </w:tc>
      </w:tr>
      <w:tr>
        <w:trPr>
          <w:cantSplit/>
        </w:trPr>
        <w:tc>
          <w:tcPr>
            <w:tcW w:w="1500" w:type="dxa"/>
            <w:shd w:val="clear" w:color="auto" w:fill="F6F8FA"/>
            <w:vAlign w:val="center"/>
          </w:tcPr>
          <w:p>
            <w:pPr>
              <w:spacing w:before="0" w:after="0"/>
            </w:pPr>
            <w:r>
              <w:rPr>
                <w:sz w:val="16"/>
                <w:szCs w:val="16"/>
              </w:rPr>
              <w:t xml:space="preserve">2-7-1</w:t>
            </w:r>
          </w:p>
        </w:tc>
        <w:tc>
          <w:tcPr>
            <w:tcW w:w="3400" w:type="dxa"/>
            <w:shd w:val="clear" w:color="auto" w:fill="F6F8FA"/>
            <w:vAlign w:val="center"/>
          </w:tcPr>
          <w:p>
            <w:pPr>
              <w:spacing w:before="0" w:after="0"/>
            </w:pPr>
            <w:r>
              <w:rPr>
                <w:sz w:val="17"/>
                <w:szCs w:val="17"/>
              </w:rPr>
              <w:t xml:space="preserve">Telework encryption</w:t>
            </w:r>
          </w:p>
        </w:tc>
        <w:tc>
          <w:tcPr>
            <w:tcW w:w="1500" w:type="dxa"/>
            <w:shd w:val="clear" w:color="auto" w:fill="FDF1D6"/>
            <w:vAlign w:val="center"/>
          </w:tcPr>
          <w:p>
            <w:pPr>
              <w:spacing w:before="0" w:after="0"/>
            </w:pPr>
            <w:r>
              <w:rPr>
                <w:color w:val="8A5A00"/>
                <w:sz w:val="16"/>
                <w:szCs w:val="16"/>
              </w:rPr>
              <w:t xml:space="preserve">Partially implemented</w:t>
            </w:r>
          </w:p>
        </w:tc>
        <w:tc>
          <w:tcPr>
            <w:tcW w:w="3238" w:type="dxa"/>
            <w:shd w:val="clear" w:color="auto" w:fill="F6F8FA"/>
            <w:vAlign w:val="center"/>
          </w:tcPr>
          <w:p>
            <w:pPr>
              <w:spacing w:before="0" w:after="0"/>
            </w:pPr>
            <w:r>
              <w:rPr>
                <w:sz w:val="16"/>
                <w:szCs w:val="16"/>
              </w:rPr>
              <w:t xml:space="preserve"/>
            </w:r>
          </w:p>
        </w:tc>
      </w:tr>
      <w:tr>
        <w:trPr>
          <w:cantSplit/>
        </w:trPr>
        <w:tc>
          <w:tcPr>
            <w:tcW w:w="1500" w:type="dxa"/>
            <w:vAlign w:val="center"/>
          </w:tcPr>
          <w:p>
            <w:pPr>
              <w:spacing w:before="0" w:after="0"/>
            </w:pPr>
            <w:r>
              <w:rPr>
                <w:sz w:val="16"/>
                <w:szCs w:val="16"/>
              </w:rPr>
              <w:t xml:space="preserve">2-8-1</w:t>
            </w:r>
          </w:p>
        </w:tc>
        <w:tc>
          <w:tcPr>
            <w:tcW w:w="3400" w:type="dxa"/>
            <w:vAlign w:val="center"/>
          </w:tcPr>
          <w:p>
            <w:pPr>
              <w:spacing w:before="0" w:after="0"/>
            </w:pPr>
            <w:r>
              <w:rPr>
                <w:sz w:val="17"/>
                <w:szCs w:val="17"/>
              </w:rPr>
              <w:t xml:space="preserve">Telework backups</w:t>
            </w:r>
          </w:p>
        </w:tc>
        <w:tc>
          <w:tcPr>
            <w:tcW w:w="1500" w:type="dxa"/>
            <w:shd w:val="clear" w:color="auto" w:fill="DCF5E8"/>
            <w:vAlign w:val="center"/>
          </w:tcPr>
          <w:p>
            <w:pPr>
              <w:spacing w:before="0" w:after="0"/>
            </w:pPr>
            <w:r>
              <w:rPr>
                <w:color w:val="14693F"/>
                <w:sz w:val="16"/>
                <w:szCs w:val="16"/>
              </w:rPr>
              <w:t xml:space="preserve">Implemented</w:t>
            </w:r>
          </w:p>
        </w:tc>
        <w:tc>
          <w:tcPr>
            <w:tcW w:w="3238" w:type="dxa"/>
            <w:vAlign w:val="center"/>
          </w:tcPr>
          <w:p>
            <w:pPr>
              <w:spacing w:before="0" w:after="0"/>
            </w:pPr>
            <w:r>
              <w:rPr>
                <w:sz w:val="16"/>
                <w:szCs w:val="16"/>
              </w:rPr>
              <w:t xml:space="preserve">Evidence available (sample data).</w:t>
            </w:r>
          </w:p>
        </w:tc>
      </w:tr>
      <w:tr>
        <w:trPr>
          <w:cantSplit/>
        </w:trPr>
        <w:tc>
          <w:tcPr>
            <w:tcW w:w="1500" w:type="dxa"/>
            <w:shd w:val="clear" w:color="auto" w:fill="F6F8FA"/>
            <w:vAlign w:val="center"/>
          </w:tcPr>
          <w:p>
            <w:pPr>
              <w:spacing w:before="0" w:after="0"/>
            </w:pPr>
            <w:r>
              <w:rPr>
                <w:sz w:val="16"/>
                <w:szCs w:val="16"/>
              </w:rPr>
              <w:t xml:space="preserve">2-8-2</w:t>
            </w:r>
          </w:p>
        </w:tc>
        <w:tc>
          <w:tcPr>
            <w:tcW w:w="3400" w:type="dxa"/>
            <w:shd w:val="clear" w:color="auto" w:fill="F6F8FA"/>
            <w:vAlign w:val="center"/>
          </w:tcPr>
          <w:p>
            <w:pPr>
              <w:spacing w:before="0" w:after="0"/>
            </w:pPr>
            <w:r>
              <w:rPr>
                <w:sz w:val="17"/>
                <w:szCs w:val="17"/>
              </w:rPr>
              <w:t xml:space="preserve">Telework backup restore tests</w:t>
            </w:r>
          </w:p>
        </w:tc>
        <w:tc>
          <w:tcPr>
            <w:tcW w:w="1500" w:type="dxa"/>
            <w:shd w:val="clear" w:color="auto" w:fill="DCF5E8"/>
            <w:vAlign w:val="center"/>
          </w:tcPr>
          <w:p>
            <w:pPr>
              <w:spacing w:before="0" w:after="0"/>
            </w:pPr>
            <w:r>
              <w:rPr>
                <w:color w:val="14693F"/>
                <w:sz w:val="16"/>
                <w:szCs w:val="16"/>
              </w:rPr>
              <w:t xml:space="preserve">Implemented</w:t>
            </w:r>
          </w:p>
        </w:tc>
        <w:tc>
          <w:tcPr>
            <w:tcW w:w="3238" w:type="dxa"/>
            <w:shd w:val="clear" w:color="auto" w:fill="F6F8FA"/>
            <w:vAlign w:val="center"/>
          </w:tcPr>
          <w:p>
            <w:pPr>
              <w:spacing w:before="0" w:after="0"/>
            </w:pPr>
            <w:r>
              <w:rPr>
                <w:sz w:val="16"/>
                <w:szCs w:val="16"/>
              </w:rPr>
              <w:t xml:space="preserve">Evidence available (sample data).</w:t>
            </w:r>
          </w:p>
        </w:tc>
      </w:tr>
      <w:tr>
        <w:trPr>
          <w:cantSplit/>
        </w:trPr>
        <w:tc>
          <w:tcPr>
            <w:tcW w:w="1500" w:type="dxa"/>
            <w:vAlign w:val="center"/>
          </w:tcPr>
          <w:p>
            <w:pPr>
              <w:spacing w:before="0" w:after="0"/>
            </w:pPr>
            <w:r>
              <w:rPr>
                <w:sz w:val="16"/>
                <w:szCs w:val="16"/>
              </w:rPr>
              <w:t xml:space="preserve">2-9-1</w:t>
            </w:r>
          </w:p>
        </w:tc>
        <w:tc>
          <w:tcPr>
            <w:tcW w:w="3400" w:type="dxa"/>
            <w:vAlign w:val="center"/>
          </w:tcPr>
          <w:p>
            <w:pPr>
              <w:spacing w:before="0" w:after="0"/>
            </w:pPr>
            <w:r>
              <w:rPr>
                <w:sz w:val="17"/>
                <w:szCs w:val="17"/>
              </w:rPr>
              <w:t xml:space="preserve">Telework vulnerability management</w:t>
            </w:r>
          </w:p>
        </w:tc>
        <w:tc>
          <w:tcPr>
            <w:tcW w:w="1500" w:type="dxa"/>
            <w:shd w:val="clear" w:color="auto" w:fill="DCF5E8"/>
            <w:vAlign w:val="center"/>
          </w:tcPr>
          <w:p>
            <w:pPr>
              <w:spacing w:before="0" w:after="0"/>
            </w:pPr>
            <w:r>
              <w:rPr>
                <w:color w:val="14693F"/>
                <w:sz w:val="16"/>
                <w:szCs w:val="16"/>
              </w:rPr>
              <w:t xml:space="preserve">Implemented</w:t>
            </w:r>
          </w:p>
        </w:tc>
        <w:tc>
          <w:tcPr>
            <w:tcW w:w="3238" w:type="dxa"/>
            <w:vAlign w:val="center"/>
          </w:tcPr>
          <w:p>
            <w:pPr>
              <w:spacing w:before="0" w:after="0"/>
            </w:pPr>
            <w:r>
              <w:rPr>
                <w:sz w:val="16"/>
                <w:szCs w:val="16"/>
              </w:rPr>
              <w:t xml:space="preserve">Evidence available (sample data).</w:t>
            </w:r>
          </w:p>
        </w:tc>
      </w:tr>
      <w:tr>
        <w:trPr>
          <w:cantSplit/>
        </w:trPr>
        <w:tc>
          <w:tcPr>
            <w:tcW w:w="1500" w:type="dxa"/>
            <w:shd w:val="clear" w:color="auto" w:fill="F6F8FA"/>
            <w:vAlign w:val="center"/>
          </w:tcPr>
          <w:p>
            <w:pPr>
              <w:spacing w:before="0" w:after="0"/>
            </w:pPr>
            <w:r>
              <w:rPr>
                <w:sz w:val="16"/>
                <w:szCs w:val="16"/>
              </w:rPr>
              <w:t xml:space="preserve">2-10-1</w:t>
            </w:r>
          </w:p>
        </w:tc>
        <w:tc>
          <w:tcPr>
            <w:tcW w:w="3400" w:type="dxa"/>
            <w:shd w:val="clear" w:color="auto" w:fill="F6F8FA"/>
            <w:vAlign w:val="center"/>
          </w:tcPr>
          <w:p>
            <w:pPr>
              <w:spacing w:before="0" w:after="0"/>
            </w:pPr>
            <w:r>
              <w:rPr>
                <w:sz w:val="17"/>
                <w:szCs w:val="17"/>
              </w:rPr>
              <w:t xml:space="preserve">Telework penetration test scope</w:t>
            </w:r>
          </w:p>
        </w:tc>
        <w:tc>
          <w:tcPr>
            <w:tcW w:w="1500" w:type="dxa"/>
            <w:shd w:val="clear" w:color="auto" w:fill="DCF5E8"/>
            <w:vAlign w:val="center"/>
          </w:tcPr>
          <w:p>
            <w:pPr>
              <w:spacing w:before="0" w:after="0"/>
            </w:pPr>
            <w:r>
              <w:rPr>
                <w:color w:val="14693F"/>
                <w:sz w:val="16"/>
                <w:szCs w:val="16"/>
              </w:rPr>
              <w:t xml:space="preserve">Implemented</w:t>
            </w:r>
          </w:p>
        </w:tc>
        <w:tc>
          <w:tcPr>
            <w:tcW w:w="3238" w:type="dxa"/>
            <w:shd w:val="clear" w:color="auto" w:fill="F6F8FA"/>
            <w:vAlign w:val="center"/>
          </w:tcPr>
          <w:p>
            <w:pPr>
              <w:spacing w:before="0" w:after="0"/>
            </w:pPr>
            <w:r>
              <w:rPr>
                <w:sz w:val="16"/>
                <w:szCs w:val="16"/>
              </w:rPr>
              <w:t xml:space="preserve">Evidence available (sample data).</w:t>
            </w:r>
          </w:p>
        </w:tc>
      </w:tr>
      <w:tr>
        <w:trPr>
          <w:cantSplit/>
        </w:trPr>
        <w:tc>
          <w:tcPr>
            <w:tcW w:w="1500" w:type="dxa"/>
            <w:vAlign w:val="center"/>
          </w:tcPr>
          <w:p>
            <w:pPr>
              <w:spacing w:before="0" w:after="0"/>
            </w:pPr>
            <w:r>
              <w:rPr>
                <w:sz w:val="16"/>
                <w:szCs w:val="16"/>
              </w:rPr>
              <w:t xml:space="preserve">2-10-2</w:t>
            </w:r>
          </w:p>
        </w:tc>
        <w:tc>
          <w:tcPr>
            <w:tcW w:w="3400" w:type="dxa"/>
            <w:vAlign w:val="center"/>
          </w:tcPr>
          <w:p>
            <w:pPr>
              <w:spacing w:before="0" w:after="0"/>
            </w:pPr>
            <w:r>
              <w:rPr>
                <w:sz w:val="17"/>
                <w:szCs w:val="17"/>
              </w:rPr>
              <w:t xml:space="preserve">Telework penetration test frequency</w:t>
            </w:r>
          </w:p>
        </w:tc>
        <w:tc>
          <w:tcPr>
            <w:tcW w:w="1500" w:type="dxa"/>
            <w:shd w:val="clear" w:color="auto" w:fill="FBE0E0"/>
            <w:vAlign w:val="center"/>
          </w:tcPr>
          <w:p>
            <w:pPr>
              <w:spacing w:before="0" w:after="0"/>
            </w:pPr>
            <w:r>
              <w:rPr>
                <w:color w:val="9B1C1C"/>
                <w:sz w:val="16"/>
                <w:szCs w:val="16"/>
              </w:rPr>
              <w:t xml:space="preserve">Not implemented</w:t>
            </w:r>
          </w:p>
        </w:tc>
        <w:tc>
          <w:tcPr>
            <w:tcW w:w="3238" w:type="dxa"/>
            <w:vAlign w:val="center"/>
          </w:tcPr>
          <w:p>
            <w:pPr>
              <w:spacing w:before="0" w:after="0"/>
            </w:pPr>
            <w:r>
              <w:rPr>
                <w:sz w:val="16"/>
                <w:szCs w:val="16"/>
              </w:rPr>
              <w:t xml:space="preserve"/>
            </w:r>
          </w:p>
        </w:tc>
      </w:tr>
      <w:tr>
        <w:trPr>
          <w:cantSplit/>
        </w:trPr>
        <w:tc>
          <w:tcPr>
            <w:tcW w:w="1500" w:type="dxa"/>
            <w:shd w:val="clear" w:color="auto" w:fill="F6F8FA"/>
            <w:vAlign w:val="center"/>
          </w:tcPr>
          <w:p>
            <w:pPr>
              <w:spacing w:before="0" w:after="0"/>
            </w:pPr>
            <w:r>
              <w:rPr>
                <w:sz w:val="16"/>
                <w:szCs w:val="16"/>
              </w:rPr>
              <w:t xml:space="preserve">2-11-1</w:t>
            </w:r>
          </w:p>
        </w:tc>
        <w:tc>
          <w:tcPr>
            <w:tcW w:w="3400" w:type="dxa"/>
            <w:shd w:val="clear" w:color="auto" w:fill="F6F8FA"/>
            <w:vAlign w:val="center"/>
          </w:tcPr>
          <w:p>
            <w:pPr>
              <w:spacing w:before="0" w:after="0"/>
            </w:pPr>
            <w:r>
              <w:rPr>
                <w:sz w:val="17"/>
                <w:szCs w:val="17"/>
              </w:rPr>
              <w:t xml:space="preserve">Telework logging and monitoring</w:t>
            </w:r>
          </w:p>
        </w:tc>
        <w:tc>
          <w:tcPr>
            <w:tcW w:w="1500" w:type="dxa"/>
            <w:shd w:val="clear" w:color="auto" w:fill="DCF5E8"/>
            <w:vAlign w:val="center"/>
          </w:tcPr>
          <w:p>
            <w:pPr>
              <w:spacing w:before="0" w:after="0"/>
            </w:pPr>
            <w:r>
              <w:rPr>
                <w:color w:val="14693F"/>
                <w:sz w:val="16"/>
                <w:szCs w:val="16"/>
              </w:rPr>
              <w:t xml:space="preserve">Implemented</w:t>
            </w:r>
          </w:p>
        </w:tc>
        <w:tc>
          <w:tcPr>
            <w:tcW w:w="3238" w:type="dxa"/>
            <w:shd w:val="clear" w:color="auto" w:fill="F6F8FA"/>
            <w:vAlign w:val="center"/>
          </w:tcPr>
          <w:p>
            <w:pPr>
              <w:spacing w:before="0" w:after="0"/>
            </w:pPr>
            <w:r>
              <w:rPr>
                <w:sz w:val="16"/>
                <w:szCs w:val="16"/>
              </w:rPr>
              <w:t xml:space="preserve">Evidence available (sample data).</w:t>
            </w:r>
          </w:p>
        </w:tc>
      </w:tr>
      <w:tr>
        <w:trPr>
          <w:cantSplit/>
        </w:trPr>
        <w:tc>
          <w:tcPr>
            <w:tcW w:w="1500" w:type="dxa"/>
            <w:vAlign w:val="center"/>
          </w:tcPr>
          <w:p>
            <w:pPr>
              <w:spacing w:before="0" w:after="0"/>
            </w:pPr>
            <w:r>
              <w:rPr>
                <w:sz w:val="16"/>
                <w:szCs w:val="16"/>
              </w:rPr>
              <w:t xml:space="preserve">2-11-2</w:t>
            </w:r>
          </w:p>
        </w:tc>
        <w:tc>
          <w:tcPr>
            <w:tcW w:w="3400" w:type="dxa"/>
            <w:vAlign w:val="center"/>
          </w:tcPr>
          <w:p>
            <w:pPr>
              <w:spacing w:before="0" w:after="0"/>
            </w:pPr>
            <w:r>
              <w:rPr>
                <w:sz w:val="17"/>
                <w:szCs w:val="17"/>
              </w:rPr>
              <w:t xml:space="preserve">Telework log retention</w:t>
            </w:r>
          </w:p>
        </w:tc>
        <w:tc>
          <w:tcPr>
            <w:tcW w:w="1500" w:type="dxa"/>
            <w:shd w:val="clear" w:color="auto" w:fill="DCF5E8"/>
            <w:vAlign w:val="center"/>
          </w:tcPr>
          <w:p>
            <w:pPr>
              <w:spacing w:before="0" w:after="0"/>
            </w:pPr>
            <w:r>
              <w:rPr>
                <w:color w:val="14693F"/>
                <w:sz w:val="16"/>
                <w:szCs w:val="16"/>
              </w:rPr>
              <w:t xml:space="preserve">Implemented</w:t>
            </w:r>
          </w:p>
        </w:tc>
        <w:tc>
          <w:tcPr>
            <w:tcW w:w="3238" w:type="dxa"/>
            <w:vAlign w:val="center"/>
          </w:tcPr>
          <w:p>
            <w:pPr>
              <w:spacing w:before="0" w:after="0"/>
            </w:pPr>
            <w:r>
              <w:rPr>
                <w:sz w:val="16"/>
                <w:szCs w:val="16"/>
              </w:rPr>
              <w:t xml:space="preserve">Evidence available (sample data).</w:t>
            </w:r>
          </w:p>
        </w:tc>
      </w:tr>
      <w:tr>
        <w:trPr>
          <w:cantSplit/>
        </w:trPr>
        <w:tc>
          <w:tcPr>
            <w:tcW w:w="1500" w:type="dxa"/>
            <w:shd w:val="clear" w:color="auto" w:fill="F6F8FA"/>
            <w:vAlign w:val="center"/>
          </w:tcPr>
          <w:p>
            <w:pPr>
              <w:spacing w:before="0" w:after="0"/>
            </w:pPr>
            <w:r>
              <w:rPr>
                <w:sz w:val="16"/>
                <w:szCs w:val="16"/>
              </w:rPr>
              <w:t xml:space="preserve">2-12-1</w:t>
            </w:r>
          </w:p>
        </w:tc>
        <w:tc>
          <w:tcPr>
            <w:tcW w:w="3400" w:type="dxa"/>
            <w:shd w:val="clear" w:color="auto" w:fill="F6F8FA"/>
            <w:vAlign w:val="center"/>
          </w:tcPr>
          <w:p>
            <w:pPr>
              <w:spacing w:before="0" w:after="0"/>
            </w:pPr>
            <w:r>
              <w:rPr>
                <w:sz w:val="17"/>
                <w:szCs w:val="17"/>
              </w:rPr>
              <w:t xml:space="preserve">Telework incident and threat management</w:t>
            </w:r>
          </w:p>
        </w:tc>
        <w:tc>
          <w:tcPr>
            <w:tcW w:w="1500" w:type="dxa"/>
            <w:shd w:val="clear" w:color="auto" w:fill="FBE0E0"/>
            <w:vAlign w:val="center"/>
          </w:tcPr>
          <w:p>
            <w:pPr>
              <w:spacing w:before="0" w:after="0"/>
            </w:pPr>
            <w:r>
              <w:rPr>
                <w:color w:val="9B1C1C"/>
                <w:sz w:val="16"/>
                <w:szCs w:val="16"/>
              </w:rPr>
              <w:t xml:space="preserve">Not implemented</w:t>
            </w:r>
          </w:p>
        </w:tc>
        <w:tc>
          <w:tcPr>
            <w:tcW w:w="3238" w:type="dxa"/>
            <w:shd w:val="clear" w:color="auto" w:fill="F6F8FA"/>
            <w:vAlign w:val="center"/>
          </w:tcPr>
          <w:p>
            <w:pPr>
              <w:spacing w:before="0" w:after="0"/>
            </w:pPr>
            <w:r>
              <w:rPr>
                <w:sz w:val="16"/>
                <w:szCs w:val="16"/>
              </w:rPr>
              <w:t xml:space="preserve"/>
            </w:r>
          </w:p>
        </w:tc>
      </w:tr>
      <w:tr>
        <w:trPr>
          <w:cantSplit/>
        </w:trPr>
        <w:tc>
          <w:tcPr>
            <w:tcW w:w="1500" w:type="dxa"/>
            <w:vAlign w:val="center"/>
          </w:tcPr>
          <w:p>
            <w:pPr>
              <w:spacing w:before="0" w:after="0"/>
            </w:pPr>
            <w:r>
              <w:rPr>
                <w:sz w:val="16"/>
                <w:szCs w:val="16"/>
              </w:rPr>
              <w:t xml:space="preserve">3-1-1</w:t>
            </w:r>
          </w:p>
        </w:tc>
        <w:tc>
          <w:tcPr>
            <w:tcW w:w="3400" w:type="dxa"/>
            <w:vAlign w:val="center"/>
          </w:tcPr>
          <w:p>
            <w:pPr>
              <w:spacing w:before="0" w:after="0"/>
            </w:pPr>
            <w:r>
              <w:rPr>
                <w:sz w:val="17"/>
                <w:szCs w:val="17"/>
              </w:rPr>
              <w:t xml:space="preserve">Telework hosting location</w:t>
            </w:r>
          </w:p>
        </w:tc>
        <w:tc>
          <w:tcPr>
            <w:tcW w:w="1500" w:type="dxa"/>
            <w:shd w:val="clear" w:color="auto" w:fill="DCF5E8"/>
            <w:vAlign w:val="center"/>
          </w:tcPr>
          <w:p>
            <w:pPr>
              <w:spacing w:before="0" w:after="0"/>
            </w:pPr>
            <w:r>
              <w:rPr>
                <w:color w:val="14693F"/>
                <w:sz w:val="16"/>
                <w:szCs w:val="16"/>
              </w:rPr>
              <w:t xml:space="preserve">Implemented</w:t>
            </w:r>
          </w:p>
        </w:tc>
        <w:tc>
          <w:tcPr>
            <w:tcW w:w="3238" w:type="dxa"/>
            <w:vAlign w:val="center"/>
          </w:tcPr>
          <w:p>
            <w:pPr>
              <w:spacing w:before="0" w:after="0"/>
            </w:pPr>
            <w:r>
              <w:rPr>
                <w:sz w:val="16"/>
                <w:szCs w:val="16"/>
              </w:rPr>
              <w:t xml:space="preserve">Evidence available (sample data).</w:t>
            </w:r>
          </w:p>
        </w:tc>
      </w:tr>
    </w:tbl>
    <w:p>
      <w:pPr>
        <w:spacing w:before="0" w:after="80"/>
      </w:pPr>
    </w:p>
    <w:p>
      <w:pPr>
        <w:pStyle w:val="Heading2"/>
        <w:keepNext/>
      </w:pPr>
      <w:r>
        <w:t xml:space="preserve">Organizations' Social Media Accounts Cybersecurity Controls</w:t>
      </w:r>
    </w:p>
    <w:tbl>
      <w:tblPr>
        <w:tblW w:w="9638" w:type="dxa"/>
        <w:tblBorders>
          <w:top w:val="single" w:sz="4" w:color="D7DEE7"/>
          <w:left w:val="single" w:sz="4" w:color="D7DEE7"/>
          <w:bottom w:val="single" w:sz="4" w:color="D7DEE7"/>
          <w:right w:val="single" w:sz="4" w:color="D7DEE7"/>
          <w:insideH w:val="single" w:sz="4" w:color="D7DEE7"/>
          <w:insideV w:val="single" w:sz="4" w:color="D7DEE7"/>
        </w:tblBorders>
        <w:tblLayout w:type="fixed"/>
        <w:tblCellMar>
          <w:top w:w="60" w:type="dxa"/>
          <w:left w:w="100" w:type="dxa"/>
          <w:bottom w:w="60" w:type="dxa"/>
          <w:right w:w="100" w:type="dxa"/>
        </w:tblCellMar>
      </w:tblPr>
      <w:tblGrid>
        <w:gridCol w:w="1500"/>
        <w:gridCol w:w="3400"/>
        <w:gridCol w:w="1500"/>
        <w:gridCol w:w="3238"/>
      </w:tblGrid>
      <w:tr>
        <w:trPr>
          <w:cantSplit/>
          <w:tblHeader/>
        </w:trPr>
        <w:tc>
          <w:tcPr>
            <w:tcW w:w="1500" w:type="dxa"/>
            <w:shd w:val="clear" w:color="auto" w:fill="0F6B5C"/>
            <w:vAlign w:val="center"/>
          </w:tcPr>
          <w:p>
            <w:pPr>
              <w:spacing w:before="0" w:after="0"/>
            </w:pPr>
            <w:r>
              <w:rPr>
                <w:b/>
                <w:bCs/>
                <w:color w:val="FFFFFF"/>
                <w:sz w:val="17"/>
                <w:szCs w:val="17"/>
              </w:rPr>
              <w:t xml:space="preserve">Ref</w:t>
            </w:r>
          </w:p>
        </w:tc>
        <w:tc>
          <w:tcPr>
            <w:tcW w:w="3400" w:type="dxa"/>
            <w:shd w:val="clear" w:color="auto" w:fill="0F6B5C"/>
            <w:vAlign w:val="center"/>
          </w:tcPr>
          <w:p>
            <w:pPr>
              <w:spacing w:before="0" w:after="0"/>
            </w:pPr>
            <w:r>
              <w:rPr>
                <w:b/>
                <w:bCs/>
                <w:color w:val="FFFFFF"/>
                <w:sz w:val="17"/>
                <w:szCs w:val="17"/>
              </w:rPr>
              <w:t xml:space="preserve">Control</w:t>
            </w:r>
          </w:p>
        </w:tc>
        <w:tc>
          <w:tcPr>
            <w:tcW w:w="1500" w:type="dxa"/>
            <w:shd w:val="clear" w:color="auto" w:fill="0F6B5C"/>
            <w:vAlign w:val="center"/>
          </w:tcPr>
          <w:p>
            <w:pPr>
              <w:spacing w:before="0" w:after="0"/>
            </w:pPr>
            <w:r>
              <w:rPr>
                <w:b/>
                <w:bCs/>
                <w:color w:val="FFFFFF"/>
                <w:sz w:val="17"/>
                <w:szCs w:val="17"/>
              </w:rPr>
              <w:t xml:space="preserve">Status</w:t>
            </w:r>
          </w:p>
        </w:tc>
        <w:tc>
          <w:tcPr>
            <w:tcW w:w="3238" w:type="dxa"/>
            <w:shd w:val="clear" w:color="auto" w:fill="0F6B5C"/>
            <w:vAlign w:val="center"/>
          </w:tcPr>
          <w:p>
            <w:pPr>
              <w:spacing w:before="0" w:after="0"/>
            </w:pPr>
            <w:r>
              <w:rPr>
                <w:b/>
                <w:bCs/>
                <w:color w:val="FFFFFF"/>
                <w:sz w:val="17"/>
                <w:szCs w:val="17"/>
              </w:rPr>
              <w:t xml:space="preserve">Notes / evidence</w:t>
            </w:r>
          </w:p>
        </w:tc>
      </w:tr>
      <w:tr>
        <w:trPr>
          <w:cantSplit/>
        </w:trPr>
        <w:tc>
          <w:tcPr>
            <w:tcW w:w="1500" w:type="dxa"/>
            <w:vAlign w:val="center"/>
          </w:tcPr>
          <w:p>
            <w:pPr>
              <w:spacing w:before="0" w:after="0"/>
            </w:pPr>
            <w:r>
              <w:rPr>
                <w:sz w:val="16"/>
                <w:szCs w:val="16"/>
              </w:rPr>
              <w:t xml:space="preserve">1-1-1</w:t>
            </w:r>
          </w:p>
        </w:tc>
        <w:tc>
          <w:tcPr>
            <w:tcW w:w="3400" w:type="dxa"/>
            <w:vAlign w:val="center"/>
          </w:tcPr>
          <w:p>
            <w:pPr>
              <w:spacing w:before="0" w:after="0"/>
            </w:pPr>
            <w:r>
              <w:rPr>
                <w:sz w:val="17"/>
                <w:szCs w:val="17"/>
              </w:rPr>
              <w:t xml:space="preserve">Social media cybersecurity policy</w:t>
            </w:r>
          </w:p>
        </w:tc>
        <w:tc>
          <w:tcPr>
            <w:tcW w:w="1500" w:type="dxa"/>
            <w:shd w:val="clear" w:color="auto" w:fill="FBE0E0"/>
            <w:vAlign w:val="center"/>
          </w:tcPr>
          <w:p>
            <w:pPr>
              <w:spacing w:before="0" w:after="0"/>
            </w:pPr>
            <w:r>
              <w:rPr>
                <w:color w:val="9B1C1C"/>
                <w:sz w:val="16"/>
                <w:szCs w:val="16"/>
              </w:rPr>
              <w:t xml:space="preserve">Not implemented</w:t>
            </w:r>
          </w:p>
        </w:tc>
        <w:tc>
          <w:tcPr>
            <w:tcW w:w="3238" w:type="dxa"/>
            <w:vAlign w:val="center"/>
          </w:tcPr>
          <w:p>
            <w:pPr>
              <w:spacing w:before="0" w:after="0"/>
            </w:pPr>
            <w:r>
              <w:rPr>
                <w:sz w:val="16"/>
                <w:szCs w:val="16"/>
              </w:rPr>
              <w:t xml:space="preserve"/>
            </w:r>
          </w:p>
        </w:tc>
      </w:tr>
      <w:tr>
        <w:trPr>
          <w:cantSplit/>
        </w:trPr>
        <w:tc>
          <w:tcPr>
            <w:tcW w:w="1500" w:type="dxa"/>
            <w:shd w:val="clear" w:color="auto" w:fill="F6F8FA"/>
            <w:vAlign w:val="center"/>
          </w:tcPr>
          <w:p>
            <w:pPr>
              <w:spacing w:before="0" w:after="0"/>
            </w:pPr>
            <w:r>
              <w:rPr>
                <w:sz w:val="16"/>
                <w:szCs w:val="16"/>
              </w:rPr>
              <w:t xml:space="preserve">1-2-1</w:t>
            </w:r>
          </w:p>
        </w:tc>
        <w:tc>
          <w:tcPr>
            <w:tcW w:w="3400" w:type="dxa"/>
            <w:shd w:val="clear" w:color="auto" w:fill="F6F8FA"/>
            <w:vAlign w:val="center"/>
          </w:tcPr>
          <w:p>
            <w:pPr>
              <w:spacing w:before="0" w:after="0"/>
            </w:pPr>
            <w:r>
              <w:rPr>
                <w:sz w:val="17"/>
                <w:szCs w:val="17"/>
              </w:rPr>
              <w:t xml:space="preserve">Social media risk management</w:t>
            </w:r>
          </w:p>
        </w:tc>
        <w:tc>
          <w:tcPr>
            <w:tcW w:w="1500" w:type="dxa"/>
            <w:shd w:val="clear" w:color="auto" w:fill="DCF5E8"/>
            <w:vAlign w:val="center"/>
          </w:tcPr>
          <w:p>
            <w:pPr>
              <w:spacing w:before="0" w:after="0"/>
            </w:pPr>
            <w:r>
              <w:rPr>
                <w:color w:val="14693F"/>
                <w:sz w:val="16"/>
                <w:szCs w:val="16"/>
              </w:rPr>
              <w:t xml:space="preserve">Implemented</w:t>
            </w:r>
          </w:p>
        </w:tc>
        <w:tc>
          <w:tcPr>
            <w:tcW w:w="3238" w:type="dxa"/>
            <w:shd w:val="clear" w:color="auto" w:fill="F6F8FA"/>
            <w:vAlign w:val="center"/>
          </w:tcPr>
          <w:p>
            <w:pPr>
              <w:spacing w:before="0" w:after="0"/>
            </w:pPr>
            <w:r>
              <w:rPr>
                <w:sz w:val="16"/>
                <w:szCs w:val="16"/>
              </w:rPr>
              <w:t xml:space="preserve">Evidence available (sample data).</w:t>
            </w:r>
          </w:p>
        </w:tc>
      </w:tr>
      <w:tr>
        <w:trPr>
          <w:cantSplit/>
        </w:trPr>
        <w:tc>
          <w:tcPr>
            <w:tcW w:w="1500" w:type="dxa"/>
            <w:vAlign w:val="center"/>
          </w:tcPr>
          <w:p>
            <w:pPr>
              <w:spacing w:before="0" w:after="0"/>
            </w:pPr>
            <w:r>
              <w:rPr>
                <w:sz w:val="16"/>
                <w:szCs w:val="16"/>
              </w:rPr>
              <w:t xml:space="preserve">1-3-1</w:t>
            </w:r>
          </w:p>
        </w:tc>
        <w:tc>
          <w:tcPr>
            <w:tcW w:w="3400" w:type="dxa"/>
            <w:vAlign w:val="center"/>
          </w:tcPr>
          <w:p>
            <w:pPr>
              <w:spacing w:before="0" w:after="0"/>
            </w:pPr>
            <w:r>
              <w:rPr>
                <w:sz w:val="17"/>
                <w:szCs w:val="17"/>
              </w:rPr>
              <w:t xml:space="preserve">Social media account personnel</w:t>
            </w:r>
          </w:p>
        </w:tc>
        <w:tc>
          <w:tcPr>
            <w:tcW w:w="1500" w:type="dxa"/>
            <w:shd w:val="clear" w:color="auto" w:fill="FBE0E0"/>
            <w:vAlign w:val="center"/>
          </w:tcPr>
          <w:p>
            <w:pPr>
              <w:spacing w:before="0" w:after="0"/>
            </w:pPr>
            <w:r>
              <w:rPr>
                <w:color w:val="9B1C1C"/>
                <w:sz w:val="16"/>
                <w:szCs w:val="16"/>
              </w:rPr>
              <w:t xml:space="preserve">Not implemented</w:t>
            </w:r>
          </w:p>
        </w:tc>
        <w:tc>
          <w:tcPr>
            <w:tcW w:w="3238" w:type="dxa"/>
            <w:vAlign w:val="center"/>
          </w:tcPr>
          <w:p>
            <w:pPr>
              <w:spacing w:before="0" w:after="0"/>
            </w:pPr>
            <w:r>
              <w:rPr>
                <w:sz w:val="16"/>
                <w:szCs w:val="16"/>
              </w:rPr>
              <w:t xml:space="preserve"/>
            </w:r>
          </w:p>
        </w:tc>
      </w:tr>
      <w:tr>
        <w:trPr>
          <w:cantSplit/>
        </w:trPr>
        <w:tc>
          <w:tcPr>
            <w:tcW w:w="1500" w:type="dxa"/>
            <w:shd w:val="clear" w:color="auto" w:fill="F6F8FA"/>
            <w:vAlign w:val="center"/>
          </w:tcPr>
          <w:p>
            <w:pPr>
              <w:spacing w:before="0" w:after="0"/>
            </w:pPr>
            <w:r>
              <w:rPr>
                <w:sz w:val="16"/>
                <w:szCs w:val="16"/>
              </w:rPr>
              <w:t xml:space="preserve">1-4-1</w:t>
            </w:r>
          </w:p>
        </w:tc>
        <w:tc>
          <w:tcPr>
            <w:tcW w:w="3400" w:type="dxa"/>
            <w:shd w:val="clear" w:color="auto" w:fill="F6F8FA"/>
            <w:vAlign w:val="center"/>
          </w:tcPr>
          <w:p>
            <w:pPr>
              <w:spacing w:before="0" w:after="0"/>
            </w:pPr>
            <w:r>
              <w:rPr>
                <w:sz w:val="17"/>
                <w:szCs w:val="17"/>
              </w:rPr>
              <w:t xml:space="preserve">Social media awareness</w:t>
            </w:r>
          </w:p>
        </w:tc>
        <w:tc>
          <w:tcPr>
            <w:tcW w:w="1500" w:type="dxa"/>
            <w:shd w:val="clear" w:color="auto" w:fill="DCF5E8"/>
            <w:vAlign w:val="center"/>
          </w:tcPr>
          <w:p>
            <w:pPr>
              <w:spacing w:before="0" w:after="0"/>
            </w:pPr>
            <w:r>
              <w:rPr>
                <w:color w:val="14693F"/>
                <w:sz w:val="16"/>
                <w:szCs w:val="16"/>
              </w:rPr>
              <w:t xml:space="preserve">Implemented</w:t>
            </w:r>
          </w:p>
        </w:tc>
        <w:tc>
          <w:tcPr>
            <w:tcW w:w="3238" w:type="dxa"/>
            <w:shd w:val="clear" w:color="auto" w:fill="F6F8FA"/>
            <w:vAlign w:val="center"/>
          </w:tcPr>
          <w:p>
            <w:pPr>
              <w:spacing w:before="0" w:after="0"/>
            </w:pPr>
            <w:r>
              <w:rPr>
                <w:sz w:val="16"/>
                <w:szCs w:val="16"/>
              </w:rPr>
              <w:t xml:space="preserve">Evidence available (sample data).</w:t>
            </w:r>
          </w:p>
        </w:tc>
      </w:tr>
      <w:tr>
        <w:trPr>
          <w:cantSplit/>
        </w:trPr>
        <w:tc>
          <w:tcPr>
            <w:tcW w:w="1500" w:type="dxa"/>
            <w:vAlign w:val="center"/>
          </w:tcPr>
          <w:p>
            <w:pPr>
              <w:spacing w:before="0" w:after="0"/>
            </w:pPr>
            <w:r>
              <w:rPr>
                <w:sz w:val="16"/>
                <w:szCs w:val="16"/>
              </w:rPr>
              <w:t xml:space="preserve">1-4-2</w:t>
            </w:r>
          </w:p>
        </w:tc>
        <w:tc>
          <w:tcPr>
            <w:tcW w:w="3400" w:type="dxa"/>
            <w:vAlign w:val="center"/>
          </w:tcPr>
          <w:p>
            <w:pPr>
              <w:spacing w:before="0" w:after="0"/>
            </w:pPr>
            <w:r>
              <w:rPr>
                <w:sz w:val="17"/>
                <w:szCs w:val="17"/>
              </w:rPr>
              <w:t xml:space="preserve">Social media technical training</w:t>
            </w:r>
          </w:p>
        </w:tc>
        <w:tc>
          <w:tcPr>
            <w:tcW w:w="1500" w:type="dxa"/>
            <w:shd w:val="clear" w:color="auto" w:fill="FBE0E0"/>
            <w:vAlign w:val="center"/>
          </w:tcPr>
          <w:p>
            <w:pPr>
              <w:spacing w:before="0" w:after="0"/>
            </w:pPr>
            <w:r>
              <w:rPr>
                <w:color w:val="9B1C1C"/>
                <w:sz w:val="16"/>
                <w:szCs w:val="16"/>
              </w:rPr>
              <w:t xml:space="preserve">Not implemented</w:t>
            </w:r>
          </w:p>
        </w:tc>
        <w:tc>
          <w:tcPr>
            <w:tcW w:w="3238" w:type="dxa"/>
            <w:vAlign w:val="center"/>
          </w:tcPr>
          <w:p>
            <w:pPr>
              <w:spacing w:before="0" w:after="0"/>
            </w:pPr>
            <w:r>
              <w:rPr>
                <w:sz w:val="16"/>
                <w:szCs w:val="16"/>
              </w:rPr>
              <w:t xml:space="preserve"/>
            </w:r>
          </w:p>
        </w:tc>
      </w:tr>
      <w:tr>
        <w:trPr>
          <w:cantSplit/>
        </w:trPr>
        <w:tc>
          <w:tcPr>
            <w:tcW w:w="1500" w:type="dxa"/>
            <w:shd w:val="clear" w:color="auto" w:fill="F6F8FA"/>
            <w:vAlign w:val="center"/>
          </w:tcPr>
          <w:p>
            <w:pPr>
              <w:spacing w:before="0" w:after="0"/>
            </w:pPr>
            <w:r>
              <w:rPr>
                <w:sz w:val="16"/>
                <w:szCs w:val="16"/>
              </w:rPr>
              <w:t xml:space="preserve">2-1-1</w:t>
            </w:r>
          </w:p>
        </w:tc>
        <w:tc>
          <w:tcPr>
            <w:tcW w:w="3400" w:type="dxa"/>
            <w:shd w:val="clear" w:color="auto" w:fill="F6F8FA"/>
            <w:vAlign w:val="center"/>
          </w:tcPr>
          <w:p>
            <w:pPr>
              <w:spacing w:before="0" w:after="0"/>
            </w:pPr>
            <w:r>
              <w:rPr>
                <w:sz w:val="17"/>
                <w:szCs w:val="17"/>
              </w:rPr>
              <w:t xml:space="preserve">Social media account inventory</w:t>
            </w:r>
          </w:p>
        </w:tc>
        <w:tc>
          <w:tcPr>
            <w:tcW w:w="1500" w:type="dxa"/>
            <w:shd w:val="clear" w:color="auto" w:fill="DCF5E8"/>
            <w:vAlign w:val="center"/>
          </w:tcPr>
          <w:p>
            <w:pPr>
              <w:spacing w:before="0" w:after="0"/>
            </w:pPr>
            <w:r>
              <w:rPr>
                <w:color w:val="14693F"/>
                <w:sz w:val="16"/>
                <w:szCs w:val="16"/>
              </w:rPr>
              <w:t xml:space="preserve">Implemented</w:t>
            </w:r>
          </w:p>
        </w:tc>
        <w:tc>
          <w:tcPr>
            <w:tcW w:w="3238" w:type="dxa"/>
            <w:shd w:val="clear" w:color="auto" w:fill="F6F8FA"/>
            <w:vAlign w:val="center"/>
          </w:tcPr>
          <w:p>
            <w:pPr>
              <w:spacing w:before="0" w:after="0"/>
            </w:pPr>
            <w:r>
              <w:rPr>
                <w:sz w:val="16"/>
                <w:szCs w:val="16"/>
              </w:rPr>
              <w:t xml:space="preserve">Evidence available (sample data).</w:t>
            </w:r>
          </w:p>
        </w:tc>
      </w:tr>
      <w:tr>
        <w:trPr>
          <w:cantSplit/>
        </w:trPr>
        <w:tc>
          <w:tcPr>
            <w:tcW w:w="1500" w:type="dxa"/>
            <w:vAlign w:val="center"/>
          </w:tcPr>
          <w:p>
            <w:pPr>
              <w:spacing w:before="0" w:after="0"/>
            </w:pPr>
            <w:r>
              <w:rPr>
                <w:sz w:val="16"/>
                <w:szCs w:val="16"/>
              </w:rPr>
              <w:t xml:space="preserve">2-2-1</w:t>
            </w:r>
          </w:p>
        </w:tc>
        <w:tc>
          <w:tcPr>
            <w:tcW w:w="3400" w:type="dxa"/>
            <w:vAlign w:val="center"/>
          </w:tcPr>
          <w:p>
            <w:pPr>
              <w:spacing w:before="0" w:after="0"/>
            </w:pPr>
            <w:r>
              <w:rPr>
                <w:sz w:val="17"/>
                <w:szCs w:val="17"/>
              </w:rPr>
              <w:t xml:space="preserve">Social media identity and access</w:t>
            </w:r>
          </w:p>
        </w:tc>
        <w:tc>
          <w:tcPr>
            <w:tcW w:w="1500" w:type="dxa"/>
            <w:shd w:val="clear" w:color="auto" w:fill="DCF5E8"/>
            <w:vAlign w:val="center"/>
          </w:tcPr>
          <w:p>
            <w:pPr>
              <w:spacing w:before="0" w:after="0"/>
            </w:pPr>
            <w:r>
              <w:rPr>
                <w:color w:val="14693F"/>
                <w:sz w:val="16"/>
                <w:szCs w:val="16"/>
              </w:rPr>
              <w:t xml:space="preserve">Implemented</w:t>
            </w:r>
          </w:p>
        </w:tc>
        <w:tc>
          <w:tcPr>
            <w:tcW w:w="3238" w:type="dxa"/>
            <w:vAlign w:val="center"/>
          </w:tcPr>
          <w:p>
            <w:pPr>
              <w:spacing w:before="0" w:after="0"/>
            </w:pPr>
            <w:r>
              <w:rPr>
                <w:sz w:val="16"/>
                <w:szCs w:val="16"/>
              </w:rPr>
              <w:t xml:space="preserve">Evidence available (sample data).</w:t>
            </w:r>
          </w:p>
        </w:tc>
      </w:tr>
      <w:tr>
        <w:trPr>
          <w:cantSplit/>
        </w:trPr>
        <w:tc>
          <w:tcPr>
            <w:tcW w:w="1500" w:type="dxa"/>
            <w:shd w:val="clear" w:color="auto" w:fill="F6F8FA"/>
            <w:vAlign w:val="center"/>
          </w:tcPr>
          <w:p>
            <w:pPr>
              <w:spacing w:before="0" w:after="0"/>
            </w:pPr>
            <w:r>
              <w:rPr>
                <w:sz w:val="16"/>
                <w:szCs w:val="16"/>
              </w:rPr>
              <w:t xml:space="preserve">2-2-2</w:t>
            </w:r>
          </w:p>
        </w:tc>
        <w:tc>
          <w:tcPr>
            <w:tcW w:w="3400" w:type="dxa"/>
            <w:shd w:val="clear" w:color="auto" w:fill="F6F8FA"/>
            <w:vAlign w:val="center"/>
          </w:tcPr>
          <w:p>
            <w:pPr>
              <w:spacing w:before="0" w:after="0"/>
            </w:pPr>
            <w:r>
              <w:rPr>
                <w:sz w:val="17"/>
                <w:szCs w:val="17"/>
              </w:rPr>
              <w:t xml:space="preserve">Social media access review</w:t>
            </w:r>
          </w:p>
        </w:tc>
        <w:tc>
          <w:tcPr>
            <w:tcW w:w="1500" w:type="dxa"/>
            <w:shd w:val="clear" w:color="auto" w:fill="DCF5E8"/>
            <w:vAlign w:val="center"/>
          </w:tcPr>
          <w:p>
            <w:pPr>
              <w:spacing w:before="0" w:after="0"/>
            </w:pPr>
            <w:r>
              <w:rPr>
                <w:color w:val="14693F"/>
                <w:sz w:val="16"/>
                <w:szCs w:val="16"/>
              </w:rPr>
              <w:t xml:space="preserve">Implemented</w:t>
            </w:r>
          </w:p>
        </w:tc>
        <w:tc>
          <w:tcPr>
            <w:tcW w:w="3238" w:type="dxa"/>
            <w:shd w:val="clear" w:color="auto" w:fill="F6F8FA"/>
            <w:vAlign w:val="center"/>
          </w:tcPr>
          <w:p>
            <w:pPr>
              <w:spacing w:before="0" w:after="0"/>
            </w:pPr>
            <w:r>
              <w:rPr>
                <w:sz w:val="16"/>
                <w:szCs w:val="16"/>
              </w:rPr>
              <w:t xml:space="preserve">Evidence available (sample data).</w:t>
            </w:r>
          </w:p>
        </w:tc>
      </w:tr>
      <w:tr>
        <w:trPr>
          <w:cantSplit/>
        </w:trPr>
        <w:tc>
          <w:tcPr>
            <w:tcW w:w="1500" w:type="dxa"/>
            <w:vAlign w:val="center"/>
          </w:tcPr>
          <w:p>
            <w:pPr>
              <w:spacing w:before="0" w:after="0"/>
            </w:pPr>
            <w:r>
              <w:rPr>
                <w:sz w:val="16"/>
                <w:szCs w:val="16"/>
              </w:rPr>
              <w:t xml:space="preserve">2-3-1</w:t>
            </w:r>
          </w:p>
        </w:tc>
        <w:tc>
          <w:tcPr>
            <w:tcW w:w="3400" w:type="dxa"/>
            <w:vAlign w:val="center"/>
          </w:tcPr>
          <w:p>
            <w:pPr>
              <w:spacing w:before="0" w:after="0"/>
            </w:pPr>
            <w:r>
              <w:rPr>
                <w:sz w:val="17"/>
                <w:szCs w:val="17"/>
              </w:rPr>
              <w:t xml:space="preserve">Social media systems protection</w:t>
            </w:r>
          </w:p>
        </w:tc>
        <w:tc>
          <w:tcPr>
            <w:tcW w:w="1500" w:type="dxa"/>
            <w:shd w:val="clear" w:color="auto" w:fill="FBE0E0"/>
            <w:vAlign w:val="center"/>
          </w:tcPr>
          <w:p>
            <w:pPr>
              <w:spacing w:before="0" w:after="0"/>
            </w:pPr>
            <w:r>
              <w:rPr>
                <w:color w:val="9B1C1C"/>
                <w:sz w:val="16"/>
                <w:szCs w:val="16"/>
              </w:rPr>
              <w:t xml:space="preserve">Not implemented</w:t>
            </w:r>
          </w:p>
        </w:tc>
        <w:tc>
          <w:tcPr>
            <w:tcW w:w="3238" w:type="dxa"/>
            <w:vAlign w:val="center"/>
          </w:tcPr>
          <w:p>
            <w:pPr>
              <w:spacing w:before="0" w:after="0"/>
            </w:pPr>
            <w:r>
              <w:rPr>
                <w:sz w:val="16"/>
                <w:szCs w:val="16"/>
              </w:rPr>
              <w:t xml:space="preserve"/>
            </w:r>
          </w:p>
        </w:tc>
      </w:tr>
      <w:tr>
        <w:trPr>
          <w:cantSplit/>
        </w:trPr>
        <w:tc>
          <w:tcPr>
            <w:tcW w:w="1500" w:type="dxa"/>
            <w:shd w:val="clear" w:color="auto" w:fill="F6F8FA"/>
            <w:vAlign w:val="center"/>
          </w:tcPr>
          <w:p>
            <w:pPr>
              <w:spacing w:before="0" w:after="0"/>
            </w:pPr>
            <w:r>
              <w:rPr>
                <w:sz w:val="16"/>
                <w:szCs w:val="16"/>
              </w:rPr>
              <w:t xml:space="preserve">2-4-1</w:t>
            </w:r>
          </w:p>
        </w:tc>
        <w:tc>
          <w:tcPr>
            <w:tcW w:w="3400" w:type="dxa"/>
            <w:shd w:val="clear" w:color="auto" w:fill="F6F8FA"/>
            <w:vAlign w:val="center"/>
          </w:tcPr>
          <w:p>
            <w:pPr>
              <w:spacing w:before="0" w:after="0"/>
            </w:pPr>
            <w:r>
              <w:rPr>
                <w:sz w:val="17"/>
                <w:szCs w:val="17"/>
              </w:rPr>
              <w:t xml:space="preserve">Social media mobile devices</w:t>
            </w:r>
          </w:p>
        </w:tc>
        <w:tc>
          <w:tcPr>
            <w:tcW w:w="1500" w:type="dxa"/>
            <w:shd w:val="clear" w:color="auto" w:fill="DCF5E8"/>
            <w:vAlign w:val="center"/>
          </w:tcPr>
          <w:p>
            <w:pPr>
              <w:spacing w:before="0" w:after="0"/>
            </w:pPr>
            <w:r>
              <w:rPr>
                <w:color w:val="14693F"/>
                <w:sz w:val="16"/>
                <w:szCs w:val="16"/>
              </w:rPr>
              <w:t xml:space="preserve">Implemented</w:t>
            </w:r>
          </w:p>
        </w:tc>
        <w:tc>
          <w:tcPr>
            <w:tcW w:w="3238" w:type="dxa"/>
            <w:shd w:val="clear" w:color="auto" w:fill="F6F8FA"/>
            <w:vAlign w:val="center"/>
          </w:tcPr>
          <w:p>
            <w:pPr>
              <w:spacing w:before="0" w:after="0"/>
            </w:pPr>
            <w:r>
              <w:rPr>
                <w:sz w:val="16"/>
                <w:szCs w:val="16"/>
              </w:rPr>
              <w:t xml:space="preserve">Evidence available (sample data).</w:t>
            </w:r>
          </w:p>
        </w:tc>
      </w:tr>
      <w:tr>
        <w:trPr>
          <w:cantSplit/>
        </w:trPr>
        <w:tc>
          <w:tcPr>
            <w:tcW w:w="1500" w:type="dxa"/>
            <w:vAlign w:val="center"/>
          </w:tcPr>
          <w:p>
            <w:pPr>
              <w:spacing w:before="0" w:after="0"/>
            </w:pPr>
            <w:r>
              <w:rPr>
                <w:sz w:val="16"/>
                <w:szCs w:val="16"/>
              </w:rPr>
              <w:t xml:space="preserve">2-5-1</w:t>
            </w:r>
          </w:p>
        </w:tc>
        <w:tc>
          <w:tcPr>
            <w:tcW w:w="3400" w:type="dxa"/>
            <w:vAlign w:val="center"/>
          </w:tcPr>
          <w:p>
            <w:pPr>
              <w:spacing w:before="0" w:after="0"/>
            </w:pPr>
            <w:r>
              <w:rPr>
                <w:sz w:val="17"/>
                <w:szCs w:val="17"/>
              </w:rPr>
              <w:t xml:space="preserve">No classified data on social media assets</w:t>
            </w:r>
          </w:p>
        </w:tc>
        <w:tc>
          <w:tcPr>
            <w:tcW w:w="1500" w:type="dxa"/>
            <w:shd w:val="clear" w:color="auto" w:fill="FDF1D6"/>
            <w:vAlign w:val="center"/>
          </w:tcPr>
          <w:p>
            <w:pPr>
              <w:spacing w:before="0" w:after="0"/>
            </w:pPr>
            <w:r>
              <w:rPr>
                <w:color w:val="8A5A00"/>
                <w:sz w:val="16"/>
                <w:szCs w:val="16"/>
              </w:rPr>
              <w:t xml:space="preserve">Partially implemented</w:t>
            </w:r>
          </w:p>
        </w:tc>
        <w:tc>
          <w:tcPr>
            <w:tcW w:w="3238" w:type="dxa"/>
            <w:vAlign w:val="center"/>
          </w:tcPr>
          <w:p>
            <w:pPr>
              <w:spacing w:before="0" w:after="0"/>
            </w:pPr>
            <w:r>
              <w:rPr>
                <w:sz w:val="16"/>
                <w:szCs w:val="16"/>
              </w:rPr>
              <w:t xml:space="preserve"/>
            </w:r>
          </w:p>
        </w:tc>
      </w:tr>
      <w:tr>
        <w:trPr>
          <w:cantSplit/>
        </w:trPr>
        <w:tc>
          <w:tcPr>
            <w:tcW w:w="1500" w:type="dxa"/>
            <w:shd w:val="clear" w:color="auto" w:fill="F6F8FA"/>
            <w:vAlign w:val="center"/>
          </w:tcPr>
          <w:p>
            <w:pPr>
              <w:spacing w:before="0" w:after="0"/>
            </w:pPr>
            <w:r>
              <w:rPr>
                <w:sz w:val="16"/>
                <w:szCs w:val="16"/>
              </w:rPr>
              <w:t xml:space="preserve">2-6-1</w:t>
            </w:r>
          </w:p>
        </w:tc>
        <w:tc>
          <w:tcPr>
            <w:tcW w:w="3400" w:type="dxa"/>
            <w:shd w:val="clear" w:color="auto" w:fill="F6F8FA"/>
            <w:vAlign w:val="center"/>
          </w:tcPr>
          <w:p>
            <w:pPr>
              <w:spacing w:before="0" w:after="0"/>
            </w:pPr>
            <w:r>
              <w:rPr>
                <w:sz w:val="17"/>
                <w:szCs w:val="17"/>
              </w:rPr>
              <w:t xml:space="preserve">Social media monitoring</w:t>
            </w:r>
          </w:p>
        </w:tc>
        <w:tc>
          <w:tcPr>
            <w:tcW w:w="1500" w:type="dxa"/>
            <w:shd w:val="clear" w:color="auto" w:fill="DCF5E8"/>
            <w:vAlign w:val="center"/>
          </w:tcPr>
          <w:p>
            <w:pPr>
              <w:spacing w:before="0" w:after="0"/>
            </w:pPr>
            <w:r>
              <w:rPr>
                <w:color w:val="14693F"/>
                <w:sz w:val="16"/>
                <w:szCs w:val="16"/>
              </w:rPr>
              <w:t xml:space="preserve">Implemented</w:t>
            </w:r>
          </w:p>
        </w:tc>
        <w:tc>
          <w:tcPr>
            <w:tcW w:w="3238" w:type="dxa"/>
            <w:shd w:val="clear" w:color="auto" w:fill="F6F8FA"/>
            <w:vAlign w:val="center"/>
          </w:tcPr>
          <w:p>
            <w:pPr>
              <w:spacing w:before="0" w:after="0"/>
            </w:pPr>
            <w:r>
              <w:rPr>
                <w:sz w:val="16"/>
                <w:szCs w:val="16"/>
              </w:rPr>
              <w:t xml:space="preserve">Evidence available (sample data).</w:t>
            </w:r>
          </w:p>
        </w:tc>
      </w:tr>
      <w:tr>
        <w:trPr>
          <w:cantSplit/>
        </w:trPr>
        <w:tc>
          <w:tcPr>
            <w:tcW w:w="1500" w:type="dxa"/>
            <w:vAlign w:val="center"/>
          </w:tcPr>
          <w:p>
            <w:pPr>
              <w:spacing w:before="0" w:after="0"/>
            </w:pPr>
            <w:r>
              <w:rPr>
                <w:sz w:val="16"/>
                <w:szCs w:val="16"/>
              </w:rPr>
              <w:t xml:space="preserve">2-7-1</w:t>
            </w:r>
          </w:p>
        </w:tc>
        <w:tc>
          <w:tcPr>
            <w:tcW w:w="3400" w:type="dxa"/>
            <w:vAlign w:val="center"/>
          </w:tcPr>
          <w:p>
            <w:pPr>
              <w:spacing w:before="0" w:after="0"/>
            </w:pPr>
            <w:r>
              <w:rPr>
                <w:sz w:val="17"/>
                <w:szCs w:val="17"/>
              </w:rPr>
              <w:t xml:space="preserve">Social media account recovery plan</w:t>
            </w:r>
          </w:p>
        </w:tc>
        <w:tc>
          <w:tcPr>
            <w:tcW w:w="1500" w:type="dxa"/>
            <w:shd w:val="clear" w:color="auto" w:fill="DCF5E8"/>
            <w:vAlign w:val="center"/>
          </w:tcPr>
          <w:p>
            <w:pPr>
              <w:spacing w:before="0" w:after="0"/>
            </w:pPr>
            <w:r>
              <w:rPr>
                <w:color w:val="14693F"/>
                <w:sz w:val="16"/>
                <w:szCs w:val="16"/>
              </w:rPr>
              <w:t xml:space="preserve">Implemented</w:t>
            </w:r>
          </w:p>
        </w:tc>
        <w:tc>
          <w:tcPr>
            <w:tcW w:w="3238" w:type="dxa"/>
            <w:vAlign w:val="center"/>
          </w:tcPr>
          <w:p>
            <w:pPr>
              <w:spacing w:before="0" w:after="0"/>
            </w:pPr>
            <w:r>
              <w:rPr>
                <w:sz w:val="16"/>
                <w:szCs w:val="16"/>
              </w:rPr>
              <w:t xml:space="preserve">Evidence available (sample data).</w:t>
            </w:r>
          </w:p>
        </w:tc>
      </w:tr>
      <w:tr>
        <w:trPr>
          <w:cantSplit/>
        </w:trPr>
        <w:tc>
          <w:tcPr>
            <w:tcW w:w="1500" w:type="dxa"/>
            <w:shd w:val="clear" w:color="auto" w:fill="F6F8FA"/>
            <w:vAlign w:val="center"/>
          </w:tcPr>
          <w:p>
            <w:pPr>
              <w:spacing w:before="0" w:after="0"/>
            </w:pPr>
            <w:r>
              <w:rPr>
                <w:sz w:val="16"/>
                <w:szCs w:val="16"/>
              </w:rPr>
              <w:t xml:space="preserve">3-1-1</w:t>
            </w:r>
          </w:p>
        </w:tc>
        <w:tc>
          <w:tcPr>
            <w:tcW w:w="3400" w:type="dxa"/>
            <w:shd w:val="clear" w:color="auto" w:fill="F6F8FA"/>
            <w:vAlign w:val="center"/>
          </w:tcPr>
          <w:p>
            <w:pPr>
              <w:spacing w:before="0" w:after="0"/>
            </w:pPr>
            <w:r>
              <w:rPr>
                <w:sz w:val="17"/>
                <w:szCs w:val="17"/>
              </w:rPr>
              <w:t xml:space="preserve">Need assessment for social media services</w:t>
            </w:r>
          </w:p>
        </w:tc>
        <w:tc>
          <w:tcPr>
            <w:tcW w:w="1500" w:type="dxa"/>
            <w:shd w:val="clear" w:color="auto" w:fill="FDF1D6"/>
            <w:vAlign w:val="center"/>
          </w:tcPr>
          <w:p>
            <w:pPr>
              <w:spacing w:before="0" w:after="0"/>
            </w:pPr>
            <w:r>
              <w:rPr>
                <w:color w:val="8A5A00"/>
                <w:sz w:val="16"/>
                <w:szCs w:val="16"/>
              </w:rPr>
              <w:t xml:space="preserve">Partially implemented</w:t>
            </w:r>
          </w:p>
        </w:tc>
        <w:tc>
          <w:tcPr>
            <w:tcW w:w="3238" w:type="dxa"/>
            <w:shd w:val="clear" w:color="auto" w:fill="F6F8FA"/>
            <w:vAlign w:val="center"/>
          </w:tcPr>
          <w:p>
            <w:pPr>
              <w:spacing w:before="0" w:after="0"/>
            </w:pPr>
            <w:r>
              <w:rPr>
                <w:sz w:val="16"/>
                <w:szCs w:val="16"/>
              </w:rPr>
              <w:t xml:space="preserve"/>
            </w:r>
          </w:p>
        </w:tc>
      </w:tr>
      <w:tr>
        <w:trPr>
          <w:cantSplit/>
        </w:trPr>
        <w:tc>
          <w:tcPr>
            <w:tcW w:w="1500" w:type="dxa"/>
            <w:vAlign w:val="center"/>
          </w:tcPr>
          <w:p>
            <w:pPr>
              <w:spacing w:before="0" w:after="0"/>
            </w:pPr>
            <w:r>
              <w:rPr>
                <w:sz w:val="16"/>
                <w:szCs w:val="16"/>
              </w:rPr>
              <w:t xml:space="preserve">3-1-2</w:t>
            </w:r>
          </w:p>
        </w:tc>
        <w:tc>
          <w:tcPr>
            <w:tcW w:w="3400" w:type="dxa"/>
            <w:vAlign w:val="center"/>
          </w:tcPr>
          <w:p>
            <w:pPr>
              <w:spacing w:before="0" w:after="0"/>
            </w:pPr>
            <w:r>
              <w:rPr>
                <w:sz w:val="17"/>
                <w:szCs w:val="17"/>
              </w:rPr>
              <w:t xml:space="preserve">Social media service provider requirements</w:t>
            </w:r>
          </w:p>
        </w:tc>
        <w:tc>
          <w:tcPr>
            <w:tcW w:w="1500" w:type="dxa"/>
            <w:shd w:val="clear" w:color="auto" w:fill="DCF5E8"/>
            <w:vAlign w:val="center"/>
          </w:tcPr>
          <w:p>
            <w:pPr>
              <w:spacing w:before="0" w:after="0"/>
            </w:pPr>
            <w:r>
              <w:rPr>
                <w:color w:val="14693F"/>
                <w:sz w:val="16"/>
                <w:szCs w:val="16"/>
              </w:rPr>
              <w:t xml:space="preserve">Implemented</w:t>
            </w:r>
          </w:p>
        </w:tc>
        <w:tc>
          <w:tcPr>
            <w:tcW w:w="3238" w:type="dxa"/>
            <w:vAlign w:val="center"/>
          </w:tcPr>
          <w:p>
            <w:pPr>
              <w:spacing w:before="0" w:after="0"/>
            </w:pPr>
            <w:r>
              <w:rPr>
                <w:sz w:val="16"/>
                <w:szCs w:val="16"/>
              </w:rPr>
              <w:t xml:space="preserve">Evidence available (sample data).</w:t>
            </w:r>
          </w:p>
        </w:tc>
      </w:tr>
    </w:tbl>
    <w:p>
      <w:pPr>
        <w:spacing w:before="0" w:after="80"/>
      </w:pPr>
    </w:p>
    <w:p>
      <w:pPr>
        <w:pStyle w:val="Heading2"/>
        <w:keepNext/>
      </w:pPr>
      <w:r>
        <w:t xml:space="preserve">National Cryptographic Standards</w:t>
      </w:r>
    </w:p>
    <w:tbl>
      <w:tblPr>
        <w:tblW w:w="9638" w:type="dxa"/>
        <w:tblBorders>
          <w:top w:val="single" w:sz="4" w:color="D7DEE7"/>
          <w:left w:val="single" w:sz="4" w:color="D7DEE7"/>
          <w:bottom w:val="single" w:sz="4" w:color="D7DEE7"/>
          <w:right w:val="single" w:sz="4" w:color="D7DEE7"/>
          <w:insideH w:val="single" w:sz="4" w:color="D7DEE7"/>
          <w:insideV w:val="single" w:sz="4" w:color="D7DEE7"/>
        </w:tblBorders>
        <w:tblLayout w:type="fixed"/>
        <w:tblCellMar>
          <w:top w:w="60" w:type="dxa"/>
          <w:left w:w="100" w:type="dxa"/>
          <w:bottom w:w="60" w:type="dxa"/>
          <w:right w:w="100" w:type="dxa"/>
        </w:tblCellMar>
      </w:tblPr>
      <w:tblGrid>
        <w:gridCol w:w="1500"/>
        <w:gridCol w:w="3400"/>
        <w:gridCol w:w="1500"/>
        <w:gridCol w:w="3238"/>
      </w:tblGrid>
      <w:tr>
        <w:trPr>
          <w:cantSplit/>
          <w:tblHeader/>
        </w:trPr>
        <w:tc>
          <w:tcPr>
            <w:tcW w:w="1500" w:type="dxa"/>
            <w:shd w:val="clear" w:color="auto" w:fill="0F6B5C"/>
            <w:vAlign w:val="center"/>
          </w:tcPr>
          <w:p>
            <w:pPr>
              <w:spacing w:before="0" w:after="0"/>
            </w:pPr>
            <w:r>
              <w:rPr>
                <w:b/>
                <w:bCs/>
                <w:color w:val="FFFFFF"/>
                <w:sz w:val="17"/>
                <w:szCs w:val="17"/>
              </w:rPr>
              <w:t xml:space="preserve">Ref</w:t>
            </w:r>
          </w:p>
        </w:tc>
        <w:tc>
          <w:tcPr>
            <w:tcW w:w="3400" w:type="dxa"/>
            <w:shd w:val="clear" w:color="auto" w:fill="0F6B5C"/>
            <w:vAlign w:val="center"/>
          </w:tcPr>
          <w:p>
            <w:pPr>
              <w:spacing w:before="0" w:after="0"/>
            </w:pPr>
            <w:r>
              <w:rPr>
                <w:b/>
                <w:bCs/>
                <w:color w:val="FFFFFF"/>
                <w:sz w:val="17"/>
                <w:szCs w:val="17"/>
              </w:rPr>
              <w:t xml:space="preserve">Control</w:t>
            </w:r>
          </w:p>
        </w:tc>
        <w:tc>
          <w:tcPr>
            <w:tcW w:w="1500" w:type="dxa"/>
            <w:shd w:val="clear" w:color="auto" w:fill="0F6B5C"/>
            <w:vAlign w:val="center"/>
          </w:tcPr>
          <w:p>
            <w:pPr>
              <w:spacing w:before="0" w:after="0"/>
            </w:pPr>
            <w:r>
              <w:rPr>
                <w:b/>
                <w:bCs/>
                <w:color w:val="FFFFFF"/>
                <w:sz w:val="17"/>
                <w:szCs w:val="17"/>
              </w:rPr>
              <w:t xml:space="preserve">Status</w:t>
            </w:r>
          </w:p>
        </w:tc>
        <w:tc>
          <w:tcPr>
            <w:tcW w:w="3238" w:type="dxa"/>
            <w:shd w:val="clear" w:color="auto" w:fill="0F6B5C"/>
            <w:vAlign w:val="center"/>
          </w:tcPr>
          <w:p>
            <w:pPr>
              <w:spacing w:before="0" w:after="0"/>
            </w:pPr>
            <w:r>
              <w:rPr>
                <w:b/>
                <w:bCs/>
                <w:color w:val="FFFFFF"/>
                <w:sz w:val="17"/>
                <w:szCs w:val="17"/>
              </w:rPr>
              <w:t xml:space="preserve">Notes / evidence</w:t>
            </w:r>
          </w:p>
        </w:tc>
      </w:tr>
      <w:tr>
        <w:trPr>
          <w:cantSplit/>
        </w:trPr>
        <w:tc>
          <w:tcPr>
            <w:tcW w:w="1500" w:type="dxa"/>
            <w:vAlign w:val="center"/>
          </w:tcPr>
          <w:p>
            <w:pPr>
              <w:spacing w:before="0" w:after="0"/>
            </w:pPr>
            <w:r>
              <w:rPr>
                <w:sz w:val="16"/>
                <w:szCs w:val="16"/>
              </w:rPr>
              <w:t xml:space="preserve">1.1, 1.2</w:t>
            </w:r>
          </w:p>
        </w:tc>
        <w:tc>
          <w:tcPr>
            <w:tcW w:w="3400" w:type="dxa"/>
            <w:vAlign w:val="center"/>
          </w:tcPr>
          <w:p>
            <w:pPr>
              <w:spacing w:before="0" w:after="0"/>
            </w:pPr>
            <w:r>
              <w:rPr>
                <w:sz w:val="17"/>
                <w:szCs w:val="17"/>
              </w:rPr>
              <w:t xml:space="preserve">Cryptographic strength level selection</w:t>
            </w:r>
          </w:p>
        </w:tc>
        <w:tc>
          <w:tcPr>
            <w:tcW w:w="1500" w:type="dxa"/>
            <w:shd w:val="clear" w:color="auto" w:fill="FBE0E0"/>
            <w:vAlign w:val="center"/>
          </w:tcPr>
          <w:p>
            <w:pPr>
              <w:spacing w:before="0" w:after="0"/>
            </w:pPr>
            <w:r>
              <w:rPr>
                <w:color w:val="9B1C1C"/>
                <w:sz w:val="16"/>
                <w:szCs w:val="16"/>
              </w:rPr>
              <w:t xml:space="preserve">Not implemented</w:t>
            </w:r>
          </w:p>
        </w:tc>
        <w:tc>
          <w:tcPr>
            <w:tcW w:w="3238" w:type="dxa"/>
            <w:vAlign w:val="center"/>
          </w:tcPr>
          <w:p>
            <w:pPr>
              <w:spacing w:before="0" w:after="0"/>
            </w:pPr>
            <w:r>
              <w:rPr>
                <w:sz w:val="16"/>
                <w:szCs w:val="16"/>
              </w:rPr>
              <w:t xml:space="preserve"/>
            </w:r>
          </w:p>
        </w:tc>
      </w:tr>
      <w:tr>
        <w:trPr>
          <w:cantSplit/>
        </w:trPr>
        <w:tc>
          <w:tcPr>
            <w:tcW w:w="1500" w:type="dxa"/>
            <w:shd w:val="clear" w:color="auto" w:fill="F6F8FA"/>
            <w:vAlign w:val="center"/>
          </w:tcPr>
          <w:p>
            <w:pPr>
              <w:spacing w:before="0" w:after="0"/>
            </w:pPr>
            <w:r>
              <w:rPr>
                <w:sz w:val="16"/>
                <w:szCs w:val="16"/>
              </w:rPr>
              <w:t xml:space="preserve">2.1.1</w:t>
            </w:r>
          </w:p>
        </w:tc>
        <w:tc>
          <w:tcPr>
            <w:tcW w:w="3400" w:type="dxa"/>
            <w:shd w:val="clear" w:color="auto" w:fill="F6F8FA"/>
            <w:vAlign w:val="center"/>
          </w:tcPr>
          <w:p>
            <w:pPr>
              <w:spacing w:before="0" w:after="0"/>
            </w:pPr>
            <w:r>
              <w:rPr>
                <w:sz w:val="17"/>
                <w:szCs w:val="17"/>
              </w:rPr>
              <w:t xml:space="preserve">Stream cipher algorithms</w:t>
            </w:r>
          </w:p>
        </w:tc>
        <w:tc>
          <w:tcPr>
            <w:tcW w:w="1500" w:type="dxa"/>
            <w:shd w:val="clear" w:color="auto" w:fill="DCF5E8"/>
            <w:vAlign w:val="center"/>
          </w:tcPr>
          <w:p>
            <w:pPr>
              <w:spacing w:before="0" w:after="0"/>
            </w:pPr>
            <w:r>
              <w:rPr>
                <w:color w:val="14693F"/>
                <w:sz w:val="16"/>
                <w:szCs w:val="16"/>
              </w:rPr>
              <w:t xml:space="preserve">Implemented</w:t>
            </w:r>
          </w:p>
        </w:tc>
        <w:tc>
          <w:tcPr>
            <w:tcW w:w="3238" w:type="dxa"/>
            <w:shd w:val="clear" w:color="auto" w:fill="F6F8FA"/>
            <w:vAlign w:val="center"/>
          </w:tcPr>
          <w:p>
            <w:pPr>
              <w:spacing w:before="0" w:after="0"/>
            </w:pPr>
            <w:r>
              <w:rPr>
                <w:sz w:val="16"/>
                <w:szCs w:val="16"/>
              </w:rPr>
              <w:t xml:space="preserve">Evidence available (sample data).</w:t>
            </w:r>
          </w:p>
        </w:tc>
      </w:tr>
      <w:tr>
        <w:trPr>
          <w:cantSplit/>
        </w:trPr>
        <w:tc>
          <w:tcPr>
            <w:tcW w:w="1500" w:type="dxa"/>
            <w:vAlign w:val="center"/>
          </w:tcPr>
          <w:p>
            <w:pPr>
              <w:spacing w:before="0" w:after="0"/>
            </w:pPr>
            <w:r>
              <w:rPr>
                <w:sz w:val="16"/>
                <w:szCs w:val="16"/>
              </w:rPr>
              <w:t xml:space="preserve">2.1.2</w:t>
            </w:r>
          </w:p>
        </w:tc>
        <w:tc>
          <w:tcPr>
            <w:tcW w:w="3400" w:type="dxa"/>
            <w:vAlign w:val="center"/>
          </w:tcPr>
          <w:p>
            <w:pPr>
              <w:spacing w:before="0" w:after="0"/>
            </w:pPr>
            <w:r>
              <w:rPr>
                <w:sz w:val="17"/>
                <w:szCs w:val="17"/>
              </w:rPr>
              <w:t xml:space="preserve">Block cipher algorithms</w:t>
            </w:r>
          </w:p>
        </w:tc>
        <w:tc>
          <w:tcPr>
            <w:tcW w:w="1500" w:type="dxa"/>
            <w:shd w:val="clear" w:color="auto" w:fill="DCF5E8"/>
            <w:vAlign w:val="center"/>
          </w:tcPr>
          <w:p>
            <w:pPr>
              <w:spacing w:before="0" w:after="0"/>
            </w:pPr>
            <w:r>
              <w:rPr>
                <w:color w:val="14693F"/>
                <w:sz w:val="16"/>
                <w:szCs w:val="16"/>
              </w:rPr>
              <w:t xml:space="preserve">Implemented</w:t>
            </w:r>
          </w:p>
        </w:tc>
        <w:tc>
          <w:tcPr>
            <w:tcW w:w="3238" w:type="dxa"/>
            <w:vAlign w:val="center"/>
          </w:tcPr>
          <w:p>
            <w:pPr>
              <w:spacing w:before="0" w:after="0"/>
            </w:pPr>
            <w:r>
              <w:rPr>
                <w:sz w:val="16"/>
                <w:szCs w:val="16"/>
              </w:rPr>
              <w:t xml:space="preserve">Evidence available (sample data).</w:t>
            </w:r>
          </w:p>
        </w:tc>
      </w:tr>
      <w:tr>
        <w:trPr>
          <w:cantSplit/>
        </w:trPr>
        <w:tc>
          <w:tcPr>
            <w:tcW w:w="1500" w:type="dxa"/>
            <w:shd w:val="clear" w:color="auto" w:fill="F6F8FA"/>
            <w:vAlign w:val="center"/>
          </w:tcPr>
          <w:p>
            <w:pPr>
              <w:spacing w:before="0" w:after="0"/>
            </w:pPr>
            <w:r>
              <w:rPr>
                <w:sz w:val="16"/>
                <w:szCs w:val="16"/>
              </w:rPr>
              <w:t xml:space="preserve">2.2</w:t>
            </w:r>
          </w:p>
        </w:tc>
        <w:tc>
          <w:tcPr>
            <w:tcW w:w="3400" w:type="dxa"/>
            <w:shd w:val="clear" w:color="auto" w:fill="F6F8FA"/>
            <w:vAlign w:val="center"/>
          </w:tcPr>
          <w:p>
            <w:pPr>
              <w:spacing w:before="0" w:after="0"/>
            </w:pPr>
            <w:r>
              <w:rPr>
                <w:sz w:val="17"/>
                <w:szCs w:val="17"/>
              </w:rPr>
              <w:t xml:space="preserve">Asymmetric algorithms</w:t>
            </w:r>
          </w:p>
        </w:tc>
        <w:tc>
          <w:tcPr>
            <w:tcW w:w="1500" w:type="dxa"/>
            <w:shd w:val="clear" w:color="auto" w:fill="DCF5E8"/>
            <w:vAlign w:val="center"/>
          </w:tcPr>
          <w:p>
            <w:pPr>
              <w:spacing w:before="0" w:after="0"/>
            </w:pPr>
            <w:r>
              <w:rPr>
                <w:color w:val="14693F"/>
                <w:sz w:val="16"/>
                <w:szCs w:val="16"/>
              </w:rPr>
              <w:t xml:space="preserve">Implemented</w:t>
            </w:r>
          </w:p>
        </w:tc>
        <w:tc>
          <w:tcPr>
            <w:tcW w:w="3238" w:type="dxa"/>
            <w:shd w:val="clear" w:color="auto" w:fill="F6F8FA"/>
            <w:vAlign w:val="center"/>
          </w:tcPr>
          <w:p>
            <w:pPr>
              <w:spacing w:before="0" w:after="0"/>
            </w:pPr>
            <w:r>
              <w:rPr>
                <w:sz w:val="16"/>
                <w:szCs w:val="16"/>
              </w:rPr>
              <w:t xml:space="preserve">Evidence available (sample data).</w:t>
            </w:r>
          </w:p>
        </w:tc>
      </w:tr>
      <w:tr>
        <w:trPr>
          <w:cantSplit/>
        </w:trPr>
        <w:tc>
          <w:tcPr>
            <w:tcW w:w="1500" w:type="dxa"/>
            <w:vAlign w:val="center"/>
          </w:tcPr>
          <w:p>
            <w:pPr>
              <w:spacing w:before="0" w:after="0"/>
            </w:pPr>
            <w:r>
              <w:rPr>
                <w:sz w:val="16"/>
                <w:szCs w:val="16"/>
              </w:rPr>
              <w:t xml:space="preserve">2.3</w:t>
            </w:r>
          </w:p>
        </w:tc>
        <w:tc>
          <w:tcPr>
            <w:tcW w:w="3400" w:type="dxa"/>
            <w:vAlign w:val="center"/>
          </w:tcPr>
          <w:p>
            <w:pPr>
              <w:spacing w:before="0" w:after="0"/>
            </w:pPr>
            <w:r>
              <w:rPr>
                <w:sz w:val="17"/>
                <w:szCs w:val="17"/>
              </w:rPr>
              <w:t xml:space="preserve">Hash functions</w:t>
            </w:r>
          </w:p>
        </w:tc>
        <w:tc>
          <w:tcPr>
            <w:tcW w:w="1500" w:type="dxa"/>
            <w:shd w:val="clear" w:color="auto" w:fill="FDF1D6"/>
            <w:vAlign w:val="center"/>
          </w:tcPr>
          <w:p>
            <w:pPr>
              <w:spacing w:before="0" w:after="0"/>
            </w:pPr>
            <w:r>
              <w:rPr>
                <w:color w:val="8A5A00"/>
                <w:sz w:val="16"/>
                <w:szCs w:val="16"/>
              </w:rPr>
              <w:t xml:space="preserve">Partially implemented</w:t>
            </w:r>
          </w:p>
        </w:tc>
        <w:tc>
          <w:tcPr>
            <w:tcW w:w="3238" w:type="dxa"/>
            <w:vAlign w:val="center"/>
          </w:tcPr>
          <w:p>
            <w:pPr>
              <w:spacing w:before="0" w:after="0"/>
            </w:pPr>
            <w:r>
              <w:rPr>
                <w:sz w:val="16"/>
                <w:szCs w:val="16"/>
              </w:rPr>
              <w:t xml:space="preserve"/>
            </w:r>
          </w:p>
        </w:tc>
      </w:tr>
      <w:tr>
        <w:trPr>
          <w:cantSplit/>
        </w:trPr>
        <w:tc>
          <w:tcPr>
            <w:tcW w:w="1500" w:type="dxa"/>
            <w:shd w:val="clear" w:color="auto" w:fill="F6F8FA"/>
            <w:vAlign w:val="center"/>
          </w:tcPr>
          <w:p>
            <w:pPr>
              <w:spacing w:before="0" w:after="0"/>
            </w:pPr>
            <w:r>
              <w:rPr>
                <w:sz w:val="16"/>
                <w:szCs w:val="16"/>
              </w:rPr>
              <w:t xml:space="preserve">2.4</w:t>
            </w:r>
          </w:p>
        </w:tc>
        <w:tc>
          <w:tcPr>
            <w:tcW w:w="3400" w:type="dxa"/>
            <w:shd w:val="clear" w:color="auto" w:fill="F6F8FA"/>
            <w:vAlign w:val="center"/>
          </w:tcPr>
          <w:p>
            <w:pPr>
              <w:spacing w:before="0" w:after="0"/>
            </w:pPr>
            <w:r>
              <w:rPr>
                <w:sz w:val="17"/>
                <w:szCs w:val="17"/>
              </w:rPr>
              <w:t xml:space="preserve">Lightweight crypto algorithms</w:t>
            </w:r>
          </w:p>
        </w:tc>
        <w:tc>
          <w:tcPr>
            <w:tcW w:w="1500" w:type="dxa"/>
            <w:shd w:val="clear" w:color="auto" w:fill="FDF1D6"/>
            <w:vAlign w:val="center"/>
          </w:tcPr>
          <w:p>
            <w:pPr>
              <w:spacing w:before="0" w:after="0"/>
            </w:pPr>
            <w:r>
              <w:rPr>
                <w:color w:val="8A5A00"/>
                <w:sz w:val="16"/>
                <w:szCs w:val="16"/>
              </w:rPr>
              <w:t xml:space="preserve">Partially implemented</w:t>
            </w:r>
          </w:p>
        </w:tc>
        <w:tc>
          <w:tcPr>
            <w:tcW w:w="3238" w:type="dxa"/>
            <w:shd w:val="clear" w:color="auto" w:fill="F6F8FA"/>
            <w:vAlign w:val="center"/>
          </w:tcPr>
          <w:p>
            <w:pPr>
              <w:spacing w:before="0" w:after="0"/>
            </w:pPr>
            <w:r>
              <w:rPr>
                <w:sz w:val="16"/>
                <w:szCs w:val="16"/>
              </w:rPr>
              <w:t xml:space="preserve"/>
            </w:r>
          </w:p>
        </w:tc>
      </w:tr>
      <w:tr>
        <w:trPr>
          <w:cantSplit/>
        </w:trPr>
        <w:tc>
          <w:tcPr>
            <w:tcW w:w="1500" w:type="dxa"/>
            <w:vAlign w:val="center"/>
          </w:tcPr>
          <w:p>
            <w:pPr>
              <w:spacing w:before="0" w:after="0"/>
            </w:pPr>
            <w:r>
              <w:rPr>
                <w:sz w:val="16"/>
                <w:szCs w:val="16"/>
              </w:rPr>
              <w:t xml:space="preserve">3.1</w:t>
            </w:r>
          </w:p>
        </w:tc>
        <w:tc>
          <w:tcPr>
            <w:tcW w:w="3400" w:type="dxa"/>
            <w:vAlign w:val="center"/>
          </w:tcPr>
          <w:p>
            <w:pPr>
              <w:spacing w:before="0" w:after="0"/>
            </w:pPr>
            <w:r>
              <w:rPr>
                <w:sz w:val="17"/>
                <w:szCs w:val="17"/>
              </w:rPr>
              <w:t xml:space="preserve">Block cipher modes of operation</w:t>
            </w:r>
          </w:p>
        </w:tc>
        <w:tc>
          <w:tcPr>
            <w:tcW w:w="1500" w:type="dxa"/>
            <w:shd w:val="clear" w:color="auto" w:fill="DCF5E8"/>
            <w:vAlign w:val="center"/>
          </w:tcPr>
          <w:p>
            <w:pPr>
              <w:spacing w:before="0" w:after="0"/>
            </w:pPr>
            <w:r>
              <w:rPr>
                <w:color w:val="14693F"/>
                <w:sz w:val="16"/>
                <w:szCs w:val="16"/>
              </w:rPr>
              <w:t xml:space="preserve">Implemented</w:t>
            </w:r>
          </w:p>
        </w:tc>
        <w:tc>
          <w:tcPr>
            <w:tcW w:w="3238" w:type="dxa"/>
            <w:vAlign w:val="center"/>
          </w:tcPr>
          <w:p>
            <w:pPr>
              <w:spacing w:before="0" w:after="0"/>
            </w:pPr>
            <w:r>
              <w:rPr>
                <w:sz w:val="16"/>
                <w:szCs w:val="16"/>
              </w:rPr>
              <w:t xml:space="preserve">Evidence available (sample data).</w:t>
            </w:r>
          </w:p>
        </w:tc>
      </w:tr>
      <w:tr>
        <w:trPr>
          <w:cantSplit/>
        </w:trPr>
        <w:tc>
          <w:tcPr>
            <w:tcW w:w="1500" w:type="dxa"/>
            <w:shd w:val="clear" w:color="auto" w:fill="F6F8FA"/>
            <w:vAlign w:val="center"/>
          </w:tcPr>
          <w:p>
            <w:pPr>
              <w:spacing w:before="0" w:after="0"/>
            </w:pPr>
            <w:r>
              <w:rPr>
                <w:sz w:val="16"/>
                <w:szCs w:val="16"/>
              </w:rPr>
              <w:t xml:space="preserve">3.2</w:t>
            </w:r>
          </w:p>
        </w:tc>
        <w:tc>
          <w:tcPr>
            <w:tcW w:w="3400" w:type="dxa"/>
            <w:shd w:val="clear" w:color="auto" w:fill="F6F8FA"/>
            <w:vAlign w:val="center"/>
          </w:tcPr>
          <w:p>
            <w:pPr>
              <w:spacing w:before="0" w:after="0"/>
            </w:pPr>
            <w:r>
              <w:rPr>
                <w:sz w:val="17"/>
                <w:szCs w:val="17"/>
              </w:rPr>
              <w:t xml:space="preserve">Message authentication codes</w:t>
            </w:r>
          </w:p>
        </w:tc>
        <w:tc>
          <w:tcPr>
            <w:tcW w:w="1500" w:type="dxa"/>
            <w:shd w:val="clear" w:color="auto" w:fill="DCF5E8"/>
            <w:vAlign w:val="center"/>
          </w:tcPr>
          <w:p>
            <w:pPr>
              <w:spacing w:before="0" w:after="0"/>
            </w:pPr>
            <w:r>
              <w:rPr>
                <w:color w:val="14693F"/>
                <w:sz w:val="16"/>
                <w:szCs w:val="16"/>
              </w:rPr>
              <w:t xml:space="preserve">Implemented</w:t>
            </w:r>
          </w:p>
        </w:tc>
        <w:tc>
          <w:tcPr>
            <w:tcW w:w="3238" w:type="dxa"/>
            <w:shd w:val="clear" w:color="auto" w:fill="F6F8FA"/>
            <w:vAlign w:val="center"/>
          </w:tcPr>
          <w:p>
            <w:pPr>
              <w:spacing w:before="0" w:after="0"/>
            </w:pPr>
            <w:r>
              <w:rPr>
                <w:sz w:val="16"/>
                <w:szCs w:val="16"/>
              </w:rPr>
              <w:t xml:space="preserve">Evidence available (sample data).</w:t>
            </w:r>
          </w:p>
        </w:tc>
      </w:tr>
      <w:tr>
        <w:trPr>
          <w:cantSplit/>
        </w:trPr>
        <w:tc>
          <w:tcPr>
            <w:tcW w:w="1500" w:type="dxa"/>
            <w:vAlign w:val="center"/>
          </w:tcPr>
          <w:p>
            <w:pPr>
              <w:spacing w:before="0" w:after="0"/>
            </w:pPr>
            <w:r>
              <w:rPr>
                <w:sz w:val="16"/>
                <w:szCs w:val="16"/>
              </w:rPr>
              <w:t xml:space="preserve">3.3</w:t>
            </w:r>
          </w:p>
        </w:tc>
        <w:tc>
          <w:tcPr>
            <w:tcW w:w="3400" w:type="dxa"/>
            <w:vAlign w:val="center"/>
          </w:tcPr>
          <w:p>
            <w:pPr>
              <w:spacing w:before="0" w:after="0"/>
            </w:pPr>
            <w:r>
              <w:rPr>
                <w:sz w:val="17"/>
                <w:szCs w:val="17"/>
              </w:rPr>
              <w:t xml:space="preserve">Authenticated encryption (AEAD)</w:t>
            </w:r>
          </w:p>
        </w:tc>
        <w:tc>
          <w:tcPr>
            <w:tcW w:w="1500" w:type="dxa"/>
            <w:shd w:val="clear" w:color="auto" w:fill="FBE0E0"/>
            <w:vAlign w:val="center"/>
          </w:tcPr>
          <w:p>
            <w:pPr>
              <w:spacing w:before="0" w:after="0"/>
            </w:pPr>
            <w:r>
              <w:rPr>
                <w:color w:val="9B1C1C"/>
                <w:sz w:val="16"/>
                <w:szCs w:val="16"/>
              </w:rPr>
              <w:t xml:space="preserve">Not implemented</w:t>
            </w:r>
          </w:p>
        </w:tc>
        <w:tc>
          <w:tcPr>
            <w:tcW w:w="3238" w:type="dxa"/>
            <w:vAlign w:val="center"/>
          </w:tcPr>
          <w:p>
            <w:pPr>
              <w:spacing w:before="0" w:after="0"/>
            </w:pPr>
            <w:r>
              <w:rPr>
                <w:sz w:val="16"/>
                <w:szCs w:val="16"/>
              </w:rPr>
              <w:t xml:space="preserve"/>
            </w:r>
          </w:p>
        </w:tc>
      </w:tr>
      <w:tr>
        <w:trPr>
          <w:cantSplit/>
        </w:trPr>
        <w:tc>
          <w:tcPr>
            <w:tcW w:w="1500" w:type="dxa"/>
            <w:shd w:val="clear" w:color="auto" w:fill="F6F8FA"/>
            <w:vAlign w:val="center"/>
          </w:tcPr>
          <w:p>
            <w:pPr>
              <w:spacing w:before="0" w:after="0"/>
            </w:pPr>
            <w:r>
              <w:rPr>
                <w:sz w:val="16"/>
                <w:szCs w:val="16"/>
              </w:rPr>
              <w:t xml:space="preserve">3.4</w:t>
            </w:r>
          </w:p>
        </w:tc>
        <w:tc>
          <w:tcPr>
            <w:tcW w:w="3400" w:type="dxa"/>
            <w:shd w:val="clear" w:color="auto" w:fill="F6F8FA"/>
            <w:vAlign w:val="center"/>
          </w:tcPr>
          <w:p>
            <w:pPr>
              <w:spacing w:before="0" w:after="0"/>
            </w:pPr>
            <w:r>
              <w:rPr>
                <w:sz w:val="17"/>
                <w:szCs w:val="17"/>
              </w:rPr>
              <w:t xml:space="preserve">Key wrap functions</w:t>
            </w:r>
          </w:p>
        </w:tc>
        <w:tc>
          <w:tcPr>
            <w:tcW w:w="1500" w:type="dxa"/>
            <w:shd w:val="clear" w:color="auto" w:fill="FDF1D6"/>
            <w:vAlign w:val="center"/>
          </w:tcPr>
          <w:p>
            <w:pPr>
              <w:spacing w:before="0" w:after="0"/>
            </w:pPr>
            <w:r>
              <w:rPr>
                <w:color w:val="8A5A00"/>
                <w:sz w:val="16"/>
                <w:szCs w:val="16"/>
              </w:rPr>
              <w:t xml:space="preserve">Partially implemented</w:t>
            </w:r>
          </w:p>
        </w:tc>
        <w:tc>
          <w:tcPr>
            <w:tcW w:w="3238" w:type="dxa"/>
            <w:shd w:val="clear" w:color="auto" w:fill="F6F8FA"/>
            <w:vAlign w:val="center"/>
          </w:tcPr>
          <w:p>
            <w:pPr>
              <w:spacing w:before="0" w:after="0"/>
            </w:pPr>
            <w:r>
              <w:rPr>
                <w:sz w:val="16"/>
                <w:szCs w:val="16"/>
              </w:rPr>
              <w:t xml:space="preserve"/>
            </w:r>
          </w:p>
        </w:tc>
      </w:tr>
      <w:tr>
        <w:trPr>
          <w:cantSplit/>
        </w:trPr>
        <w:tc>
          <w:tcPr>
            <w:tcW w:w="1500" w:type="dxa"/>
            <w:vAlign w:val="center"/>
          </w:tcPr>
          <w:p>
            <w:pPr>
              <w:spacing w:before="0" w:after="0"/>
            </w:pPr>
            <w:r>
              <w:rPr>
                <w:sz w:val="16"/>
                <w:szCs w:val="16"/>
              </w:rPr>
              <w:t xml:space="preserve">3.5</w:t>
            </w:r>
          </w:p>
        </w:tc>
        <w:tc>
          <w:tcPr>
            <w:tcW w:w="3400" w:type="dxa"/>
            <w:vAlign w:val="center"/>
          </w:tcPr>
          <w:p>
            <w:pPr>
              <w:spacing w:before="0" w:after="0"/>
            </w:pPr>
            <w:r>
              <w:rPr>
                <w:sz w:val="17"/>
                <w:szCs w:val="17"/>
              </w:rPr>
              <w:t xml:space="preserve">Key derivation functions</w:t>
            </w:r>
          </w:p>
        </w:tc>
        <w:tc>
          <w:tcPr>
            <w:tcW w:w="1500" w:type="dxa"/>
            <w:shd w:val="clear" w:color="auto" w:fill="DCF5E8"/>
            <w:vAlign w:val="center"/>
          </w:tcPr>
          <w:p>
            <w:pPr>
              <w:spacing w:before="0" w:after="0"/>
            </w:pPr>
            <w:r>
              <w:rPr>
                <w:color w:val="14693F"/>
                <w:sz w:val="16"/>
                <w:szCs w:val="16"/>
              </w:rPr>
              <w:t xml:space="preserve">Implemented</w:t>
            </w:r>
          </w:p>
        </w:tc>
        <w:tc>
          <w:tcPr>
            <w:tcW w:w="3238" w:type="dxa"/>
            <w:vAlign w:val="center"/>
          </w:tcPr>
          <w:p>
            <w:pPr>
              <w:spacing w:before="0" w:after="0"/>
            </w:pPr>
            <w:r>
              <w:rPr>
                <w:sz w:val="16"/>
                <w:szCs w:val="16"/>
              </w:rPr>
              <w:t xml:space="preserve">Evidence available (sample data).</w:t>
            </w:r>
          </w:p>
        </w:tc>
      </w:tr>
      <w:tr>
        <w:trPr>
          <w:cantSplit/>
        </w:trPr>
        <w:tc>
          <w:tcPr>
            <w:tcW w:w="1500" w:type="dxa"/>
            <w:shd w:val="clear" w:color="auto" w:fill="F6F8FA"/>
            <w:vAlign w:val="center"/>
          </w:tcPr>
          <w:p>
            <w:pPr>
              <w:spacing w:before="0" w:after="0"/>
            </w:pPr>
            <w:r>
              <w:rPr>
                <w:sz w:val="16"/>
                <w:szCs w:val="16"/>
              </w:rPr>
              <w:t xml:space="preserve">3.6.1, 3.6.2</w:t>
            </w:r>
          </w:p>
        </w:tc>
        <w:tc>
          <w:tcPr>
            <w:tcW w:w="3400" w:type="dxa"/>
            <w:shd w:val="clear" w:color="auto" w:fill="F6F8FA"/>
            <w:vAlign w:val="center"/>
          </w:tcPr>
          <w:p>
            <w:pPr>
              <w:spacing w:before="0" w:after="0"/>
            </w:pPr>
            <w:r>
              <w:rPr>
                <w:sz w:val="17"/>
                <w:szCs w:val="17"/>
              </w:rPr>
              <w:t xml:space="preserve">Key agreement and key transport</w:t>
            </w:r>
          </w:p>
        </w:tc>
        <w:tc>
          <w:tcPr>
            <w:tcW w:w="1500" w:type="dxa"/>
            <w:shd w:val="clear" w:color="auto" w:fill="FBE0E0"/>
            <w:vAlign w:val="center"/>
          </w:tcPr>
          <w:p>
            <w:pPr>
              <w:spacing w:before="0" w:after="0"/>
            </w:pPr>
            <w:r>
              <w:rPr>
                <w:color w:val="9B1C1C"/>
                <w:sz w:val="16"/>
                <w:szCs w:val="16"/>
              </w:rPr>
              <w:t xml:space="preserve">Not implemented</w:t>
            </w:r>
          </w:p>
        </w:tc>
        <w:tc>
          <w:tcPr>
            <w:tcW w:w="3238" w:type="dxa"/>
            <w:shd w:val="clear" w:color="auto" w:fill="F6F8FA"/>
            <w:vAlign w:val="center"/>
          </w:tcPr>
          <w:p>
            <w:pPr>
              <w:spacing w:before="0" w:after="0"/>
            </w:pPr>
            <w:r>
              <w:rPr>
                <w:sz w:val="16"/>
                <w:szCs w:val="16"/>
              </w:rPr>
              <w:t xml:space="preserve"/>
            </w:r>
          </w:p>
        </w:tc>
      </w:tr>
      <w:tr>
        <w:trPr>
          <w:cantSplit/>
        </w:trPr>
        <w:tc>
          <w:tcPr>
            <w:tcW w:w="1500" w:type="dxa"/>
            <w:vAlign w:val="center"/>
          </w:tcPr>
          <w:p>
            <w:pPr>
              <w:spacing w:before="0" w:after="0"/>
            </w:pPr>
            <w:r>
              <w:rPr>
                <w:sz w:val="16"/>
                <w:szCs w:val="16"/>
              </w:rPr>
              <w:t xml:space="preserve">3.7</w:t>
            </w:r>
          </w:p>
        </w:tc>
        <w:tc>
          <w:tcPr>
            <w:tcW w:w="3400" w:type="dxa"/>
            <w:vAlign w:val="center"/>
          </w:tcPr>
          <w:p>
            <w:pPr>
              <w:spacing w:before="0" w:after="0"/>
            </w:pPr>
            <w:r>
              <w:rPr>
                <w:sz w:val="17"/>
                <w:szCs w:val="17"/>
              </w:rPr>
              <w:t xml:space="preserve">Hybrid encryption schemes</w:t>
            </w:r>
          </w:p>
        </w:tc>
        <w:tc>
          <w:tcPr>
            <w:tcW w:w="1500" w:type="dxa"/>
            <w:shd w:val="clear" w:color="auto" w:fill="DCF5E8"/>
            <w:vAlign w:val="center"/>
          </w:tcPr>
          <w:p>
            <w:pPr>
              <w:spacing w:before="0" w:after="0"/>
            </w:pPr>
            <w:r>
              <w:rPr>
                <w:color w:val="14693F"/>
                <w:sz w:val="16"/>
                <w:szCs w:val="16"/>
              </w:rPr>
              <w:t xml:space="preserve">Implemented</w:t>
            </w:r>
          </w:p>
        </w:tc>
        <w:tc>
          <w:tcPr>
            <w:tcW w:w="3238" w:type="dxa"/>
            <w:vAlign w:val="center"/>
          </w:tcPr>
          <w:p>
            <w:pPr>
              <w:spacing w:before="0" w:after="0"/>
            </w:pPr>
            <w:r>
              <w:rPr>
                <w:sz w:val="16"/>
                <w:szCs w:val="16"/>
              </w:rPr>
              <w:t xml:space="preserve">Evidence available (sample data).</w:t>
            </w:r>
          </w:p>
        </w:tc>
      </w:tr>
      <w:tr>
        <w:trPr>
          <w:cantSplit/>
        </w:trPr>
        <w:tc>
          <w:tcPr>
            <w:tcW w:w="1500" w:type="dxa"/>
            <w:shd w:val="clear" w:color="auto" w:fill="F6F8FA"/>
            <w:vAlign w:val="center"/>
          </w:tcPr>
          <w:p>
            <w:pPr>
              <w:spacing w:before="0" w:after="0"/>
            </w:pPr>
            <w:r>
              <w:rPr>
                <w:sz w:val="16"/>
                <w:szCs w:val="16"/>
              </w:rPr>
              <w:t xml:space="preserve">3.8</w:t>
            </w:r>
          </w:p>
        </w:tc>
        <w:tc>
          <w:tcPr>
            <w:tcW w:w="3400" w:type="dxa"/>
            <w:shd w:val="clear" w:color="auto" w:fill="F6F8FA"/>
            <w:vAlign w:val="center"/>
          </w:tcPr>
          <w:p>
            <w:pPr>
              <w:spacing w:before="0" w:after="0"/>
            </w:pPr>
            <w:r>
              <w:rPr>
                <w:sz w:val="17"/>
                <w:szCs w:val="17"/>
              </w:rPr>
              <w:t xml:space="preserve">Public key signatures</w:t>
            </w:r>
          </w:p>
        </w:tc>
        <w:tc>
          <w:tcPr>
            <w:tcW w:w="1500" w:type="dxa"/>
            <w:shd w:val="clear" w:color="auto" w:fill="DCF5E8"/>
            <w:vAlign w:val="center"/>
          </w:tcPr>
          <w:p>
            <w:pPr>
              <w:spacing w:before="0" w:after="0"/>
            </w:pPr>
            <w:r>
              <w:rPr>
                <w:color w:val="14693F"/>
                <w:sz w:val="16"/>
                <w:szCs w:val="16"/>
              </w:rPr>
              <w:t xml:space="preserve">Implemented</w:t>
            </w:r>
          </w:p>
        </w:tc>
        <w:tc>
          <w:tcPr>
            <w:tcW w:w="3238" w:type="dxa"/>
            <w:shd w:val="clear" w:color="auto" w:fill="F6F8FA"/>
            <w:vAlign w:val="center"/>
          </w:tcPr>
          <w:p>
            <w:pPr>
              <w:spacing w:before="0" w:after="0"/>
            </w:pPr>
            <w:r>
              <w:rPr>
                <w:sz w:val="16"/>
                <w:szCs w:val="16"/>
              </w:rPr>
              <w:t xml:space="preserve">Evidence available (sample data).</w:t>
            </w:r>
          </w:p>
        </w:tc>
      </w:tr>
      <w:tr>
        <w:trPr>
          <w:cantSplit/>
        </w:trPr>
        <w:tc>
          <w:tcPr>
            <w:tcW w:w="1500" w:type="dxa"/>
            <w:vAlign w:val="center"/>
          </w:tcPr>
          <w:p>
            <w:pPr>
              <w:spacing w:before="0" w:after="0"/>
            </w:pPr>
            <w:r>
              <w:rPr>
                <w:sz w:val="16"/>
                <w:szCs w:val="16"/>
              </w:rPr>
              <w:t xml:space="preserve">4 (introduction)</w:t>
            </w:r>
          </w:p>
        </w:tc>
        <w:tc>
          <w:tcPr>
            <w:tcW w:w="3400" w:type="dxa"/>
            <w:vAlign w:val="center"/>
          </w:tcPr>
          <w:p>
            <w:pPr>
              <w:spacing w:before="0" w:after="0"/>
            </w:pPr>
            <w:r>
              <w:rPr>
                <w:sz w:val="17"/>
                <w:szCs w:val="17"/>
              </w:rPr>
              <w:t xml:space="preserve">Protocols not listed in the standard</w:t>
            </w:r>
          </w:p>
        </w:tc>
        <w:tc>
          <w:tcPr>
            <w:tcW w:w="1500" w:type="dxa"/>
            <w:shd w:val="clear" w:color="auto" w:fill="DCF5E8"/>
            <w:vAlign w:val="center"/>
          </w:tcPr>
          <w:p>
            <w:pPr>
              <w:spacing w:before="0" w:after="0"/>
            </w:pPr>
            <w:r>
              <w:rPr>
                <w:color w:val="14693F"/>
                <w:sz w:val="16"/>
                <w:szCs w:val="16"/>
              </w:rPr>
              <w:t xml:space="preserve">Implemented</w:t>
            </w:r>
          </w:p>
        </w:tc>
        <w:tc>
          <w:tcPr>
            <w:tcW w:w="3238" w:type="dxa"/>
            <w:vAlign w:val="center"/>
          </w:tcPr>
          <w:p>
            <w:pPr>
              <w:spacing w:before="0" w:after="0"/>
            </w:pPr>
            <w:r>
              <w:rPr>
                <w:sz w:val="16"/>
                <w:szCs w:val="16"/>
              </w:rPr>
              <w:t xml:space="preserve">Evidence available (sample data).</w:t>
            </w:r>
          </w:p>
        </w:tc>
      </w:tr>
      <w:tr>
        <w:trPr>
          <w:cantSplit/>
        </w:trPr>
        <w:tc>
          <w:tcPr>
            <w:tcW w:w="1500" w:type="dxa"/>
            <w:shd w:val="clear" w:color="auto" w:fill="F6F8FA"/>
            <w:vAlign w:val="center"/>
          </w:tcPr>
          <w:p>
            <w:pPr>
              <w:spacing w:before="0" w:after="0"/>
            </w:pPr>
            <w:r>
              <w:rPr>
                <w:sz w:val="16"/>
                <w:szCs w:val="16"/>
              </w:rPr>
              <w:t xml:space="preserve">4.1</w:t>
            </w:r>
          </w:p>
        </w:tc>
        <w:tc>
          <w:tcPr>
            <w:tcW w:w="3400" w:type="dxa"/>
            <w:shd w:val="clear" w:color="auto" w:fill="F6F8FA"/>
            <w:vAlign w:val="center"/>
          </w:tcPr>
          <w:p>
            <w:pPr>
              <w:spacing w:before="0" w:after="0"/>
            </w:pPr>
            <w:r>
              <w:rPr>
                <w:sz w:val="17"/>
                <w:szCs w:val="17"/>
              </w:rPr>
              <w:t xml:space="preserve">IP Security (IPsec)</w:t>
            </w:r>
          </w:p>
        </w:tc>
        <w:tc>
          <w:tcPr>
            <w:tcW w:w="1500" w:type="dxa"/>
            <w:shd w:val="clear" w:color="auto" w:fill="DCF5E8"/>
            <w:vAlign w:val="center"/>
          </w:tcPr>
          <w:p>
            <w:pPr>
              <w:spacing w:before="0" w:after="0"/>
            </w:pPr>
            <w:r>
              <w:rPr>
                <w:color w:val="14693F"/>
                <w:sz w:val="16"/>
                <w:szCs w:val="16"/>
              </w:rPr>
              <w:t xml:space="preserve">Implemented</w:t>
            </w:r>
          </w:p>
        </w:tc>
        <w:tc>
          <w:tcPr>
            <w:tcW w:w="3238" w:type="dxa"/>
            <w:shd w:val="clear" w:color="auto" w:fill="F6F8FA"/>
            <w:vAlign w:val="center"/>
          </w:tcPr>
          <w:p>
            <w:pPr>
              <w:spacing w:before="0" w:after="0"/>
            </w:pPr>
            <w:r>
              <w:rPr>
                <w:sz w:val="16"/>
                <w:szCs w:val="16"/>
              </w:rPr>
              <w:t xml:space="preserve">Evidence available (sample data).</w:t>
            </w:r>
          </w:p>
        </w:tc>
      </w:tr>
      <w:tr>
        <w:trPr>
          <w:cantSplit/>
        </w:trPr>
        <w:tc>
          <w:tcPr>
            <w:tcW w:w="1500" w:type="dxa"/>
            <w:vAlign w:val="center"/>
          </w:tcPr>
          <w:p>
            <w:pPr>
              <w:spacing w:before="0" w:after="0"/>
            </w:pPr>
            <w:r>
              <w:rPr>
                <w:sz w:val="16"/>
                <w:szCs w:val="16"/>
              </w:rPr>
              <w:t xml:space="preserve">4.2</w:t>
            </w:r>
          </w:p>
        </w:tc>
        <w:tc>
          <w:tcPr>
            <w:tcW w:w="3400" w:type="dxa"/>
            <w:vAlign w:val="center"/>
          </w:tcPr>
          <w:p>
            <w:pPr>
              <w:spacing w:before="0" w:after="0"/>
            </w:pPr>
            <w:r>
              <w:rPr>
                <w:sz w:val="17"/>
                <w:szCs w:val="17"/>
              </w:rPr>
              <w:t xml:space="preserve">Transport Layer Security (TLS)</w:t>
            </w:r>
          </w:p>
        </w:tc>
        <w:tc>
          <w:tcPr>
            <w:tcW w:w="1500" w:type="dxa"/>
            <w:shd w:val="clear" w:color="auto" w:fill="FBE0E0"/>
            <w:vAlign w:val="center"/>
          </w:tcPr>
          <w:p>
            <w:pPr>
              <w:spacing w:before="0" w:after="0"/>
            </w:pPr>
            <w:r>
              <w:rPr>
                <w:color w:val="9B1C1C"/>
                <w:sz w:val="16"/>
                <w:szCs w:val="16"/>
              </w:rPr>
              <w:t xml:space="preserve">Not implemented</w:t>
            </w:r>
          </w:p>
        </w:tc>
        <w:tc>
          <w:tcPr>
            <w:tcW w:w="3238" w:type="dxa"/>
            <w:vAlign w:val="center"/>
          </w:tcPr>
          <w:p>
            <w:pPr>
              <w:spacing w:before="0" w:after="0"/>
            </w:pPr>
            <w:r>
              <w:rPr>
                <w:sz w:val="16"/>
                <w:szCs w:val="16"/>
              </w:rPr>
              <w:t xml:space="preserve"/>
            </w:r>
          </w:p>
        </w:tc>
      </w:tr>
      <w:tr>
        <w:trPr>
          <w:cantSplit/>
        </w:trPr>
        <w:tc>
          <w:tcPr>
            <w:tcW w:w="1500" w:type="dxa"/>
            <w:shd w:val="clear" w:color="auto" w:fill="F6F8FA"/>
            <w:vAlign w:val="center"/>
          </w:tcPr>
          <w:p>
            <w:pPr>
              <w:spacing w:before="0" w:after="0"/>
            </w:pPr>
            <w:r>
              <w:rPr>
                <w:sz w:val="16"/>
                <w:szCs w:val="16"/>
              </w:rPr>
              <w:t xml:space="preserve">4.3</w:t>
            </w:r>
          </w:p>
        </w:tc>
        <w:tc>
          <w:tcPr>
            <w:tcW w:w="3400" w:type="dxa"/>
            <w:shd w:val="clear" w:color="auto" w:fill="F6F8FA"/>
            <w:vAlign w:val="center"/>
          </w:tcPr>
          <w:p>
            <w:pPr>
              <w:spacing w:before="0" w:after="0"/>
            </w:pPr>
            <w:r>
              <w:rPr>
                <w:sz w:val="17"/>
                <w:szCs w:val="17"/>
              </w:rPr>
              <w:t xml:space="preserve">DNS Security (DNSSEC)</w:t>
            </w:r>
          </w:p>
        </w:tc>
        <w:tc>
          <w:tcPr>
            <w:tcW w:w="1500" w:type="dxa"/>
            <w:shd w:val="clear" w:color="auto" w:fill="DCF5E8"/>
            <w:vAlign w:val="center"/>
          </w:tcPr>
          <w:p>
            <w:pPr>
              <w:spacing w:before="0" w:after="0"/>
            </w:pPr>
            <w:r>
              <w:rPr>
                <w:color w:val="14693F"/>
                <w:sz w:val="16"/>
                <w:szCs w:val="16"/>
              </w:rPr>
              <w:t xml:space="preserve">Implemented</w:t>
            </w:r>
          </w:p>
        </w:tc>
        <w:tc>
          <w:tcPr>
            <w:tcW w:w="3238" w:type="dxa"/>
            <w:shd w:val="clear" w:color="auto" w:fill="F6F8FA"/>
            <w:vAlign w:val="center"/>
          </w:tcPr>
          <w:p>
            <w:pPr>
              <w:spacing w:before="0" w:after="0"/>
            </w:pPr>
            <w:r>
              <w:rPr>
                <w:sz w:val="16"/>
                <w:szCs w:val="16"/>
              </w:rPr>
              <w:t xml:space="preserve">Evidence available (sample data).</w:t>
            </w:r>
          </w:p>
        </w:tc>
      </w:tr>
      <w:tr>
        <w:trPr>
          <w:cantSplit/>
        </w:trPr>
        <w:tc>
          <w:tcPr>
            <w:tcW w:w="1500" w:type="dxa"/>
            <w:vAlign w:val="center"/>
          </w:tcPr>
          <w:p>
            <w:pPr>
              <w:spacing w:before="0" w:after="0"/>
            </w:pPr>
            <w:r>
              <w:rPr>
                <w:sz w:val="16"/>
                <w:szCs w:val="16"/>
              </w:rPr>
              <w:t xml:space="preserve">4.4</w:t>
            </w:r>
          </w:p>
        </w:tc>
        <w:tc>
          <w:tcPr>
            <w:tcW w:w="3400" w:type="dxa"/>
            <w:vAlign w:val="center"/>
          </w:tcPr>
          <w:p>
            <w:pPr>
              <w:spacing w:before="0" w:after="0"/>
            </w:pPr>
            <w:r>
              <w:rPr>
                <w:sz w:val="17"/>
                <w:szCs w:val="17"/>
              </w:rPr>
              <w:t xml:space="preserve">Secure Shell (SSH)</w:t>
            </w:r>
          </w:p>
        </w:tc>
        <w:tc>
          <w:tcPr>
            <w:tcW w:w="1500" w:type="dxa"/>
            <w:shd w:val="clear" w:color="auto" w:fill="DCF5E8"/>
            <w:vAlign w:val="center"/>
          </w:tcPr>
          <w:p>
            <w:pPr>
              <w:spacing w:before="0" w:after="0"/>
            </w:pPr>
            <w:r>
              <w:rPr>
                <w:color w:val="14693F"/>
                <w:sz w:val="16"/>
                <w:szCs w:val="16"/>
              </w:rPr>
              <w:t xml:space="preserve">Implemented</w:t>
            </w:r>
          </w:p>
        </w:tc>
        <w:tc>
          <w:tcPr>
            <w:tcW w:w="3238" w:type="dxa"/>
            <w:vAlign w:val="center"/>
          </w:tcPr>
          <w:p>
            <w:pPr>
              <w:spacing w:before="0" w:after="0"/>
            </w:pPr>
            <w:r>
              <w:rPr>
                <w:sz w:val="16"/>
                <w:szCs w:val="16"/>
              </w:rPr>
              <w:t xml:space="preserve">Evidence available (sample data).</w:t>
            </w:r>
          </w:p>
        </w:tc>
      </w:tr>
      <w:tr>
        <w:trPr>
          <w:cantSplit/>
        </w:trPr>
        <w:tc>
          <w:tcPr>
            <w:tcW w:w="1500" w:type="dxa"/>
            <w:shd w:val="clear" w:color="auto" w:fill="F6F8FA"/>
            <w:vAlign w:val="center"/>
          </w:tcPr>
          <w:p>
            <w:pPr>
              <w:spacing w:before="0" w:after="0"/>
            </w:pPr>
            <w:r>
              <w:rPr>
                <w:sz w:val="16"/>
                <w:szCs w:val="16"/>
              </w:rPr>
              <w:t xml:space="preserve">4.5</w:t>
            </w:r>
          </w:p>
        </w:tc>
        <w:tc>
          <w:tcPr>
            <w:tcW w:w="3400" w:type="dxa"/>
            <w:shd w:val="clear" w:color="auto" w:fill="F6F8FA"/>
            <w:vAlign w:val="center"/>
          </w:tcPr>
          <w:p>
            <w:pPr>
              <w:spacing w:before="0" w:after="0"/>
            </w:pPr>
            <w:r>
              <w:rPr>
                <w:sz w:val="17"/>
                <w:szCs w:val="17"/>
              </w:rPr>
              <w:t xml:space="preserve">Bluetooth</w:t>
            </w:r>
          </w:p>
        </w:tc>
        <w:tc>
          <w:tcPr>
            <w:tcW w:w="1500" w:type="dxa"/>
            <w:shd w:val="clear" w:color="auto" w:fill="DCF5E8"/>
            <w:vAlign w:val="center"/>
          </w:tcPr>
          <w:p>
            <w:pPr>
              <w:spacing w:before="0" w:after="0"/>
            </w:pPr>
            <w:r>
              <w:rPr>
                <w:color w:val="14693F"/>
                <w:sz w:val="16"/>
                <w:szCs w:val="16"/>
              </w:rPr>
              <w:t xml:space="preserve">Implemented</w:t>
            </w:r>
          </w:p>
        </w:tc>
        <w:tc>
          <w:tcPr>
            <w:tcW w:w="3238" w:type="dxa"/>
            <w:shd w:val="clear" w:color="auto" w:fill="F6F8FA"/>
            <w:vAlign w:val="center"/>
          </w:tcPr>
          <w:p>
            <w:pPr>
              <w:spacing w:before="0" w:after="0"/>
            </w:pPr>
            <w:r>
              <w:rPr>
                <w:sz w:val="16"/>
                <w:szCs w:val="16"/>
              </w:rPr>
              <w:t xml:space="preserve">Evidence available (sample data).</w:t>
            </w:r>
          </w:p>
        </w:tc>
      </w:tr>
      <w:tr>
        <w:trPr>
          <w:cantSplit/>
        </w:trPr>
        <w:tc>
          <w:tcPr>
            <w:tcW w:w="1500" w:type="dxa"/>
            <w:vAlign w:val="center"/>
          </w:tcPr>
          <w:p>
            <w:pPr>
              <w:spacing w:before="0" w:after="0"/>
            </w:pPr>
            <w:r>
              <w:rPr>
                <w:sz w:val="16"/>
                <w:szCs w:val="16"/>
              </w:rPr>
              <w:t xml:space="preserve">4.6</w:t>
            </w:r>
          </w:p>
        </w:tc>
        <w:tc>
          <w:tcPr>
            <w:tcW w:w="3400" w:type="dxa"/>
            <w:vAlign w:val="center"/>
          </w:tcPr>
          <w:p>
            <w:pPr>
              <w:spacing w:before="0" w:after="0"/>
            </w:pPr>
            <w:r>
              <w:rPr>
                <w:sz w:val="17"/>
                <w:szCs w:val="17"/>
              </w:rPr>
              <w:t xml:space="preserve">Mobile networks (UMTS / LTE / 5G)</w:t>
            </w:r>
          </w:p>
        </w:tc>
        <w:tc>
          <w:tcPr>
            <w:tcW w:w="1500" w:type="dxa"/>
            <w:shd w:val="clear" w:color="auto" w:fill="FDF1D6"/>
            <w:vAlign w:val="center"/>
          </w:tcPr>
          <w:p>
            <w:pPr>
              <w:spacing w:before="0" w:after="0"/>
            </w:pPr>
            <w:r>
              <w:rPr>
                <w:color w:val="8A5A00"/>
                <w:sz w:val="16"/>
                <w:szCs w:val="16"/>
              </w:rPr>
              <w:t xml:space="preserve">Partially implemented</w:t>
            </w:r>
          </w:p>
        </w:tc>
        <w:tc>
          <w:tcPr>
            <w:tcW w:w="3238" w:type="dxa"/>
            <w:vAlign w:val="center"/>
          </w:tcPr>
          <w:p>
            <w:pPr>
              <w:spacing w:before="0" w:after="0"/>
            </w:pPr>
            <w:r>
              <w:rPr>
                <w:sz w:val="16"/>
                <w:szCs w:val="16"/>
              </w:rPr>
              <w:t xml:space="preserve"/>
            </w:r>
          </w:p>
        </w:tc>
      </w:tr>
      <w:tr>
        <w:trPr>
          <w:cantSplit/>
        </w:trPr>
        <w:tc>
          <w:tcPr>
            <w:tcW w:w="1500" w:type="dxa"/>
            <w:shd w:val="clear" w:color="auto" w:fill="F6F8FA"/>
            <w:vAlign w:val="center"/>
          </w:tcPr>
          <w:p>
            <w:pPr>
              <w:spacing w:before="0" w:after="0"/>
            </w:pPr>
            <w:r>
              <w:rPr>
                <w:sz w:val="16"/>
                <w:szCs w:val="16"/>
              </w:rPr>
              <w:t xml:space="preserve">4.7</w:t>
            </w:r>
          </w:p>
        </w:tc>
        <w:tc>
          <w:tcPr>
            <w:tcW w:w="3400" w:type="dxa"/>
            <w:shd w:val="clear" w:color="auto" w:fill="F6F8FA"/>
            <w:vAlign w:val="center"/>
          </w:tcPr>
          <w:p>
            <w:pPr>
              <w:spacing w:before="0" w:after="0"/>
            </w:pPr>
            <w:r>
              <w:rPr>
                <w:sz w:val="17"/>
                <w:szCs w:val="17"/>
              </w:rPr>
              <w:t xml:space="preserve">Wi-Fi Protected Access (WPA)</w:t>
            </w:r>
          </w:p>
        </w:tc>
        <w:tc>
          <w:tcPr>
            <w:tcW w:w="1500" w:type="dxa"/>
            <w:shd w:val="clear" w:color="auto" w:fill="FBE0E0"/>
            <w:vAlign w:val="center"/>
          </w:tcPr>
          <w:p>
            <w:pPr>
              <w:spacing w:before="0" w:after="0"/>
            </w:pPr>
            <w:r>
              <w:rPr>
                <w:color w:val="9B1C1C"/>
                <w:sz w:val="16"/>
                <w:szCs w:val="16"/>
              </w:rPr>
              <w:t xml:space="preserve">Not implemented</w:t>
            </w:r>
          </w:p>
        </w:tc>
        <w:tc>
          <w:tcPr>
            <w:tcW w:w="3238" w:type="dxa"/>
            <w:shd w:val="clear" w:color="auto" w:fill="F6F8FA"/>
            <w:vAlign w:val="center"/>
          </w:tcPr>
          <w:p>
            <w:pPr>
              <w:spacing w:before="0" w:after="0"/>
            </w:pPr>
            <w:r>
              <w:rPr>
                <w:sz w:val="16"/>
                <w:szCs w:val="16"/>
              </w:rPr>
              <w:t xml:space="preserve"/>
            </w:r>
          </w:p>
        </w:tc>
      </w:tr>
      <w:tr>
        <w:trPr>
          <w:cantSplit/>
        </w:trPr>
        <w:tc>
          <w:tcPr>
            <w:tcW w:w="1500" w:type="dxa"/>
            <w:vAlign w:val="center"/>
          </w:tcPr>
          <w:p>
            <w:pPr>
              <w:spacing w:before="0" w:after="0"/>
            </w:pPr>
            <w:r>
              <w:rPr>
                <w:sz w:val="16"/>
                <w:szCs w:val="16"/>
              </w:rPr>
              <w:t xml:space="preserve">4.8</w:t>
            </w:r>
          </w:p>
        </w:tc>
        <w:tc>
          <w:tcPr>
            <w:tcW w:w="3400" w:type="dxa"/>
            <w:vAlign w:val="center"/>
          </w:tcPr>
          <w:p>
            <w:pPr>
              <w:spacing w:before="0" w:after="0"/>
            </w:pPr>
            <w:r>
              <w:rPr>
                <w:sz w:val="17"/>
                <w:szCs w:val="17"/>
              </w:rPr>
              <w:t xml:space="preserve">Kerberos protocol</w:t>
            </w:r>
          </w:p>
        </w:tc>
        <w:tc>
          <w:tcPr>
            <w:tcW w:w="1500" w:type="dxa"/>
            <w:shd w:val="clear" w:color="auto" w:fill="FDF1D6"/>
            <w:vAlign w:val="center"/>
          </w:tcPr>
          <w:p>
            <w:pPr>
              <w:spacing w:before="0" w:after="0"/>
            </w:pPr>
            <w:r>
              <w:rPr>
                <w:color w:val="8A5A00"/>
                <w:sz w:val="16"/>
                <w:szCs w:val="16"/>
              </w:rPr>
              <w:t xml:space="preserve">Partially implemented</w:t>
            </w:r>
          </w:p>
        </w:tc>
        <w:tc>
          <w:tcPr>
            <w:tcW w:w="3238" w:type="dxa"/>
            <w:vAlign w:val="center"/>
          </w:tcPr>
          <w:p>
            <w:pPr>
              <w:spacing w:before="0" w:after="0"/>
            </w:pPr>
            <w:r>
              <w:rPr>
                <w:sz w:val="16"/>
                <w:szCs w:val="16"/>
              </w:rPr>
              <w:t xml:space="preserve"/>
            </w:r>
          </w:p>
        </w:tc>
      </w:tr>
      <w:tr>
        <w:trPr>
          <w:cantSplit/>
        </w:trPr>
        <w:tc>
          <w:tcPr>
            <w:tcW w:w="1500" w:type="dxa"/>
            <w:shd w:val="clear" w:color="auto" w:fill="F6F8FA"/>
            <w:vAlign w:val="center"/>
          </w:tcPr>
          <w:p>
            <w:pPr>
              <w:spacing w:before="0" w:after="0"/>
            </w:pPr>
            <w:r>
              <w:rPr>
                <w:sz w:val="16"/>
                <w:szCs w:val="16"/>
              </w:rPr>
              <w:t xml:space="preserve">5.1</w:t>
            </w:r>
          </w:p>
        </w:tc>
        <w:tc>
          <w:tcPr>
            <w:tcW w:w="3400" w:type="dxa"/>
            <w:shd w:val="clear" w:color="auto" w:fill="F6F8FA"/>
            <w:vAlign w:val="center"/>
          </w:tcPr>
          <w:p>
            <w:pPr>
              <w:spacing w:before="0" w:after="0"/>
            </w:pPr>
            <w:r>
              <w:rPr>
                <w:sz w:val="17"/>
                <w:szCs w:val="17"/>
              </w:rPr>
              <w:t xml:space="preserve">Algorithms for certificates</w:t>
            </w:r>
          </w:p>
        </w:tc>
        <w:tc>
          <w:tcPr>
            <w:tcW w:w="1500" w:type="dxa"/>
            <w:shd w:val="clear" w:color="auto" w:fill="FDF1D6"/>
            <w:vAlign w:val="center"/>
          </w:tcPr>
          <w:p>
            <w:pPr>
              <w:spacing w:before="0" w:after="0"/>
            </w:pPr>
            <w:r>
              <w:rPr>
                <w:color w:val="8A5A00"/>
                <w:sz w:val="16"/>
                <w:szCs w:val="16"/>
              </w:rPr>
              <w:t xml:space="preserve">Partially implemented</w:t>
            </w:r>
          </w:p>
        </w:tc>
        <w:tc>
          <w:tcPr>
            <w:tcW w:w="3238" w:type="dxa"/>
            <w:shd w:val="clear" w:color="auto" w:fill="F6F8FA"/>
            <w:vAlign w:val="center"/>
          </w:tcPr>
          <w:p>
            <w:pPr>
              <w:spacing w:before="0" w:after="0"/>
            </w:pPr>
            <w:r>
              <w:rPr>
                <w:sz w:val="16"/>
                <w:szCs w:val="16"/>
              </w:rPr>
              <w:t xml:space="preserve"/>
            </w:r>
          </w:p>
        </w:tc>
      </w:tr>
      <w:tr>
        <w:trPr>
          <w:cantSplit/>
        </w:trPr>
        <w:tc>
          <w:tcPr>
            <w:tcW w:w="1500" w:type="dxa"/>
            <w:vAlign w:val="center"/>
          </w:tcPr>
          <w:p>
            <w:pPr>
              <w:spacing w:before="0" w:after="0"/>
            </w:pPr>
            <w:r>
              <w:rPr>
                <w:sz w:val="16"/>
                <w:szCs w:val="16"/>
              </w:rPr>
              <w:t xml:space="preserve">5.2</w:t>
            </w:r>
          </w:p>
        </w:tc>
        <w:tc>
          <w:tcPr>
            <w:tcW w:w="3400" w:type="dxa"/>
            <w:vAlign w:val="center"/>
          </w:tcPr>
          <w:p>
            <w:pPr>
              <w:spacing w:before="0" w:after="0"/>
            </w:pPr>
            <w:r>
              <w:rPr>
                <w:sz w:val="17"/>
                <w:szCs w:val="17"/>
              </w:rPr>
              <w:t xml:space="preserve">Validity of certificates</w:t>
            </w:r>
          </w:p>
        </w:tc>
        <w:tc>
          <w:tcPr>
            <w:tcW w:w="1500" w:type="dxa"/>
            <w:shd w:val="clear" w:color="auto" w:fill="DCF5E8"/>
            <w:vAlign w:val="center"/>
          </w:tcPr>
          <w:p>
            <w:pPr>
              <w:spacing w:before="0" w:after="0"/>
            </w:pPr>
            <w:r>
              <w:rPr>
                <w:color w:val="14693F"/>
                <w:sz w:val="16"/>
                <w:szCs w:val="16"/>
              </w:rPr>
              <w:t xml:space="preserve">Implemented</w:t>
            </w:r>
          </w:p>
        </w:tc>
        <w:tc>
          <w:tcPr>
            <w:tcW w:w="3238" w:type="dxa"/>
            <w:vAlign w:val="center"/>
          </w:tcPr>
          <w:p>
            <w:pPr>
              <w:spacing w:before="0" w:after="0"/>
            </w:pPr>
            <w:r>
              <w:rPr>
                <w:sz w:val="16"/>
                <w:szCs w:val="16"/>
              </w:rPr>
              <w:t xml:space="preserve">Evidence available (sample data).</w:t>
            </w:r>
          </w:p>
        </w:tc>
      </w:tr>
      <w:tr>
        <w:trPr>
          <w:cantSplit/>
        </w:trPr>
        <w:tc>
          <w:tcPr>
            <w:tcW w:w="1500" w:type="dxa"/>
            <w:shd w:val="clear" w:color="auto" w:fill="F6F8FA"/>
            <w:vAlign w:val="center"/>
          </w:tcPr>
          <w:p>
            <w:pPr>
              <w:spacing w:before="0" w:after="0"/>
            </w:pPr>
            <w:r>
              <w:rPr>
                <w:sz w:val="16"/>
                <w:szCs w:val="16"/>
              </w:rPr>
              <w:t xml:space="preserve">6.1</w:t>
            </w:r>
          </w:p>
        </w:tc>
        <w:tc>
          <w:tcPr>
            <w:tcW w:w="3400" w:type="dxa"/>
            <w:shd w:val="clear" w:color="auto" w:fill="F6F8FA"/>
            <w:vAlign w:val="center"/>
          </w:tcPr>
          <w:p>
            <w:pPr>
              <w:spacing w:before="0" w:after="0"/>
            </w:pPr>
            <w:r>
              <w:rPr>
                <w:sz w:val="17"/>
                <w:szCs w:val="17"/>
              </w:rPr>
              <w:t xml:space="preserve">Key protection and lifetime</w:t>
            </w:r>
          </w:p>
        </w:tc>
        <w:tc>
          <w:tcPr>
            <w:tcW w:w="1500" w:type="dxa"/>
            <w:shd w:val="clear" w:color="auto" w:fill="DCF5E8"/>
            <w:vAlign w:val="center"/>
          </w:tcPr>
          <w:p>
            <w:pPr>
              <w:spacing w:before="0" w:after="0"/>
            </w:pPr>
            <w:r>
              <w:rPr>
                <w:color w:val="14693F"/>
                <w:sz w:val="16"/>
                <w:szCs w:val="16"/>
              </w:rPr>
              <w:t xml:space="preserve">Implemented</w:t>
            </w:r>
          </w:p>
        </w:tc>
        <w:tc>
          <w:tcPr>
            <w:tcW w:w="3238" w:type="dxa"/>
            <w:shd w:val="clear" w:color="auto" w:fill="F6F8FA"/>
            <w:vAlign w:val="center"/>
          </w:tcPr>
          <w:p>
            <w:pPr>
              <w:spacing w:before="0" w:after="0"/>
            </w:pPr>
            <w:r>
              <w:rPr>
                <w:sz w:val="16"/>
                <w:szCs w:val="16"/>
              </w:rPr>
              <w:t xml:space="preserve">Evidence available (sample data).</w:t>
            </w:r>
          </w:p>
        </w:tc>
      </w:tr>
      <w:tr>
        <w:trPr>
          <w:cantSplit/>
        </w:trPr>
        <w:tc>
          <w:tcPr>
            <w:tcW w:w="1500" w:type="dxa"/>
            <w:vAlign w:val="center"/>
          </w:tcPr>
          <w:p>
            <w:pPr>
              <w:spacing w:before="0" w:after="0"/>
            </w:pPr>
            <w:r>
              <w:rPr>
                <w:sz w:val="16"/>
                <w:szCs w:val="16"/>
              </w:rPr>
              <w:t xml:space="preserve">6.2 (Table 1: Key Generation)</w:t>
            </w:r>
          </w:p>
        </w:tc>
        <w:tc>
          <w:tcPr>
            <w:tcW w:w="3400" w:type="dxa"/>
            <w:vAlign w:val="center"/>
          </w:tcPr>
          <w:p>
            <w:pPr>
              <w:spacing w:before="0" w:after="0"/>
            </w:pPr>
            <w:r>
              <w:rPr>
                <w:sz w:val="17"/>
                <w:szCs w:val="17"/>
              </w:rPr>
              <w:t xml:space="preserve">Key generation</w:t>
            </w:r>
          </w:p>
        </w:tc>
        <w:tc>
          <w:tcPr>
            <w:tcW w:w="1500" w:type="dxa"/>
            <w:shd w:val="clear" w:color="auto" w:fill="FBE0E0"/>
            <w:vAlign w:val="center"/>
          </w:tcPr>
          <w:p>
            <w:pPr>
              <w:spacing w:before="0" w:after="0"/>
            </w:pPr>
            <w:r>
              <w:rPr>
                <w:color w:val="9B1C1C"/>
                <w:sz w:val="16"/>
                <w:szCs w:val="16"/>
              </w:rPr>
              <w:t xml:space="preserve">Not implemented</w:t>
            </w:r>
          </w:p>
        </w:tc>
        <w:tc>
          <w:tcPr>
            <w:tcW w:w="3238" w:type="dxa"/>
            <w:vAlign w:val="center"/>
          </w:tcPr>
          <w:p>
            <w:pPr>
              <w:spacing w:before="0" w:after="0"/>
            </w:pPr>
            <w:r>
              <w:rPr>
                <w:sz w:val="16"/>
                <w:szCs w:val="16"/>
              </w:rPr>
              <w:t xml:space="preserve"/>
            </w:r>
          </w:p>
        </w:tc>
      </w:tr>
      <w:tr>
        <w:trPr>
          <w:cantSplit/>
        </w:trPr>
        <w:tc>
          <w:tcPr>
            <w:tcW w:w="1500" w:type="dxa"/>
            <w:shd w:val="clear" w:color="auto" w:fill="F6F8FA"/>
            <w:vAlign w:val="center"/>
          </w:tcPr>
          <w:p>
            <w:pPr>
              <w:spacing w:before="0" w:after="0"/>
            </w:pPr>
            <w:r>
              <w:rPr>
                <w:sz w:val="16"/>
                <w:szCs w:val="16"/>
              </w:rPr>
              <w:t xml:space="preserve">6.2 (Table 1: Key Registration/Certification)</w:t>
            </w:r>
          </w:p>
        </w:tc>
        <w:tc>
          <w:tcPr>
            <w:tcW w:w="3400" w:type="dxa"/>
            <w:shd w:val="clear" w:color="auto" w:fill="F6F8FA"/>
            <w:vAlign w:val="center"/>
          </w:tcPr>
          <w:p>
            <w:pPr>
              <w:spacing w:before="0" w:after="0"/>
            </w:pPr>
            <w:r>
              <w:rPr>
                <w:sz w:val="17"/>
                <w:szCs w:val="17"/>
              </w:rPr>
              <w:t xml:space="preserve">Key registration and certification</w:t>
            </w:r>
          </w:p>
        </w:tc>
        <w:tc>
          <w:tcPr>
            <w:tcW w:w="1500" w:type="dxa"/>
            <w:shd w:val="clear" w:color="auto" w:fill="DCF5E8"/>
            <w:vAlign w:val="center"/>
          </w:tcPr>
          <w:p>
            <w:pPr>
              <w:spacing w:before="0" w:after="0"/>
            </w:pPr>
            <w:r>
              <w:rPr>
                <w:color w:val="14693F"/>
                <w:sz w:val="16"/>
                <w:szCs w:val="16"/>
              </w:rPr>
              <w:t xml:space="preserve">Implemented</w:t>
            </w:r>
          </w:p>
        </w:tc>
        <w:tc>
          <w:tcPr>
            <w:tcW w:w="3238" w:type="dxa"/>
            <w:shd w:val="clear" w:color="auto" w:fill="F6F8FA"/>
            <w:vAlign w:val="center"/>
          </w:tcPr>
          <w:p>
            <w:pPr>
              <w:spacing w:before="0" w:after="0"/>
            </w:pPr>
            <w:r>
              <w:rPr>
                <w:sz w:val="16"/>
                <w:szCs w:val="16"/>
              </w:rPr>
              <w:t xml:space="preserve">Evidence available (sample data).</w:t>
            </w:r>
          </w:p>
        </w:tc>
      </w:tr>
      <w:tr>
        <w:trPr>
          <w:cantSplit/>
        </w:trPr>
        <w:tc>
          <w:tcPr>
            <w:tcW w:w="1500" w:type="dxa"/>
            <w:vAlign w:val="center"/>
          </w:tcPr>
          <w:p>
            <w:pPr>
              <w:spacing w:before="0" w:after="0"/>
            </w:pPr>
            <w:r>
              <w:rPr>
                <w:sz w:val="16"/>
                <w:szCs w:val="16"/>
              </w:rPr>
              <w:t xml:space="preserve">6.2 (Table 1: Key Distribution and Installation)</w:t>
            </w:r>
          </w:p>
        </w:tc>
        <w:tc>
          <w:tcPr>
            <w:tcW w:w="3400" w:type="dxa"/>
            <w:vAlign w:val="center"/>
          </w:tcPr>
          <w:p>
            <w:pPr>
              <w:spacing w:before="0" w:after="0"/>
            </w:pPr>
            <w:r>
              <w:rPr>
                <w:sz w:val="17"/>
                <w:szCs w:val="17"/>
              </w:rPr>
              <w:t xml:space="preserve">Key distribution and installation</w:t>
            </w:r>
          </w:p>
        </w:tc>
        <w:tc>
          <w:tcPr>
            <w:tcW w:w="1500" w:type="dxa"/>
            <w:shd w:val="clear" w:color="auto" w:fill="DCF5E8"/>
            <w:vAlign w:val="center"/>
          </w:tcPr>
          <w:p>
            <w:pPr>
              <w:spacing w:before="0" w:after="0"/>
            </w:pPr>
            <w:r>
              <w:rPr>
                <w:color w:val="14693F"/>
                <w:sz w:val="16"/>
                <w:szCs w:val="16"/>
              </w:rPr>
              <w:t xml:space="preserve">Implemented</w:t>
            </w:r>
          </w:p>
        </w:tc>
        <w:tc>
          <w:tcPr>
            <w:tcW w:w="3238" w:type="dxa"/>
            <w:vAlign w:val="center"/>
          </w:tcPr>
          <w:p>
            <w:pPr>
              <w:spacing w:before="0" w:after="0"/>
            </w:pPr>
            <w:r>
              <w:rPr>
                <w:sz w:val="16"/>
                <w:szCs w:val="16"/>
              </w:rPr>
              <w:t xml:space="preserve">Evidence available (sample data).</w:t>
            </w:r>
          </w:p>
        </w:tc>
      </w:tr>
      <w:tr>
        <w:trPr>
          <w:cantSplit/>
        </w:trPr>
        <w:tc>
          <w:tcPr>
            <w:tcW w:w="1500" w:type="dxa"/>
            <w:shd w:val="clear" w:color="auto" w:fill="F6F8FA"/>
            <w:vAlign w:val="center"/>
          </w:tcPr>
          <w:p>
            <w:pPr>
              <w:spacing w:before="0" w:after="0"/>
            </w:pPr>
            <w:r>
              <w:rPr>
                <w:sz w:val="16"/>
                <w:szCs w:val="16"/>
              </w:rPr>
              <w:t xml:space="preserve">6.2 (Table 1: Key Use)</w:t>
            </w:r>
          </w:p>
        </w:tc>
        <w:tc>
          <w:tcPr>
            <w:tcW w:w="3400" w:type="dxa"/>
            <w:shd w:val="clear" w:color="auto" w:fill="F6F8FA"/>
            <w:vAlign w:val="center"/>
          </w:tcPr>
          <w:p>
            <w:pPr>
              <w:spacing w:before="0" w:after="0"/>
            </w:pPr>
            <w:r>
              <w:rPr>
                <w:sz w:val="17"/>
                <w:szCs w:val="17"/>
              </w:rPr>
              <w:t xml:space="preserve">Key use</w:t>
            </w:r>
          </w:p>
        </w:tc>
        <w:tc>
          <w:tcPr>
            <w:tcW w:w="1500" w:type="dxa"/>
            <w:shd w:val="clear" w:color="auto" w:fill="FDF1D6"/>
            <w:vAlign w:val="center"/>
          </w:tcPr>
          <w:p>
            <w:pPr>
              <w:spacing w:before="0" w:after="0"/>
            </w:pPr>
            <w:r>
              <w:rPr>
                <w:color w:val="8A5A00"/>
                <w:sz w:val="16"/>
                <w:szCs w:val="16"/>
              </w:rPr>
              <w:t xml:space="preserve">Partially implemented</w:t>
            </w:r>
          </w:p>
        </w:tc>
        <w:tc>
          <w:tcPr>
            <w:tcW w:w="3238" w:type="dxa"/>
            <w:shd w:val="clear" w:color="auto" w:fill="F6F8FA"/>
            <w:vAlign w:val="center"/>
          </w:tcPr>
          <w:p>
            <w:pPr>
              <w:spacing w:before="0" w:after="0"/>
            </w:pPr>
            <w:r>
              <w:rPr>
                <w:sz w:val="16"/>
                <w:szCs w:val="16"/>
              </w:rPr>
              <w:t xml:space="preserve"/>
            </w:r>
          </w:p>
        </w:tc>
      </w:tr>
      <w:tr>
        <w:trPr>
          <w:cantSplit/>
        </w:trPr>
        <w:tc>
          <w:tcPr>
            <w:tcW w:w="1500" w:type="dxa"/>
            <w:vAlign w:val="center"/>
          </w:tcPr>
          <w:p>
            <w:pPr>
              <w:spacing w:before="0" w:after="0"/>
            </w:pPr>
            <w:r>
              <w:rPr>
                <w:sz w:val="16"/>
                <w:szCs w:val="16"/>
              </w:rPr>
              <w:t xml:space="preserve">6.2 (Table 1: Key Storage)</w:t>
            </w:r>
          </w:p>
        </w:tc>
        <w:tc>
          <w:tcPr>
            <w:tcW w:w="3400" w:type="dxa"/>
            <w:vAlign w:val="center"/>
          </w:tcPr>
          <w:p>
            <w:pPr>
              <w:spacing w:before="0" w:after="0"/>
            </w:pPr>
            <w:r>
              <w:rPr>
                <w:sz w:val="17"/>
                <w:szCs w:val="17"/>
              </w:rPr>
              <w:t xml:space="preserve">Key storage and backup</w:t>
            </w:r>
          </w:p>
        </w:tc>
        <w:tc>
          <w:tcPr>
            <w:tcW w:w="1500" w:type="dxa"/>
            <w:shd w:val="clear" w:color="auto" w:fill="DCF5E8"/>
            <w:vAlign w:val="center"/>
          </w:tcPr>
          <w:p>
            <w:pPr>
              <w:spacing w:before="0" w:after="0"/>
            </w:pPr>
            <w:r>
              <w:rPr>
                <w:color w:val="14693F"/>
                <w:sz w:val="16"/>
                <w:szCs w:val="16"/>
              </w:rPr>
              <w:t xml:space="preserve">Implemented</w:t>
            </w:r>
          </w:p>
        </w:tc>
        <w:tc>
          <w:tcPr>
            <w:tcW w:w="3238" w:type="dxa"/>
            <w:vAlign w:val="center"/>
          </w:tcPr>
          <w:p>
            <w:pPr>
              <w:spacing w:before="0" w:after="0"/>
            </w:pPr>
            <w:r>
              <w:rPr>
                <w:sz w:val="16"/>
                <w:szCs w:val="16"/>
              </w:rPr>
              <w:t xml:space="preserve">Evidence available (sample data).</w:t>
            </w:r>
          </w:p>
        </w:tc>
      </w:tr>
      <w:tr>
        <w:trPr>
          <w:cantSplit/>
        </w:trPr>
        <w:tc>
          <w:tcPr>
            <w:tcW w:w="1500" w:type="dxa"/>
            <w:shd w:val="clear" w:color="auto" w:fill="F6F8FA"/>
            <w:vAlign w:val="center"/>
          </w:tcPr>
          <w:p>
            <w:pPr>
              <w:spacing w:before="0" w:after="0"/>
            </w:pPr>
            <w:r>
              <w:rPr>
                <w:sz w:val="16"/>
                <w:szCs w:val="16"/>
              </w:rPr>
              <w:t xml:space="preserve">6.2 (Table 1: Key Revocation/Validation)</w:t>
            </w:r>
          </w:p>
        </w:tc>
        <w:tc>
          <w:tcPr>
            <w:tcW w:w="3400" w:type="dxa"/>
            <w:shd w:val="clear" w:color="auto" w:fill="F6F8FA"/>
            <w:vAlign w:val="center"/>
          </w:tcPr>
          <w:p>
            <w:pPr>
              <w:spacing w:before="0" w:after="0"/>
            </w:pPr>
            <w:r>
              <w:rPr>
                <w:sz w:val="17"/>
                <w:szCs w:val="17"/>
              </w:rPr>
              <w:t xml:space="preserve">Key revocation and validation</w:t>
            </w:r>
          </w:p>
        </w:tc>
        <w:tc>
          <w:tcPr>
            <w:tcW w:w="1500" w:type="dxa"/>
            <w:shd w:val="clear" w:color="auto" w:fill="FDF1D6"/>
            <w:vAlign w:val="center"/>
          </w:tcPr>
          <w:p>
            <w:pPr>
              <w:spacing w:before="0" w:after="0"/>
            </w:pPr>
            <w:r>
              <w:rPr>
                <w:color w:val="8A5A00"/>
                <w:sz w:val="16"/>
                <w:szCs w:val="16"/>
              </w:rPr>
              <w:t xml:space="preserve">Partially implemented</w:t>
            </w:r>
          </w:p>
        </w:tc>
        <w:tc>
          <w:tcPr>
            <w:tcW w:w="3238" w:type="dxa"/>
            <w:shd w:val="clear" w:color="auto" w:fill="F6F8FA"/>
            <w:vAlign w:val="center"/>
          </w:tcPr>
          <w:p>
            <w:pPr>
              <w:spacing w:before="0" w:after="0"/>
            </w:pPr>
            <w:r>
              <w:rPr>
                <w:sz w:val="16"/>
                <w:szCs w:val="16"/>
              </w:rPr>
              <w:t xml:space="preserve"/>
            </w:r>
          </w:p>
        </w:tc>
      </w:tr>
      <w:tr>
        <w:trPr>
          <w:cantSplit/>
        </w:trPr>
        <w:tc>
          <w:tcPr>
            <w:tcW w:w="1500" w:type="dxa"/>
            <w:vAlign w:val="center"/>
          </w:tcPr>
          <w:p>
            <w:pPr>
              <w:spacing w:before="0" w:after="0"/>
            </w:pPr>
            <w:r>
              <w:rPr>
                <w:sz w:val="16"/>
                <w:szCs w:val="16"/>
              </w:rPr>
              <w:t xml:space="preserve">6.2 (Table 1: Key Archive)</w:t>
            </w:r>
          </w:p>
        </w:tc>
        <w:tc>
          <w:tcPr>
            <w:tcW w:w="3400" w:type="dxa"/>
            <w:vAlign w:val="center"/>
          </w:tcPr>
          <w:p>
            <w:pPr>
              <w:spacing w:before="0" w:after="0"/>
            </w:pPr>
            <w:r>
              <w:rPr>
                <w:sz w:val="17"/>
                <w:szCs w:val="17"/>
              </w:rPr>
              <w:t xml:space="preserve">Key archive</w:t>
            </w:r>
          </w:p>
        </w:tc>
        <w:tc>
          <w:tcPr>
            <w:tcW w:w="1500" w:type="dxa"/>
            <w:shd w:val="clear" w:color="auto" w:fill="DCF5E8"/>
            <w:vAlign w:val="center"/>
          </w:tcPr>
          <w:p>
            <w:pPr>
              <w:spacing w:before="0" w:after="0"/>
            </w:pPr>
            <w:r>
              <w:rPr>
                <w:color w:val="14693F"/>
                <w:sz w:val="16"/>
                <w:szCs w:val="16"/>
              </w:rPr>
              <w:t xml:space="preserve">Implemented</w:t>
            </w:r>
          </w:p>
        </w:tc>
        <w:tc>
          <w:tcPr>
            <w:tcW w:w="3238" w:type="dxa"/>
            <w:vAlign w:val="center"/>
          </w:tcPr>
          <w:p>
            <w:pPr>
              <w:spacing w:before="0" w:after="0"/>
            </w:pPr>
            <w:r>
              <w:rPr>
                <w:sz w:val="16"/>
                <w:szCs w:val="16"/>
              </w:rPr>
              <w:t xml:space="preserve">Evidence available (sample data).</w:t>
            </w:r>
          </w:p>
        </w:tc>
      </w:tr>
      <w:tr>
        <w:trPr>
          <w:cantSplit/>
        </w:trPr>
        <w:tc>
          <w:tcPr>
            <w:tcW w:w="1500" w:type="dxa"/>
            <w:shd w:val="clear" w:color="auto" w:fill="F6F8FA"/>
            <w:vAlign w:val="center"/>
          </w:tcPr>
          <w:p>
            <w:pPr>
              <w:spacing w:before="0" w:after="0"/>
            </w:pPr>
            <w:r>
              <w:rPr>
                <w:sz w:val="16"/>
                <w:szCs w:val="16"/>
              </w:rPr>
              <w:t xml:space="preserve">6.2 (Table 1: Key Destruction)</w:t>
            </w:r>
          </w:p>
        </w:tc>
        <w:tc>
          <w:tcPr>
            <w:tcW w:w="3400" w:type="dxa"/>
            <w:shd w:val="clear" w:color="auto" w:fill="F6F8FA"/>
            <w:vAlign w:val="center"/>
          </w:tcPr>
          <w:p>
            <w:pPr>
              <w:spacing w:before="0" w:after="0"/>
            </w:pPr>
            <w:r>
              <w:rPr>
                <w:sz w:val="17"/>
                <w:szCs w:val="17"/>
              </w:rPr>
              <w:t xml:space="preserve">Key destruction</w:t>
            </w:r>
          </w:p>
        </w:tc>
        <w:tc>
          <w:tcPr>
            <w:tcW w:w="1500" w:type="dxa"/>
            <w:shd w:val="clear" w:color="auto" w:fill="DCF5E8"/>
            <w:vAlign w:val="center"/>
          </w:tcPr>
          <w:p>
            <w:pPr>
              <w:spacing w:before="0" w:after="0"/>
            </w:pPr>
            <w:r>
              <w:rPr>
                <w:color w:val="14693F"/>
                <w:sz w:val="16"/>
                <w:szCs w:val="16"/>
              </w:rPr>
              <w:t xml:space="preserve">Implemented</w:t>
            </w:r>
          </w:p>
        </w:tc>
        <w:tc>
          <w:tcPr>
            <w:tcW w:w="3238" w:type="dxa"/>
            <w:shd w:val="clear" w:color="auto" w:fill="F6F8FA"/>
            <w:vAlign w:val="center"/>
          </w:tcPr>
          <w:p>
            <w:pPr>
              <w:spacing w:before="0" w:after="0"/>
            </w:pPr>
            <w:r>
              <w:rPr>
                <w:sz w:val="16"/>
                <w:szCs w:val="16"/>
              </w:rPr>
              <w:t xml:space="preserve">Evidence available (sample data).</w:t>
            </w:r>
          </w:p>
        </w:tc>
      </w:tr>
      <w:tr>
        <w:trPr>
          <w:cantSplit/>
        </w:trPr>
        <w:tc>
          <w:tcPr>
            <w:tcW w:w="1500" w:type="dxa"/>
            <w:vAlign w:val="center"/>
          </w:tcPr>
          <w:p>
            <w:pPr>
              <w:spacing w:before="0" w:after="0"/>
            </w:pPr>
            <w:r>
              <w:rPr>
                <w:sz w:val="16"/>
                <w:szCs w:val="16"/>
              </w:rPr>
              <w:t xml:space="preserve">6.2 (Table 1: Key Accounting)</w:t>
            </w:r>
          </w:p>
        </w:tc>
        <w:tc>
          <w:tcPr>
            <w:tcW w:w="3400" w:type="dxa"/>
            <w:vAlign w:val="center"/>
          </w:tcPr>
          <w:p>
            <w:pPr>
              <w:spacing w:before="0" w:after="0"/>
            </w:pPr>
            <w:r>
              <w:rPr>
                <w:sz w:val="17"/>
                <w:szCs w:val="17"/>
              </w:rPr>
              <w:t xml:space="preserve">Key accounting</w:t>
            </w:r>
          </w:p>
        </w:tc>
        <w:tc>
          <w:tcPr>
            <w:tcW w:w="1500" w:type="dxa"/>
            <w:shd w:val="clear" w:color="auto" w:fill="FBE0E0"/>
            <w:vAlign w:val="center"/>
          </w:tcPr>
          <w:p>
            <w:pPr>
              <w:spacing w:before="0" w:after="0"/>
            </w:pPr>
            <w:r>
              <w:rPr>
                <w:color w:val="9B1C1C"/>
                <w:sz w:val="16"/>
                <w:szCs w:val="16"/>
              </w:rPr>
              <w:t xml:space="preserve">Not implemented</w:t>
            </w:r>
          </w:p>
        </w:tc>
        <w:tc>
          <w:tcPr>
            <w:tcW w:w="3238" w:type="dxa"/>
            <w:vAlign w:val="center"/>
          </w:tcPr>
          <w:p>
            <w:pPr>
              <w:spacing w:before="0" w:after="0"/>
            </w:pPr>
            <w:r>
              <w:rPr>
                <w:sz w:val="16"/>
                <w:szCs w:val="16"/>
              </w:rPr>
              <w:t xml:space="preserve"/>
            </w:r>
          </w:p>
        </w:tc>
      </w:tr>
      <w:tr>
        <w:trPr>
          <w:cantSplit/>
        </w:trPr>
        <w:tc>
          <w:tcPr>
            <w:tcW w:w="1500" w:type="dxa"/>
            <w:shd w:val="clear" w:color="auto" w:fill="F6F8FA"/>
            <w:vAlign w:val="center"/>
          </w:tcPr>
          <w:p>
            <w:pPr>
              <w:spacing w:before="0" w:after="0"/>
            </w:pPr>
            <w:r>
              <w:rPr>
                <w:sz w:val="16"/>
                <w:szCs w:val="16"/>
              </w:rPr>
              <w:t xml:space="preserve">7.1</w:t>
            </w:r>
          </w:p>
        </w:tc>
        <w:tc>
          <w:tcPr>
            <w:tcW w:w="3400" w:type="dxa"/>
            <w:shd w:val="clear" w:color="auto" w:fill="F6F8FA"/>
            <w:vAlign w:val="center"/>
          </w:tcPr>
          <w:p>
            <w:pPr>
              <w:spacing w:before="0" w:after="0"/>
            </w:pPr>
            <w:r>
              <w:rPr>
                <w:sz w:val="17"/>
                <w:szCs w:val="17"/>
              </w:rPr>
              <w:t xml:space="preserve">Pseudo random number generation</w:t>
            </w:r>
          </w:p>
        </w:tc>
        <w:tc>
          <w:tcPr>
            <w:tcW w:w="1500" w:type="dxa"/>
            <w:shd w:val="clear" w:color="auto" w:fill="FBE0E0"/>
            <w:vAlign w:val="center"/>
          </w:tcPr>
          <w:p>
            <w:pPr>
              <w:spacing w:before="0" w:after="0"/>
            </w:pPr>
            <w:r>
              <w:rPr>
                <w:color w:val="9B1C1C"/>
                <w:sz w:val="16"/>
                <w:szCs w:val="16"/>
              </w:rPr>
              <w:t xml:space="preserve">Not implemented</w:t>
            </w:r>
          </w:p>
        </w:tc>
        <w:tc>
          <w:tcPr>
            <w:tcW w:w="3238" w:type="dxa"/>
            <w:shd w:val="clear" w:color="auto" w:fill="F6F8FA"/>
            <w:vAlign w:val="center"/>
          </w:tcPr>
          <w:p>
            <w:pPr>
              <w:spacing w:before="0" w:after="0"/>
            </w:pPr>
            <w:r>
              <w:rPr>
                <w:sz w:val="16"/>
                <w:szCs w:val="16"/>
              </w:rPr>
              <w:t xml:space="preserve"/>
            </w:r>
          </w:p>
        </w:tc>
      </w:tr>
      <w:tr>
        <w:trPr>
          <w:cantSplit/>
        </w:trPr>
        <w:tc>
          <w:tcPr>
            <w:tcW w:w="1500" w:type="dxa"/>
            <w:vAlign w:val="center"/>
          </w:tcPr>
          <w:p>
            <w:pPr>
              <w:spacing w:before="0" w:after="0"/>
            </w:pPr>
            <w:r>
              <w:rPr>
                <w:sz w:val="16"/>
                <w:szCs w:val="16"/>
              </w:rPr>
              <w:t xml:space="preserve">7.2</w:t>
            </w:r>
          </w:p>
        </w:tc>
        <w:tc>
          <w:tcPr>
            <w:tcW w:w="3400" w:type="dxa"/>
            <w:vAlign w:val="center"/>
          </w:tcPr>
          <w:p>
            <w:pPr>
              <w:spacing w:before="0" w:after="0"/>
            </w:pPr>
            <w:r>
              <w:rPr>
                <w:sz w:val="17"/>
                <w:szCs w:val="17"/>
              </w:rPr>
              <w:t xml:space="preserve">Post-quantum cryptography readiness</w:t>
            </w:r>
          </w:p>
        </w:tc>
        <w:tc>
          <w:tcPr>
            <w:tcW w:w="1500" w:type="dxa"/>
            <w:shd w:val="clear" w:color="auto" w:fill="DCF5E8"/>
            <w:vAlign w:val="center"/>
          </w:tcPr>
          <w:p>
            <w:pPr>
              <w:spacing w:before="0" w:after="0"/>
            </w:pPr>
            <w:r>
              <w:rPr>
                <w:color w:val="14693F"/>
                <w:sz w:val="16"/>
                <w:szCs w:val="16"/>
              </w:rPr>
              <w:t xml:space="preserve">Implemented</w:t>
            </w:r>
          </w:p>
        </w:tc>
        <w:tc>
          <w:tcPr>
            <w:tcW w:w="3238" w:type="dxa"/>
            <w:vAlign w:val="center"/>
          </w:tcPr>
          <w:p>
            <w:pPr>
              <w:spacing w:before="0" w:after="0"/>
            </w:pPr>
            <w:r>
              <w:rPr>
                <w:sz w:val="16"/>
                <w:szCs w:val="16"/>
              </w:rPr>
              <w:t xml:space="preserve">Evidence available (sample data).</w:t>
            </w:r>
          </w:p>
        </w:tc>
      </w:tr>
      <w:tr>
        <w:trPr>
          <w:cantSplit/>
        </w:trPr>
        <w:tc>
          <w:tcPr>
            <w:tcW w:w="1500" w:type="dxa"/>
            <w:shd w:val="clear" w:color="auto" w:fill="F6F8FA"/>
            <w:vAlign w:val="center"/>
          </w:tcPr>
          <w:p>
            <w:pPr>
              <w:spacing w:before="0" w:after="0"/>
            </w:pPr>
            <w:r>
              <w:rPr>
                <w:sz w:val="16"/>
                <w:szCs w:val="16"/>
              </w:rPr>
              <w:t xml:space="preserve">7.3</w:t>
            </w:r>
          </w:p>
        </w:tc>
        <w:tc>
          <w:tcPr>
            <w:tcW w:w="3400" w:type="dxa"/>
            <w:shd w:val="clear" w:color="auto" w:fill="F6F8FA"/>
            <w:vAlign w:val="center"/>
          </w:tcPr>
          <w:p>
            <w:pPr>
              <w:spacing w:before="0" w:after="0"/>
            </w:pPr>
            <w:r>
              <w:rPr>
                <w:sz w:val="17"/>
                <w:szCs w:val="17"/>
              </w:rPr>
              <w:t xml:space="preserve">Side-channel attack protection</w:t>
            </w:r>
          </w:p>
        </w:tc>
        <w:tc>
          <w:tcPr>
            <w:tcW w:w="1500" w:type="dxa"/>
            <w:shd w:val="clear" w:color="auto" w:fill="DCF5E8"/>
            <w:vAlign w:val="center"/>
          </w:tcPr>
          <w:p>
            <w:pPr>
              <w:spacing w:before="0" w:after="0"/>
            </w:pPr>
            <w:r>
              <w:rPr>
                <w:color w:val="14693F"/>
                <w:sz w:val="16"/>
                <w:szCs w:val="16"/>
              </w:rPr>
              <w:t xml:space="preserve">Implemented</w:t>
            </w:r>
          </w:p>
        </w:tc>
        <w:tc>
          <w:tcPr>
            <w:tcW w:w="3238" w:type="dxa"/>
            <w:shd w:val="clear" w:color="auto" w:fill="F6F8FA"/>
            <w:vAlign w:val="center"/>
          </w:tcPr>
          <w:p>
            <w:pPr>
              <w:spacing w:before="0" w:after="0"/>
            </w:pPr>
            <w:r>
              <w:rPr>
                <w:sz w:val="16"/>
                <w:szCs w:val="16"/>
              </w:rPr>
              <w:t xml:space="preserve">Evidence available (sample data).</w:t>
            </w:r>
          </w:p>
        </w:tc>
      </w:tr>
    </w:tbl>
    <w:p>
      <w:pPr>
        <w:spacing w:before="0" w:after="80"/>
      </w:pPr>
    </w:p>
    <w:p>
      <w:pPr>
        <w:pStyle w:val="Heading2"/>
        <w:keepNext/>
      </w:pPr>
      <w:r>
        <w:t xml:space="preserve">Personal Data Protection Law</w:t>
      </w:r>
    </w:p>
    <w:tbl>
      <w:tblPr>
        <w:tblW w:w="9638" w:type="dxa"/>
        <w:tblBorders>
          <w:top w:val="single" w:sz="4" w:color="D7DEE7"/>
          <w:left w:val="single" w:sz="4" w:color="D7DEE7"/>
          <w:bottom w:val="single" w:sz="4" w:color="D7DEE7"/>
          <w:right w:val="single" w:sz="4" w:color="D7DEE7"/>
          <w:insideH w:val="single" w:sz="4" w:color="D7DEE7"/>
          <w:insideV w:val="single" w:sz="4" w:color="D7DEE7"/>
        </w:tblBorders>
        <w:tblLayout w:type="fixed"/>
        <w:tblCellMar>
          <w:top w:w="60" w:type="dxa"/>
          <w:left w:w="100" w:type="dxa"/>
          <w:bottom w:w="60" w:type="dxa"/>
          <w:right w:w="100" w:type="dxa"/>
        </w:tblCellMar>
      </w:tblPr>
      <w:tblGrid>
        <w:gridCol w:w="1500"/>
        <w:gridCol w:w="3400"/>
        <w:gridCol w:w="1500"/>
        <w:gridCol w:w="3238"/>
      </w:tblGrid>
      <w:tr>
        <w:trPr>
          <w:cantSplit/>
          <w:tblHeader/>
        </w:trPr>
        <w:tc>
          <w:tcPr>
            <w:tcW w:w="1500" w:type="dxa"/>
            <w:shd w:val="clear" w:color="auto" w:fill="0F6B5C"/>
            <w:vAlign w:val="center"/>
          </w:tcPr>
          <w:p>
            <w:pPr>
              <w:spacing w:before="0" w:after="0"/>
            </w:pPr>
            <w:r>
              <w:rPr>
                <w:b/>
                <w:bCs/>
                <w:color w:val="FFFFFF"/>
                <w:sz w:val="17"/>
                <w:szCs w:val="17"/>
              </w:rPr>
              <w:t xml:space="preserve">Ref</w:t>
            </w:r>
          </w:p>
        </w:tc>
        <w:tc>
          <w:tcPr>
            <w:tcW w:w="3400" w:type="dxa"/>
            <w:shd w:val="clear" w:color="auto" w:fill="0F6B5C"/>
            <w:vAlign w:val="center"/>
          </w:tcPr>
          <w:p>
            <w:pPr>
              <w:spacing w:before="0" w:after="0"/>
            </w:pPr>
            <w:r>
              <w:rPr>
                <w:b/>
                <w:bCs/>
                <w:color w:val="FFFFFF"/>
                <w:sz w:val="17"/>
                <w:szCs w:val="17"/>
              </w:rPr>
              <w:t xml:space="preserve">Control</w:t>
            </w:r>
          </w:p>
        </w:tc>
        <w:tc>
          <w:tcPr>
            <w:tcW w:w="1500" w:type="dxa"/>
            <w:shd w:val="clear" w:color="auto" w:fill="0F6B5C"/>
            <w:vAlign w:val="center"/>
          </w:tcPr>
          <w:p>
            <w:pPr>
              <w:spacing w:before="0" w:after="0"/>
            </w:pPr>
            <w:r>
              <w:rPr>
                <w:b/>
                <w:bCs/>
                <w:color w:val="FFFFFF"/>
                <w:sz w:val="17"/>
                <w:szCs w:val="17"/>
              </w:rPr>
              <w:t xml:space="preserve">Status</w:t>
            </w:r>
          </w:p>
        </w:tc>
        <w:tc>
          <w:tcPr>
            <w:tcW w:w="3238" w:type="dxa"/>
            <w:shd w:val="clear" w:color="auto" w:fill="0F6B5C"/>
            <w:vAlign w:val="center"/>
          </w:tcPr>
          <w:p>
            <w:pPr>
              <w:spacing w:before="0" w:after="0"/>
            </w:pPr>
            <w:r>
              <w:rPr>
                <w:b/>
                <w:bCs/>
                <w:color w:val="FFFFFF"/>
                <w:sz w:val="17"/>
                <w:szCs w:val="17"/>
              </w:rPr>
              <w:t xml:space="preserve">Notes / evidence</w:t>
            </w:r>
          </w:p>
        </w:tc>
      </w:tr>
      <w:tr>
        <w:trPr>
          <w:cantSplit/>
        </w:trPr>
        <w:tc>
          <w:tcPr>
            <w:tcW w:w="1500" w:type="dxa"/>
            <w:vAlign w:val="center"/>
          </w:tcPr>
          <w:p>
            <w:pPr>
              <w:spacing w:before="0" w:after="0"/>
            </w:pPr>
            <w:r>
              <w:rPr>
                <w:sz w:val="16"/>
                <w:szCs w:val="16"/>
              </w:rPr>
              <w:t xml:space="preserve">Art. 30(2); IR Art. 32; DPO Rules Art. 4–8</w:t>
            </w:r>
          </w:p>
        </w:tc>
        <w:tc>
          <w:tcPr>
            <w:tcW w:w="3400" w:type="dxa"/>
            <w:vAlign w:val="center"/>
          </w:tcPr>
          <w:p>
            <w:pPr>
              <w:spacing w:before="0" w:after="0"/>
            </w:pPr>
            <w:r>
              <w:rPr>
                <w:sz w:val="17"/>
                <w:szCs w:val="17"/>
              </w:rPr>
              <w:t xml:space="preserve">Data Protection Officer</w:t>
            </w:r>
          </w:p>
        </w:tc>
        <w:tc>
          <w:tcPr>
            <w:tcW w:w="1500" w:type="dxa"/>
            <w:shd w:val="clear" w:color="auto" w:fill="DCF5E8"/>
            <w:vAlign w:val="center"/>
          </w:tcPr>
          <w:p>
            <w:pPr>
              <w:spacing w:before="0" w:after="0"/>
            </w:pPr>
            <w:r>
              <w:rPr>
                <w:color w:val="14693F"/>
                <w:sz w:val="16"/>
                <w:szCs w:val="16"/>
              </w:rPr>
              <w:t xml:space="preserve">Implemented</w:t>
            </w:r>
          </w:p>
        </w:tc>
        <w:tc>
          <w:tcPr>
            <w:tcW w:w="3238" w:type="dxa"/>
            <w:vAlign w:val="center"/>
          </w:tcPr>
          <w:p>
            <w:pPr>
              <w:spacing w:before="0" w:after="0"/>
            </w:pPr>
            <w:r>
              <w:rPr>
                <w:sz w:val="16"/>
                <w:szCs w:val="16"/>
              </w:rPr>
              <w:t xml:space="preserve">Evidence available (sample data).</w:t>
            </w:r>
          </w:p>
        </w:tc>
      </w:tr>
      <w:tr>
        <w:trPr>
          <w:cantSplit/>
        </w:trPr>
        <w:tc>
          <w:tcPr>
            <w:tcW w:w="1500" w:type="dxa"/>
            <w:shd w:val="clear" w:color="auto" w:fill="F6F8FA"/>
            <w:vAlign w:val="center"/>
          </w:tcPr>
          <w:p>
            <w:pPr>
              <w:spacing w:before="0" w:after="0"/>
            </w:pPr>
            <w:r>
              <w:rPr>
                <w:sz w:val="16"/>
                <w:szCs w:val="16"/>
              </w:rPr>
              <w:t xml:space="preserve">Art. 12</w:t>
            </w:r>
          </w:p>
        </w:tc>
        <w:tc>
          <w:tcPr>
            <w:tcW w:w="3400" w:type="dxa"/>
            <w:shd w:val="clear" w:color="auto" w:fill="F6F8FA"/>
            <w:vAlign w:val="center"/>
          </w:tcPr>
          <w:p>
            <w:pPr>
              <w:spacing w:before="0" w:after="0"/>
            </w:pPr>
            <w:r>
              <w:rPr>
                <w:sz w:val="17"/>
                <w:szCs w:val="17"/>
              </w:rPr>
              <w:t xml:space="preserve">Privacy policy</w:t>
            </w:r>
          </w:p>
        </w:tc>
        <w:tc>
          <w:tcPr>
            <w:tcW w:w="1500" w:type="dxa"/>
            <w:shd w:val="clear" w:color="auto" w:fill="FDF1D6"/>
            <w:vAlign w:val="center"/>
          </w:tcPr>
          <w:p>
            <w:pPr>
              <w:spacing w:before="0" w:after="0"/>
            </w:pPr>
            <w:r>
              <w:rPr>
                <w:color w:val="8A5A00"/>
                <w:sz w:val="16"/>
                <w:szCs w:val="16"/>
              </w:rPr>
              <w:t xml:space="preserve">Partially implemented</w:t>
            </w:r>
          </w:p>
        </w:tc>
        <w:tc>
          <w:tcPr>
            <w:tcW w:w="3238" w:type="dxa"/>
            <w:shd w:val="clear" w:color="auto" w:fill="F6F8FA"/>
            <w:vAlign w:val="center"/>
          </w:tcPr>
          <w:p>
            <w:pPr>
              <w:spacing w:before="0" w:after="0"/>
            </w:pPr>
            <w:r>
              <w:rPr>
                <w:sz w:val="16"/>
                <w:szCs w:val="16"/>
              </w:rPr>
              <w:t xml:space="preserve"/>
            </w:r>
          </w:p>
        </w:tc>
      </w:tr>
      <w:tr>
        <w:trPr>
          <w:cantSplit/>
        </w:trPr>
        <w:tc>
          <w:tcPr>
            <w:tcW w:w="1500" w:type="dxa"/>
            <w:vAlign w:val="center"/>
          </w:tcPr>
          <w:p>
            <w:pPr>
              <w:spacing w:before="0" w:after="0"/>
            </w:pPr>
            <w:r>
              <w:rPr>
                <w:sz w:val="16"/>
                <w:szCs w:val="16"/>
              </w:rPr>
              <w:t xml:space="preserve">Art. 31; IR Art. 33</w:t>
            </w:r>
          </w:p>
        </w:tc>
        <w:tc>
          <w:tcPr>
            <w:tcW w:w="3400" w:type="dxa"/>
            <w:vAlign w:val="center"/>
          </w:tcPr>
          <w:p>
            <w:pPr>
              <w:spacing w:before="0" w:after="0"/>
            </w:pPr>
            <w:r>
              <w:rPr>
                <w:sz w:val="17"/>
                <w:szCs w:val="17"/>
              </w:rPr>
              <w:t xml:space="preserve">Records of processing activities</w:t>
            </w:r>
          </w:p>
        </w:tc>
        <w:tc>
          <w:tcPr>
            <w:tcW w:w="1500" w:type="dxa"/>
            <w:shd w:val="clear" w:color="auto" w:fill="DCF5E8"/>
            <w:vAlign w:val="center"/>
          </w:tcPr>
          <w:p>
            <w:pPr>
              <w:spacing w:before="0" w:after="0"/>
            </w:pPr>
            <w:r>
              <w:rPr>
                <w:color w:val="14693F"/>
                <w:sz w:val="16"/>
                <w:szCs w:val="16"/>
              </w:rPr>
              <w:t xml:space="preserve">Implemented</w:t>
            </w:r>
          </w:p>
        </w:tc>
        <w:tc>
          <w:tcPr>
            <w:tcW w:w="3238" w:type="dxa"/>
            <w:vAlign w:val="center"/>
          </w:tcPr>
          <w:p>
            <w:pPr>
              <w:spacing w:before="0" w:after="0"/>
            </w:pPr>
            <w:r>
              <w:rPr>
                <w:sz w:val="16"/>
                <w:szCs w:val="16"/>
              </w:rPr>
              <w:t xml:space="preserve">Evidence available (sample data).</w:t>
            </w:r>
          </w:p>
        </w:tc>
      </w:tr>
      <w:tr>
        <w:trPr>
          <w:cantSplit/>
        </w:trPr>
        <w:tc>
          <w:tcPr>
            <w:tcW w:w="1500" w:type="dxa"/>
            <w:shd w:val="clear" w:color="auto" w:fill="F6F8FA"/>
            <w:vAlign w:val="center"/>
          </w:tcPr>
          <w:p>
            <w:pPr>
              <w:spacing w:before="0" w:after="0"/>
            </w:pPr>
            <w:r>
              <w:rPr>
                <w:sz w:val="16"/>
                <w:szCs w:val="16"/>
              </w:rPr>
              <w:t xml:space="preserve">Art. 22; IR Art. 25</w:t>
            </w:r>
          </w:p>
        </w:tc>
        <w:tc>
          <w:tcPr>
            <w:tcW w:w="3400" w:type="dxa"/>
            <w:shd w:val="clear" w:color="auto" w:fill="F6F8FA"/>
            <w:vAlign w:val="center"/>
          </w:tcPr>
          <w:p>
            <w:pPr>
              <w:spacing w:before="0" w:after="0"/>
            </w:pPr>
            <w:r>
              <w:rPr>
                <w:sz w:val="17"/>
                <w:szCs w:val="17"/>
              </w:rPr>
              <w:t xml:space="preserve">Data protection impact assessments</w:t>
            </w:r>
          </w:p>
        </w:tc>
        <w:tc>
          <w:tcPr>
            <w:tcW w:w="1500" w:type="dxa"/>
            <w:shd w:val="clear" w:color="auto" w:fill="FDF1D6"/>
            <w:vAlign w:val="center"/>
          </w:tcPr>
          <w:p>
            <w:pPr>
              <w:spacing w:before="0" w:after="0"/>
            </w:pPr>
            <w:r>
              <w:rPr>
                <w:color w:val="8A5A00"/>
                <w:sz w:val="16"/>
                <w:szCs w:val="16"/>
              </w:rPr>
              <w:t xml:space="preserve">Partially implemented</w:t>
            </w:r>
          </w:p>
        </w:tc>
        <w:tc>
          <w:tcPr>
            <w:tcW w:w="3238" w:type="dxa"/>
            <w:shd w:val="clear" w:color="auto" w:fill="F6F8FA"/>
            <w:vAlign w:val="center"/>
          </w:tcPr>
          <w:p>
            <w:pPr>
              <w:spacing w:before="0" w:after="0"/>
            </w:pPr>
            <w:r>
              <w:rPr>
                <w:sz w:val="16"/>
                <w:szCs w:val="16"/>
              </w:rPr>
              <w:t xml:space="preserve"/>
            </w:r>
          </w:p>
        </w:tc>
      </w:tr>
      <w:tr>
        <w:trPr>
          <w:cantSplit/>
        </w:trPr>
        <w:tc>
          <w:tcPr>
            <w:tcW w:w="1500" w:type="dxa"/>
            <w:vAlign w:val="center"/>
          </w:tcPr>
          <w:p>
            <w:pPr>
              <w:spacing w:before="0" w:after="0"/>
            </w:pPr>
            <w:r>
              <w:rPr>
                <w:sz w:val="16"/>
                <w:szCs w:val="16"/>
              </w:rPr>
              <w:t xml:space="preserve">Art. 8; IR Art. 17(1)–(2)</w:t>
            </w:r>
          </w:p>
        </w:tc>
        <w:tc>
          <w:tcPr>
            <w:tcW w:w="3400" w:type="dxa"/>
            <w:vAlign w:val="center"/>
          </w:tcPr>
          <w:p>
            <w:pPr>
              <w:spacing w:before="0" w:after="0"/>
            </w:pPr>
            <w:r>
              <w:rPr>
                <w:sz w:val="17"/>
                <w:szCs w:val="17"/>
              </w:rPr>
              <w:t xml:space="preserve">Processor selection and contracts</w:t>
            </w:r>
          </w:p>
        </w:tc>
        <w:tc>
          <w:tcPr>
            <w:tcW w:w="1500" w:type="dxa"/>
            <w:shd w:val="clear" w:color="auto" w:fill="EEF2F6"/>
            <w:vAlign w:val="center"/>
          </w:tcPr>
          <w:p>
            <w:pPr>
              <w:spacing w:before="0" w:after="0"/>
            </w:pPr>
            <w:r>
              <w:rPr>
                <w:color w:val="475569"/>
                <w:sz w:val="16"/>
                <w:szCs w:val="16"/>
              </w:rPr>
              <w:t xml:space="preserve">Not applicable</w:t>
            </w:r>
          </w:p>
        </w:tc>
        <w:tc>
          <w:tcPr>
            <w:tcW w:w="3238" w:type="dxa"/>
            <w:vAlign w:val="center"/>
          </w:tcPr>
          <w:p>
            <w:pPr>
              <w:spacing w:before="0" w:after="0"/>
            </w:pPr>
            <w:r>
              <w:rPr>
                <w:sz w:val="16"/>
                <w:szCs w:val="16"/>
              </w:rPr>
              <w:t xml:space="preserve"/>
            </w:r>
          </w:p>
        </w:tc>
      </w:tr>
      <w:tr>
        <w:trPr>
          <w:cantSplit/>
        </w:trPr>
        <w:tc>
          <w:tcPr>
            <w:tcW w:w="1500" w:type="dxa"/>
            <w:shd w:val="clear" w:color="auto" w:fill="F6F8FA"/>
            <w:vAlign w:val="center"/>
          </w:tcPr>
          <w:p>
            <w:pPr>
              <w:spacing w:before="0" w:after="0"/>
            </w:pPr>
            <w:r>
              <w:rPr>
                <w:sz w:val="16"/>
                <w:szCs w:val="16"/>
              </w:rPr>
              <w:t xml:space="preserve">Art. 41</w:t>
            </w:r>
          </w:p>
        </w:tc>
        <w:tc>
          <w:tcPr>
            <w:tcW w:w="3400" w:type="dxa"/>
            <w:shd w:val="clear" w:color="auto" w:fill="F6F8FA"/>
            <w:vAlign w:val="center"/>
          </w:tcPr>
          <w:p>
            <w:pPr>
              <w:spacing w:before="0" w:after="0"/>
            </w:pPr>
            <w:r>
              <w:rPr>
                <w:sz w:val="17"/>
                <w:szCs w:val="17"/>
              </w:rPr>
              <w:t xml:space="preserve">Training and confidentiality</w:t>
            </w:r>
          </w:p>
        </w:tc>
        <w:tc>
          <w:tcPr>
            <w:tcW w:w="1500" w:type="dxa"/>
            <w:shd w:val="clear" w:color="auto" w:fill="DCF5E8"/>
            <w:vAlign w:val="center"/>
          </w:tcPr>
          <w:p>
            <w:pPr>
              <w:spacing w:before="0" w:after="0"/>
            </w:pPr>
            <w:r>
              <w:rPr>
                <w:color w:val="14693F"/>
                <w:sz w:val="16"/>
                <w:szCs w:val="16"/>
              </w:rPr>
              <w:t xml:space="preserve">Implemented</w:t>
            </w:r>
          </w:p>
        </w:tc>
        <w:tc>
          <w:tcPr>
            <w:tcW w:w="3238" w:type="dxa"/>
            <w:shd w:val="clear" w:color="auto" w:fill="F6F8FA"/>
            <w:vAlign w:val="center"/>
          </w:tcPr>
          <w:p>
            <w:pPr>
              <w:spacing w:before="0" w:after="0"/>
            </w:pPr>
            <w:r>
              <w:rPr>
                <w:sz w:val="16"/>
                <w:szCs w:val="16"/>
              </w:rPr>
              <w:t xml:space="preserve">Evidence available (sample data).</w:t>
            </w:r>
          </w:p>
        </w:tc>
      </w:tr>
      <w:tr>
        <w:trPr>
          <w:cantSplit/>
        </w:trPr>
        <w:tc>
          <w:tcPr>
            <w:tcW w:w="1500" w:type="dxa"/>
            <w:vAlign w:val="center"/>
          </w:tcPr>
          <w:p>
            <w:pPr>
              <w:spacing w:before="0" w:after="0"/>
            </w:pPr>
            <w:r>
              <w:rPr>
                <w:sz w:val="16"/>
                <w:szCs w:val="16"/>
              </w:rPr>
              <w:t xml:space="preserve">IR Art. 17(3)–(5)</w:t>
            </w:r>
          </w:p>
        </w:tc>
        <w:tc>
          <w:tcPr>
            <w:tcW w:w="3400" w:type="dxa"/>
            <w:vAlign w:val="center"/>
          </w:tcPr>
          <w:p>
            <w:pPr>
              <w:spacing w:before="0" w:after="0"/>
            </w:pPr>
            <w:r>
              <w:rPr>
                <w:sz w:val="17"/>
                <w:szCs w:val="17"/>
              </w:rPr>
              <w:t xml:space="preserve">Processor oversight and sub-processing</w:t>
            </w:r>
          </w:p>
        </w:tc>
        <w:tc>
          <w:tcPr>
            <w:tcW w:w="1500" w:type="dxa"/>
            <w:shd w:val="clear" w:color="auto" w:fill="DCF5E8"/>
            <w:vAlign w:val="center"/>
          </w:tcPr>
          <w:p>
            <w:pPr>
              <w:spacing w:before="0" w:after="0"/>
            </w:pPr>
            <w:r>
              <w:rPr>
                <w:color w:val="14693F"/>
                <w:sz w:val="16"/>
                <w:szCs w:val="16"/>
              </w:rPr>
              <w:t xml:space="preserve">Implemented</w:t>
            </w:r>
          </w:p>
        </w:tc>
        <w:tc>
          <w:tcPr>
            <w:tcW w:w="3238" w:type="dxa"/>
            <w:vAlign w:val="center"/>
          </w:tcPr>
          <w:p>
            <w:pPr>
              <w:spacing w:before="0" w:after="0"/>
            </w:pPr>
            <w:r>
              <w:rPr>
                <w:sz w:val="16"/>
                <w:szCs w:val="16"/>
              </w:rPr>
              <w:t xml:space="preserve">Evidence available (sample data).</w:t>
            </w:r>
          </w:p>
        </w:tc>
      </w:tr>
      <w:tr>
        <w:trPr>
          <w:cantSplit/>
        </w:trPr>
        <w:tc>
          <w:tcPr>
            <w:tcW w:w="1500" w:type="dxa"/>
            <w:shd w:val="clear" w:color="auto" w:fill="F6F8FA"/>
            <w:vAlign w:val="center"/>
          </w:tcPr>
          <w:p>
            <w:pPr>
              <w:spacing w:before="0" w:after="0"/>
            </w:pPr>
            <w:r>
              <w:rPr>
                <w:sz w:val="16"/>
                <w:szCs w:val="16"/>
              </w:rPr>
              <w:t xml:space="preserve">Art. 30(4)(c); IR Art. 34; Register Rules Art. 2–10</w:t>
            </w:r>
          </w:p>
        </w:tc>
        <w:tc>
          <w:tcPr>
            <w:tcW w:w="3400" w:type="dxa"/>
            <w:shd w:val="clear" w:color="auto" w:fill="F6F8FA"/>
            <w:vAlign w:val="center"/>
          </w:tcPr>
          <w:p>
            <w:pPr>
              <w:spacing w:before="0" w:after="0"/>
            </w:pPr>
            <w:r>
              <w:rPr>
                <w:sz w:val="17"/>
                <w:szCs w:val="17"/>
              </w:rPr>
              <w:t xml:space="preserve">National register of controllers</w:t>
            </w:r>
          </w:p>
        </w:tc>
        <w:tc>
          <w:tcPr>
            <w:tcW w:w="1500" w:type="dxa"/>
            <w:shd w:val="clear" w:color="auto" w:fill="FBE0E0"/>
            <w:vAlign w:val="center"/>
          </w:tcPr>
          <w:p>
            <w:pPr>
              <w:spacing w:before="0" w:after="0"/>
            </w:pPr>
            <w:r>
              <w:rPr>
                <w:color w:val="9B1C1C"/>
                <w:sz w:val="16"/>
                <w:szCs w:val="16"/>
              </w:rPr>
              <w:t xml:space="preserve">Not implemented</w:t>
            </w:r>
          </w:p>
        </w:tc>
        <w:tc>
          <w:tcPr>
            <w:tcW w:w="3238" w:type="dxa"/>
            <w:shd w:val="clear" w:color="auto" w:fill="F6F8FA"/>
            <w:vAlign w:val="center"/>
          </w:tcPr>
          <w:p>
            <w:pPr>
              <w:spacing w:before="0" w:after="0"/>
            </w:pPr>
            <w:r>
              <w:rPr>
                <w:sz w:val="16"/>
                <w:szCs w:val="16"/>
              </w:rPr>
              <w:t xml:space="preserve"/>
            </w:r>
          </w:p>
        </w:tc>
      </w:tr>
      <w:tr>
        <w:trPr>
          <w:cantSplit/>
        </w:trPr>
        <w:tc>
          <w:tcPr>
            <w:tcW w:w="1500" w:type="dxa"/>
            <w:vAlign w:val="center"/>
          </w:tcPr>
          <w:p>
            <w:pPr>
              <w:spacing w:before="0" w:after="0"/>
            </w:pPr>
            <w:r>
              <w:rPr>
                <w:sz w:val="16"/>
                <w:szCs w:val="16"/>
              </w:rPr>
              <w:t xml:space="preserve">Art. 30(3), 34; IR Art. 37</w:t>
            </w:r>
          </w:p>
        </w:tc>
        <w:tc>
          <w:tcPr>
            <w:tcW w:w="3400" w:type="dxa"/>
            <w:vAlign w:val="center"/>
          </w:tcPr>
          <w:p>
            <w:pPr>
              <w:spacing w:before="0" w:after="0"/>
            </w:pPr>
            <w:r>
              <w:rPr>
                <w:sz w:val="17"/>
                <w:szCs w:val="17"/>
              </w:rPr>
              <w:t xml:space="preserve">Cooperation with SDAIA and complaints</w:t>
            </w:r>
          </w:p>
        </w:tc>
        <w:tc>
          <w:tcPr>
            <w:tcW w:w="1500" w:type="dxa"/>
            <w:shd w:val="clear" w:color="auto" w:fill="FBE0E0"/>
            <w:vAlign w:val="center"/>
          </w:tcPr>
          <w:p>
            <w:pPr>
              <w:spacing w:before="0" w:after="0"/>
            </w:pPr>
            <w:r>
              <w:rPr>
                <w:color w:val="9B1C1C"/>
                <w:sz w:val="16"/>
                <w:szCs w:val="16"/>
              </w:rPr>
              <w:t xml:space="preserve">Not implemented</w:t>
            </w:r>
          </w:p>
        </w:tc>
        <w:tc>
          <w:tcPr>
            <w:tcW w:w="3238" w:type="dxa"/>
            <w:vAlign w:val="center"/>
          </w:tcPr>
          <w:p>
            <w:pPr>
              <w:spacing w:before="0" w:after="0"/>
            </w:pPr>
            <w:r>
              <w:rPr>
                <w:sz w:val="16"/>
                <w:szCs w:val="16"/>
              </w:rPr>
              <w:t xml:space="preserve"/>
            </w:r>
          </w:p>
        </w:tc>
      </w:tr>
      <w:tr>
        <w:trPr>
          <w:cantSplit/>
        </w:trPr>
        <w:tc>
          <w:tcPr>
            <w:tcW w:w="1500" w:type="dxa"/>
            <w:shd w:val="clear" w:color="auto" w:fill="F6F8FA"/>
            <w:vAlign w:val="center"/>
          </w:tcPr>
          <w:p>
            <w:pPr>
              <w:spacing w:before="0" w:after="0"/>
            </w:pPr>
            <w:r>
              <w:rPr>
                <w:sz w:val="16"/>
                <w:szCs w:val="16"/>
              </w:rPr>
              <w:t xml:space="preserve">Art. 5(1), 6(1)–(3), 7; IR Art. 11, 14</w:t>
            </w:r>
          </w:p>
        </w:tc>
        <w:tc>
          <w:tcPr>
            <w:tcW w:w="3400" w:type="dxa"/>
            <w:shd w:val="clear" w:color="auto" w:fill="F6F8FA"/>
            <w:vAlign w:val="center"/>
          </w:tcPr>
          <w:p>
            <w:pPr>
              <w:spacing w:before="0" w:after="0"/>
            </w:pPr>
            <w:r>
              <w:rPr>
                <w:sz w:val="17"/>
                <w:szCs w:val="17"/>
              </w:rPr>
              <w:t xml:space="preserve">Legal basis and consent</w:t>
            </w:r>
          </w:p>
        </w:tc>
        <w:tc>
          <w:tcPr>
            <w:tcW w:w="1500" w:type="dxa"/>
            <w:shd w:val="clear" w:color="auto" w:fill="DCF5E8"/>
            <w:vAlign w:val="center"/>
          </w:tcPr>
          <w:p>
            <w:pPr>
              <w:spacing w:before="0" w:after="0"/>
            </w:pPr>
            <w:r>
              <w:rPr>
                <w:color w:val="14693F"/>
                <w:sz w:val="16"/>
                <w:szCs w:val="16"/>
              </w:rPr>
              <w:t xml:space="preserve">Implemented</w:t>
            </w:r>
          </w:p>
        </w:tc>
        <w:tc>
          <w:tcPr>
            <w:tcW w:w="3238" w:type="dxa"/>
            <w:shd w:val="clear" w:color="auto" w:fill="F6F8FA"/>
            <w:vAlign w:val="center"/>
          </w:tcPr>
          <w:p>
            <w:pPr>
              <w:spacing w:before="0" w:after="0"/>
            </w:pPr>
            <w:r>
              <w:rPr>
                <w:sz w:val="16"/>
                <w:szCs w:val="16"/>
              </w:rPr>
              <w:t xml:space="preserve">Evidence available (sample data).</w:t>
            </w:r>
          </w:p>
        </w:tc>
      </w:tr>
      <w:tr>
        <w:trPr>
          <w:cantSplit/>
        </w:trPr>
        <w:tc>
          <w:tcPr>
            <w:tcW w:w="1500" w:type="dxa"/>
            <w:vAlign w:val="center"/>
          </w:tcPr>
          <w:p>
            <w:pPr>
              <w:spacing w:before="0" w:after="0"/>
            </w:pPr>
            <w:r>
              <w:rPr>
                <w:sz w:val="16"/>
                <w:szCs w:val="16"/>
              </w:rPr>
              <w:t xml:space="preserve">Art. 11; IR Art. 19</w:t>
            </w:r>
          </w:p>
        </w:tc>
        <w:tc>
          <w:tcPr>
            <w:tcW w:w="3400" w:type="dxa"/>
            <w:vAlign w:val="center"/>
          </w:tcPr>
          <w:p>
            <w:pPr>
              <w:spacing w:before="0" w:after="0"/>
            </w:pPr>
            <w:r>
              <w:rPr>
                <w:sz w:val="17"/>
                <w:szCs w:val="17"/>
              </w:rPr>
              <w:t xml:space="preserve">Purpose limitation and minimization</w:t>
            </w:r>
          </w:p>
        </w:tc>
        <w:tc>
          <w:tcPr>
            <w:tcW w:w="1500" w:type="dxa"/>
            <w:shd w:val="clear" w:color="auto" w:fill="DCF5E8"/>
            <w:vAlign w:val="center"/>
          </w:tcPr>
          <w:p>
            <w:pPr>
              <w:spacing w:before="0" w:after="0"/>
            </w:pPr>
            <w:r>
              <w:rPr>
                <w:color w:val="14693F"/>
                <w:sz w:val="16"/>
                <w:szCs w:val="16"/>
              </w:rPr>
              <w:t xml:space="preserve">Implemented</w:t>
            </w:r>
          </w:p>
        </w:tc>
        <w:tc>
          <w:tcPr>
            <w:tcW w:w="3238" w:type="dxa"/>
            <w:vAlign w:val="center"/>
          </w:tcPr>
          <w:p>
            <w:pPr>
              <w:spacing w:before="0" w:after="0"/>
            </w:pPr>
            <w:r>
              <w:rPr>
                <w:sz w:val="16"/>
                <w:szCs w:val="16"/>
              </w:rPr>
              <w:t xml:space="preserve">Evidence available (sample data).</w:t>
            </w:r>
          </w:p>
        </w:tc>
      </w:tr>
      <w:tr>
        <w:trPr>
          <w:cantSplit/>
        </w:trPr>
        <w:tc>
          <w:tcPr>
            <w:tcW w:w="1500" w:type="dxa"/>
            <w:shd w:val="clear" w:color="auto" w:fill="F6F8FA"/>
            <w:vAlign w:val="center"/>
          </w:tcPr>
          <w:p>
            <w:pPr>
              <w:spacing w:before="0" w:after="0"/>
            </w:pPr>
            <w:r>
              <w:rPr>
                <w:sz w:val="16"/>
                <w:szCs w:val="16"/>
              </w:rPr>
              <w:t xml:space="preserve">Art. 18; IR Art. 9</w:t>
            </w:r>
          </w:p>
        </w:tc>
        <w:tc>
          <w:tcPr>
            <w:tcW w:w="3400" w:type="dxa"/>
            <w:shd w:val="clear" w:color="auto" w:fill="F6F8FA"/>
            <w:vAlign w:val="center"/>
          </w:tcPr>
          <w:p>
            <w:pPr>
              <w:spacing w:before="0" w:after="0"/>
            </w:pPr>
            <w:r>
              <w:rPr>
                <w:sz w:val="17"/>
                <w:szCs w:val="17"/>
              </w:rPr>
              <w:t xml:space="preserve">Retention, destruction and anonymization</w:t>
            </w:r>
          </w:p>
        </w:tc>
        <w:tc>
          <w:tcPr>
            <w:tcW w:w="1500" w:type="dxa"/>
            <w:shd w:val="clear" w:color="auto" w:fill="DCF5E8"/>
            <w:vAlign w:val="center"/>
          </w:tcPr>
          <w:p>
            <w:pPr>
              <w:spacing w:before="0" w:after="0"/>
            </w:pPr>
            <w:r>
              <w:rPr>
                <w:color w:val="14693F"/>
                <w:sz w:val="16"/>
                <w:szCs w:val="16"/>
              </w:rPr>
              <w:t xml:space="preserve">Implemented</w:t>
            </w:r>
          </w:p>
        </w:tc>
        <w:tc>
          <w:tcPr>
            <w:tcW w:w="3238" w:type="dxa"/>
            <w:shd w:val="clear" w:color="auto" w:fill="F6F8FA"/>
            <w:vAlign w:val="center"/>
          </w:tcPr>
          <w:p>
            <w:pPr>
              <w:spacing w:before="0" w:after="0"/>
            </w:pPr>
            <w:r>
              <w:rPr>
                <w:sz w:val="16"/>
                <w:szCs w:val="16"/>
              </w:rPr>
              <w:t xml:space="preserve">Evidence available (sample data).</w:t>
            </w:r>
          </w:p>
        </w:tc>
      </w:tr>
      <w:tr>
        <w:trPr>
          <w:cantSplit/>
        </w:trPr>
        <w:tc>
          <w:tcPr>
            <w:tcW w:w="1500" w:type="dxa"/>
            <w:vAlign w:val="center"/>
          </w:tcPr>
          <w:p>
            <w:pPr>
              <w:spacing w:before="0" w:after="0"/>
            </w:pPr>
            <w:r>
              <w:rPr>
                <w:sz w:val="16"/>
                <w:szCs w:val="16"/>
              </w:rPr>
              <w:t xml:space="preserve">Art. 25, 26; IR Art. 28, 29</w:t>
            </w:r>
          </w:p>
        </w:tc>
        <w:tc>
          <w:tcPr>
            <w:tcW w:w="3400" w:type="dxa"/>
            <w:vAlign w:val="center"/>
          </w:tcPr>
          <w:p>
            <w:pPr>
              <w:spacing w:before="0" w:after="0"/>
            </w:pPr>
            <w:r>
              <w:rPr>
                <w:sz w:val="17"/>
                <w:szCs w:val="17"/>
              </w:rPr>
              <w:t xml:space="preserve">Marketing and communications</w:t>
            </w:r>
          </w:p>
        </w:tc>
        <w:tc>
          <w:tcPr>
            <w:tcW w:w="1500" w:type="dxa"/>
            <w:shd w:val="clear" w:color="auto" w:fill="DCF5E8"/>
            <w:vAlign w:val="center"/>
          </w:tcPr>
          <w:p>
            <w:pPr>
              <w:spacing w:before="0" w:after="0"/>
            </w:pPr>
            <w:r>
              <w:rPr>
                <w:color w:val="14693F"/>
                <w:sz w:val="16"/>
                <w:szCs w:val="16"/>
              </w:rPr>
              <w:t xml:space="preserve">Implemented</w:t>
            </w:r>
          </w:p>
        </w:tc>
        <w:tc>
          <w:tcPr>
            <w:tcW w:w="3238" w:type="dxa"/>
            <w:vAlign w:val="center"/>
          </w:tcPr>
          <w:p>
            <w:pPr>
              <w:spacing w:before="0" w:after="0"/>
            </w:pPr>
            <w:r>
              <w:rPr>
                <w:sz w:val="16"/>
                <w:szCs w:val="16"/>
              </w:rPr>
              <w:t xml:space="preserve">Evidence available (sample data).</w:t>
            </w:r>
          </w:p>
        </w:tc>
      </w:tr>
      <w:tr>
        <w:trPr>
          <w:cantSplit/>
        </w:trPr>
        <w:tc>
          <w:tcPr>
            <w:tcW w:w="1500" w:type="dxa"/>
            <w:shd w:val="clear" w:color="auto" w:fill="F6F8FA"/>
            <w:vAlign w:val="center"/>
          </w:tcPr>
          <w:p>
            <w:pPr>
              <w:spacing w:before="0" w:after="0"/>
            </w:pPr>
            <w:r>
              <w:rPr>
                <w:sz w:val="16"/>
                <w:szCs w:val="16"/>
              </w:rPr>
              <w:t xml:space="preserve">Art. 23; IR Art. 26</w:t>
            </w:r>
          </w:p>
        </w:tc>
        <w:tc>
          <w:tcPr>
            <w:tcW w:w="3400" w:type="dxa"/>
            <w:shd w:val="clear" w:color="auto" w:fill="F6F8FA"/>
            <w:vAlign w:val="center"/>
          </w:tcPr>
          <w:p>
            <w:pPr>
              <w:spacing w:before="0" w:after="0"/>
            </w:pPr>
            <w:r>
              <w:rPr>
                <w:sz w:val="17"/>
                <w:szCs w:val="17"/>
              </w:rPr>
              <w:t xml:space="preserve">Sensitive and health data</w:t>
            </w:r>
          </w:p>
        </w:tc>
        <w:tc>
          <w:tcPr>
            <w:tcW w:w="1500" w:type="dxa"/>
            <w:shd w:val="clear" w:color="auto" w:fill="DCF5E8"/>
            <w:vAlign w:val="center"/>
          </w:tcPr>
          <w:p>
            <w:pPr>
              <w:spacing w:before="0" w:after="0"/>
            </w:pPr>
            <w:r>
              <w:rPr>
                <w:color w:val="14693F"/>
                <w:sz w:val="16"/>
                <w:szCs w:val="16"/>
              </w:rPr>
              <w:t xml:space="preserve">Implemented</w:t>
            </w:r>
          </w:p>
        </w:tc>
        <w:tc>
          <w:tcPr>
            <w:tcW w:w="3238" w:type="dxa"/>
            <w:shd w:val="clear" w:color="auto" w:fill="F6F8FA"/>
            <w:vAlign w:val="center"/>
          </w:tcPr>
          <w:p>
            <w:pPr>
              <w:spacing w:before="0" w:after="0"/>
            </w:pPr>
            <w:r>
              <w:rPr>
                <w:sz w:val="16"/>
                <w:szCs w:val="16"/>
              </w:rPr>
              <w:t xml:space="preserve">Evidence available (sample data).</w:t>
            </w:r>
          </w:p>
        </w:tc>
      </w:tr>
      <w:tr>
        <w:trPr>
          <w:cantSplit/>
        </w:trPr>
        <w:tc>
          <w:tcPr>
            <w:tcW w:w="1500" w:type="dxa"/>
            <w:vAlign w:val="center"/>
          </w:tcPr>
          <w:p>
            <w:pPr>
              <w:spacing w:before="0" w:after="0"/>
            </w:pPr>
            <w:r>
              <w:rPr>
                <w:sz w:val="16"/>
                <w:szCs w:val="16"/>
              </w:rPr>
              <w:t xml:space="preserve">Art. 5(2); IR Art. 12</w:t>
            </w:r>
          </w:p>
        </w:tc>
        <w:tc>
          <w:tcPr>
            <w:tcW w:w="3400" w:type="dxa"/>
            <w:vAlign w:val="center"/>
          </w:tcPr>
          <w:p>
            <w:pPr>
              <w:spacing w:before="0" w:after="0"/>
            </w:pPr>
            <w:r>
              <w:rPr>
                <w:sz w:val="17"/>
                <w:szCs w:val="17"/>
              </w:rPr>
              <w:t xml:space="preserve">Withdrawal of consent</w:t>
            </w:r>
          </w:p>
        </w:tc>
        <w:tc>
          <w:tcPr>
            <w:tcW w:w="1500" w:type="dxa"/>
            <w:shd w:val="clear" w:color="auto" w:fill="DCF5E8"/>
            <w:vAlign w:val="center"/>
          </w:tcPr>
          <w:p>
            <w:pPr>
              <w:spacing w:before="0" w:after="0"/>
            </w:pPr>
            <w:r>
              <w:rPr>
                <w:color w:val="14693F"/>
                <w:sz w:val="16"/>
                <w:szCs w:val="16"/>
              </w:rPr>
              <w:t xml:space="preserve">Implemented</w:t>
            </w:r>
          </w:p>
        </w:tc>
        <w:tc>
          <w:tcPr>
            <w:tcW w:w="3238" w:type="dxa"/>
            <w:vAlign w:val="center"/>
          </w:tcPr>
          <w:p>
            <w:pPr>
              <w:spacing w:before="0" w:after="0"/>
            </w:pPr>
            <w:r>
              <w:rPr>
                <w:sz w:val="16"/>
                <w:szCs w:val="16"/>
              </w:rPr>
              <w:t xml:space="preserve">Evidence available (sample data).</w:t>
            </w:r>
          </w:p>
        </w:tc>
      </w:tr>
      <w:tr>
        <w:trPr>
          <w:cantSplit/>
        </w:trPr>
        <w:tc>
          <w:tcPr>
            <w:tcW w:w="1500" w:type="dxa"/>
            <w:shd w:val="clear" w:color="auto" w:fill="F6F8FA"/>
            <w:vAlign w:val="center"/>
          </w:tcPr>
          <w:p>
            <w:pPr>
              <w:spacing w:before="0" w:after="0"/>
            </w:pPr>
            <w:r>
              <w:rPr>
                <w:sz w:val="16"/>
                <w:szCs w:val="16"/>
              </w:rPr>
              <w:t xml:space="preserve">Art. 6(4); IR Art. 16</w:t>
            </w:r>
          </w:p>
        </w:tc>
        <w:tc>
          <w:tcPr>
            <w:tcW w:w="3400" w:type="dxa"/>
            <w:shd w:val="clear" w:color="auto" w:fill="F6F8FA"/>
            <w:vAlign w:val="center"/>
          </w:tcPr>
          <w:p>
            <w:pPr>
              <w:spacing w:before="0" w:after="0"/>
            </w:pPr>
            <w:r>
              <w:rPr>
                <w:sz w:val="17"/>
                <w:szCs w:val="17"/>
              </w:rPr>
              <w:t xml:space="preserve">Legitimate interest</w:t>
            </w:r>
          </w:p>
        </w:tc>
        <w:tc>
          <w:tcPr>
            <w:tcW w:w="1500" w:type="dxa"/>
            <w:shd w:val="clear" w:color="auto" w:fill="FDF1D6"/>
            <w:vAlign w:val="center"/>
          </w:tcPr>
          <w:p>
            <w:pPr>
              <w:spacing w:before="0" w:after="0"/>
            </w:pPr>
            <w:r>
              <w:rPr>
                <w:color w:val="8A5A00"/>
                <w:sz w:val="16"/>
                <w:szCs w:val="16"/>
              </w:rPr>
              <w:t xml:space="preserve">Partially implemented</w:t>
            </w:r>
          </w:p>
        </w:tc>
        <w:tc>
          <w:tcPr>
            <w:tcW w:w="3238" w:type="dxa"/>
            <w:shd w:val="clear" w:color="auto" w:fill="F6F8FA"/>
            <w:vAlign w:val="center"/>
          </w:tcPr>
          <w:p>
            <w:pPr>
              <w:spacing w:before="0" w:after="0"/>
            </w:pPr>
            <w:r>
              <w:rPr>
                <w:sz w:val="16"/>
                <w:szCs w:val="16"/>
              </w:rPr>
              <w:t xml:space="preserve"/>
            </w:r>
          </w:p>
        </w:tc>
      </w:tr>
      <w:tr>
        <w:trPr>
          <w:cantSplit/>
        </w:trPr>
        <w:tc>
          <w:tcPr>
            <w:tcW w:w="1500" w:type="dxa"/>
            <w:vAlign w:val="center"/>
          </w:tcPr>
          <w:p>
            <w:pPr>
              <w:spacing w:before="0" w:after="0"/>
            </w:pPr>
            <w:r>
              <w:rPr>
                <w:sz w:val="16"/>
                <w:szCs w:val="16"/>
              </w:rPr>
              <w:t xml:space="preserve">Art. 10; IR Art. 15, 18</w:t>
            </w:r>
          </w:p>
        </w:tc>
        <w:tc>
          <w:tcPr>
            <w:tcW w:w="3400" w:type="dxa"/>
            <w:vAlign w:val="center"/>
          </w:tcPr>
          <w:p>
            <w:pPr>
              <w:spacing w:before="0" w:after="0"/>
            </w:pPr>
            <w:r>
              <w:rPr>
                <w:sz w:val="17"/>
                <w:szCs w:val="17"/>
              </w:rPr>
              <w:t xml:space="preserve">Collection from other sources and new purposes</w:t>
            </w:r>
          </w:p>
        </w:tc>
        <w:tc>
          <w:tcPr>
            <w:tcW w:w="1500" w:type="dxa"/>
            <w:shd w:val="clear" w:color="auto" w:fill="DCF5E8"/>
            <w:vAlign w:val="center"/>
          </w:tcPr>
          <w:p>
            <w:pPr>
              <w:spacing w:before="0" w:after="0"/>
            </w:pPr>
            <w:r>
              <w:rPr>
                <w:color w:val="14693F"/>
                <w:sz w:val="16"/>
                <w:szCs w:val="16"/>
              </w:rPr>
              <w:t xml:space="preserve">Implemented</w:t>
            </w:r>
          </w:p>
        </w:tc>
        <w:tc>
          <w:tcPr>
            <w:tcW w:w="3238" w:type="dxa"/>
            <w:vAlign w:val="center"/>
          </w:tcPr>
          <w:p>
            <w:pPr>
              <w:spacing w:before="0" w:after="0"/>
            </w:pPr>
            <w:r>
              <w:rPr>
                <w:sz w:val="16"/>
                <w:szCs w:val="16"/>
              </w:rPr>
              <w:t xml:space="preserve">Evidence available (sample data).</w:t>
            </w:r>
          </w:p>
        </w:tc>
      </w:tr>
      <w:tr>
        <w:trPr>
          <w:cantSplit/>
        </w:trPr>
        <w:tc>
          <w:tcPr>
            <w:tcW w:w="1500" w:type="dxa"/>
            <w:shd w:val="clear" w:color="auto" w:fill="F6F8FA"/>
            <w:vAlign w:val="center"/>
          </w:tcPr>
          <w:p>
            <w:pPr>
              <w:spacing w:before="0" w:after="0"/>
            </w:pPr>
            <w:r>
              <w:rPr>
                <w:sz w:val="16"/>
                <w:szCs w:val="16"/>
              </w:rPr>
              <w:t xml:space="preserve">Art. 24; IR Art. 27</w:t>
            </w:r>
          </w:p>
        </w:tc>
        <w:tc>
          <w:tcPr>
            <w:tcW w:w="3400" w:type="dxa"/>
            <w:shd w:val="clear" w:color="auto" w:fill="F6F8FA"/>
            <w:vAlign w:val="center"/>
          </w:tcPr>
          <w:p>
            <w:pPr>
              <w:spacing w:before="0" w:after="0"/>
            </w:pPr>
            <w:r>
              <w:rPr>
                <w:sz w:val="17"/>
                <w:szCs w:val="17"/>
              </w:rPr>
              <w:t xml:space="preserve">Credit data</w:t>
            </w:r>
          </w:p>
        </w:tc>
        <w:tc>
          <w:tcPr>
            <w:tcW w:w="1500" w:type="dxa"/>
            <w:shd w:val="clear" w:color="auto" w:fill="FDF1D6"/>
            <w:vAlign w:val="center"/>
          </w:tcPr>
          <w:p>
            <w:pPr>
              <w:spacing w:before="0" w:after="0"/>
            </w:pPr>
            <w:r>
              <w:rPr>
                <w:color w:val="8A5A00"/>
                <w:sz w:val="16"/>
                <w:szCs w:val="16"/>
              </w:rPr>
              <w:t xml:space="preserve">Partially implemented</w:t>
            </w:r>
          </w:p>
        </w:tc>
        <w:tc>
          <w:tcPr>
            <w:tcW w:w="3238" w:type="dxa"/>
            <w:shd w:val="clear" w:color="auto" w:fill="F6F8FA"/>
            <w:vAlign w:val="center"/>
          </w:tcPr>
          <w:p>
            <w:pPr>
              <w:spacing w:before="0" w:after="0"/>
            </w:pPr>
            <w:r>
              <w:rPr>
                <w:sz w:val="16"/>
                <w:szCs w:val="16"/>
              </w:rPr>
              <w:t xml:space="preserve"/>
            </w:r>
          </w:p>
        </w:tc>
      </w:tr>
      <w:tr>
        <w:trPr>
          <w:cantSplit/>
        </w:trPr>
        <w:tc>
          <w:tcPr>
            <w:tcW w:w="1500" w:type="dxa"/>
            <w:vAlign w:val="center"/>
          </w:tcPr>
          <w:p>
            <w:pPr>
              <w:spacing w:before="0" w:after="0"/>
            </w:pPr>
            <w:r>
              <w:rPr>
                <w:sz w:val="16"/>
                <w:szCs w:val="16"/>
              </w:rPr>
              <w:t xml:space="preserve">IR Art. 13</w:t>
            </w:r>
          </w:p>
        </w:tc>
        <w:tc>
          <w:tcPr>
            <w:tcW w:w="3400" w:type="dxa"/>
            <w:vAlign w:val="center"/>
          </w:tcPr>
          <w:p>
            <w:pPr>
              <w:spacing w:before="0" w:after="0"/>
            </w:pPr>
            <w:r>
              <w:rPr>
                <w:sz w:val="17"/>
                <w:szCs w:val="17"/>
              </w:rPr>
              <w:t xml:space="preserve">Children and persons lacking legal capacity</w:t>
            </w:r>
          </w:p>
        </w:tc>
        <w:tc>
          <w:tcPr>
            <w:tcW w:w="1500" w:type="dxa"/>
            <w:shd w:val="clear" w:color="auto" w:fill="EEF2F6"/>
            <w:vAlign w:val="center"/>
          </w:tcPr>
          <w:p>
            <w:pPr>
              <w:spacing w:before="0" w:after="0"/>
            </w:pPr>
            <w:r>
              <w:rPr>
                <w:color w:val="475569"/>
                <w:sz w:val="16"/>
                <w:szCs w:val="16"/>
              </w:rPr>
              <w:t xml:space="preserve">Not applicable</w:t>
            </w:r>
          </w:p>
        </w:tc>
        <w:tc>
          <w:tcPr>
            <w:tcW w:w="3238" w:type="dxa"/>
            <w:vAlign w:val="center"/>
          </w:tcPr>
          <w:p>
            <w:pPr>
              <w:spacing w:before="0" w:after="0"/>
            </w:pPr>
            <w:r>
              <w:rPr>
                <w:sz w:val="16"/>
                <w:szCs w:val="16"/>
              </w:rPr>
              <w:t xml:space="preserve"/>
            </w:r>
          </w:p>
        </w:tc>
      </w:tr>
      <w:tr>
        <w:trPr>
          <w:cantSplit/>
        </w:trPr>
        <w:tc>
          <w:tcPr>
            <w:tcW w:w="1500" w:type="dxa"/>
            <w:shd w:val="clear" w:color="auto" w:fill="F6F8FA"/>
            <w:vAlign w:val="center"/>
          </w:tcPr>
          <w:p>
            <w:pPr>
              <w:spacing w:before="0" w:after="0"/>
            </w:pPr>
            <w:r>
              <w:rPr>
                <w:sz w:val="16"/>
                <w:szCs w:val="16"/>
              </w:rPr>
              <w:t xml:space="preserve">Art. 27; IR Art. 30</w:t>
            </w:r>
          </w:p>
        </w:tc>
        <w:tc>
          <w:tcPr>
            <w:tcW w:w="3400" w:type="dxa"/>
            <w:shd w:val="clear" w:color="auto" w:fill="F6F8FA"/>
            <w:vAlign w:val="center"/>
          </w:tcPr>
          <w:p>
            <w:pPr>
              <w:spacing w:before="0" w:after="0"/>
            </w:pPr>
            <w:r>
              <w:rPr>
                <w:sz w:val="17"/>
                <w:szCs w:val="17"/>
              </w:rPr>
              <w:t xml:space="preserve">Scientific, research and statistical purposes</w:t>
            </w:r>
          </w:p>
        </w:tc>
        <w:tc>
          <w:tcPr>
            <w:tcW w:w="1500" w:type="dxa"/>
            <w:shd w:val="clear" w:color="auto" w:fill="FBE0E0"/>
            <w:vAlign w:val="center"/>
          </w:tcPr>
          <w:p>
            <w:pPr>
              <w:spacing w:before="0" w:after="0"/>
            </w:pPr>
            <w:r>
              <w:rPr>
                <w:color w:val="9B1C1C"/>
                <w:sz w:val="16"/>
                <w:szCs w:val="16"/>
              </w:rPr>
              <w:t xml:space="preserve">Not implemented</w:t>
            </w:r>
          </w:p>
        </w:tc>
        <w:tc>
          <w:tcPr>
            <w:tcW w:w="3238" w:type="dxa"/>
            <w:shd w:val="clear" w:color="auto" w:fill="F6F8FA"/>
            <w:vAlign w:val="center"/>
          </w:tcPr>
          <w:p>
            <w:pPr>
              <w:spacing w:before="0" w:after="0"/>
            </w:pPr>
            <w:r>
              <w:rPr>
                <w:sz w:val="16"/>
                <w:szCs w:val="16"/>
              </w:rPr>
              <w:t xml:space="preserve"/>
            </w:r>
          </w:p>
        </w:tc>
      </w:tr>
      <w:tr>
        <w:trPr>
          <w:cantSplit/>
        </w:trPr>
        <w:tc>
          <w:tcPr>
            <w:tcW w:w="1500" w:type="dxa"/>
            <w:vAlign w:val="center"/>
          </w:tcPr>
          <w:p>
            <w:pPr>
              <w:spacing w:before="0" w:after="0"/>
            </w:pPr>
            <w:r>
              <w:rPr>
                <w:sz w:val="16"/>
                <w:szCs w:val="16"/>
              </w:rPr>
              <w:t xml:space="preserve">Art. 28; IR Art. 31</w:t>
            </w:r>
          </w:p>
        </w:tc>
        <w:tc>
          <w:tcPr>
            <w:tcW w:w="3400" w:type="dxa"/>
            <w:vAlign w:val="center"/>
          </w:tcPr>
          <w:p>
            <w:pPr>
              <w:spacing w:before="0" w:after="0"/>
            </w:pPr>
            <w:r>
              <w:rPr>
                <w:sz w:val="17"/>
                <w:szCs w:val="17"/>
              </w:rPr>
              <w:t xml:space="preserve">Photographing or copying official documents</w:t>
            </w:r>
          </w:p>
        </w:tc>
        <w:tc>
          <w:tcPr>
            <w:tcW w:w="1500" w:type="dxa"/>
            <w:shd w:val="clear" w:color="auto" w:fill="FDF1D6"/>
            <w:vAlign w:val="center"/>
          </w:tcPr>
          <w:p>
            <w:pPr>
              <w:spacing w:before="0" w:after="0"/>
            </w:pPr>
            <w:r>
              <w:rPr>
                <w:color w:val="8A5A00"/>
                <w:sz w:val="16"/>
                <w:szCs w:val="16"/>
              </w:rPr>
              <w:t xml:space="preserve">Partially implemented</w:t>
            </w:r>
          </w:p>
        </w:tc>
        <w:tc>
          <w:tcPr>
            <w:tcW w:w="3238" w:type="dxa"/>
            <w:vAlign w:val="center"/>
          </w:tcPr>
          <w:p>
            <w:pPr>
              <w:spacing w:before="0" w:after="0"/>
            </w:pPr>
            <w:r>
              <w:rPr>
                <w:sz w:val="16"/>
                <w:szCs w:val="16"/>
              </w:rPr>
              <w:t xml:space="preserve"/>
            </w:r>
          </w:p>
        </w:tc>
      </w:tr>
      <w:tr>
        <w:trPr>
          <w:cantSplit/>
        </w:trPr>
        <w:tc>
          <w:tcPr>
            <w:tcW w:w="1500" w:type="dxa"/>
            <w:shd w:val="clear" w:color="auto" w:fill="F6F8FA"/>
            <w:vAlign w:val="center"/>
          </w:tcPr>
          <w:p>
            <w:pPr>
              <w:spacing w:before="0" w:after="0"/>
            </w:pPr>
            <w:r>
              <w:rPr>
                <w:sz w:val="16"/>
                <w:szCs w:val="16"/>
              </w:rPr>
              <w:t xml:space="preserve">Art. 15, 16; IR Art. 20, 21</w:t>
            </w:r>
          </w:p>
        </w:tc>
        <w:tc>
          <w:tcPr>
            <w:tcW w:w="3400" w:type="dxa"/>
            <w:shd w:val="clear" w:color="auto" w:fill="F6F8FA"/>
            <w:vAlign w:val="center"/>
          </w:tcPr>
          <w:p>
            <w:pPr>
              <w:spacing w:before="0" w:after="0"/>
            </w:pPr>
            <w:r>
              <w:rPr>
                <w:sz w:val="17"/>
                <w:szCs w:val="17"/>
              </w:rPr>
              <w:t xml:space="preserve">Disclosure of personal data</w:t>
            </w:r>
          </w:p>
        </w:tc>
        <w:tc>
          <w:tcPr>
            <w:tcW w:w="1500" w:type="dxa"/>
            <w:shd w:val="clear" w:color="auto" w:fill="FBE0E0"/>
            <w:vAlign w:val="center"/>
          </w:tcPr>
          <w:p>
            <w:pPr>
              <w:spacing w:before="0" w:after="0"/>
            </w:pPr>
            <w:r>
              <w:rPr>
                <w:color w:val="9B1C1C"/>
                <w:sz w:val="16"/>
                <w:szCs w:val="16"/>
              </w:rPr>
              <w:t xml:space="preserve">Not implemented</w:t>
            </w:r>
          </w:p>
        </w:tc>
        <w:tc>
          <w:tcPr>
            <w:tcW w:w="3238" w:type="dxa"/>
            <w:shd w:val="clear" w:color="auto" w:fill="F6F8FA"/>
            <w:vAlign w:val="center"/>
          </w:tcPr>
          <w:p>
            <w:pPr>
              <w:spacing w:before="0" w:after="0"/>
            </w:pPr>
            <w:r>
              <w:rPr>
                <w:sz w:val="16"/>
                <w:szCs w:val="16"/>
              </w:rPr>
              <w:t xml:space="preserve"/>
            </w:r>
          </w:p>
        </w:tc>
      </w:tr>
      <w:tr>
        <w:trPr>
          <w:cantSplit/>
        </w:trPr>
        <w:tc>
          <w:tcPr>
            <w:tcW w:w="1500" w:type="dxa"/>
            <w:vAlign w:val="center"/>
          </w:tcPr>
          <w:p>
            <w:pPr>
              <w:spacing w:before="0" w:after="0"/>
            </w:pPr>
            <w:r>
              <w:rPr>
                <w:sz w:val="16"/>
                <w:szCs w:val="16"/>
              </w:rPr>
              <w:t xml:space="preserve">Art. 4, 21; IR Art. 3, 10</w:t>
            </w:r>
          </w:p>
        </w:tc>
        <w:tc>
          <w:tcPr>
            <w:tcW w:w="3400" w:type="dxa"/>
            <w:vAlign w:val="center"/>
          </w:tcPr>
          <w:p>
            <w:pPr>
              <w:spacing w:before="0" w:after="0"/>
            </w:pPr>
            <w:r>
              <w:rPr>
                <w:sz w:val="17"/>
                <w:szCs w:val="17"/>
              </w:rPr>
              <w:t xml:space="preserve">Handling data subject requests</w:t>
            </w:r>
          </w:p>
        </w:tc>
        <w:tc>
          <w:tcPr>
            <w:tcW w:w="1500" w:type="dxa"/>
            <w:shd w:val="clear" w:color="auto" w:fill="FDF1D6"/>
            <w:vAlign w:val="center"/>
          </w:tcPr>
          <w:p>
            <w:pPr>
              <w:spacing w:before="0" w:after="0"/>
            </w:pPr>
            <w:r>
              <w:rPr>
                <w:color w:val="8A5A00"/>
                <w:sz w:val="16"/>
                <w:szCs w:val="16"/>
              </w:rPr>
              <w:t xml:space="preserve">Partially implemented</w:t>
            </w:r>
          </w:p>
        </w:tc>
        <w:tc>
          <w:tcPr>
            <w:tcW w:w="3238" w:type="dxa"/>
            <w:vAlign w:val="center"/>
          </w:tcPr>
          <w:p>
            <w:pPr>
              <w:spacing w:before="0" w:after="0"/>
            </w:pPr>
            <w:r>
              <w:rPr>
                <w:sz w:val="16"/>
                <w:szCs w:val="16"/>
              </w:rPr>
              <w:t xml:space="preserve"/>
            </w:r>
          </w:p>
        </w:tc>
      </w:tr>
      <w:tr>
        <w:trPr>
          <w:cantSplit/>
        </w:trPr>
        <w:tc>
          <w:tcPr>
            <w:tcW w:w="1500" w:type="dxa"/>
            <w:shd w:val="clear" w:color="auto" w:fill="F6F8FA"/>
            <w:vAlign w:val="center"/>
          </w:tcPr>
          <w:p>
            <w:pPr>
              <w:spacing w:before="0" w:after="0"/>
            </w:pPr>
            <w:r>
              <w:rPr>
                <w:sz w:val="16"/>
                <w:szCs w:val="16"/>
              </w:rPr>
              <w:t xml:space="preserve">Art. 13; IR Art. 4</w:t>
            </w:r>
          </w:p>
        </w:tc>
        <w:tc>
          <w:tcPr>
            <w:tcW w:w="3400" w:type="dxa"/>
            <w:shd w:val="clear" w:color="auto" w:fill="F6F8FA"/>
            <w:vAlign w:val="center"/>
          </w:tcPr>
          <w:p>
            <w:pPr>
              <w:spacing w:before="0" w:after="0"/>
            </w:pPr>
            <w:r>
              <w:rPr>
                <w:sz w:val="17"/>
                <w:szCs w:val="17"/>
              </w:rPr>
              <w:t xml:space="preserve">Notice at collection (right to be informed)</w:t>
            </w:r>
          </w:p>
        </w:tc>
        <w:tc>
          <w:tcPr>
            <w:tcW w:w="1500" w:type="dxa"/>
            <w:shd w:val="clear" w:color="auto" w:fill="DCF5E8"/>
            <w:vAlign w:val="center"/>
          </w:tcPr>
          <w:p>
            <w:pPr>
              <w:spacing w:before="0" w:after="0"/>
            </w:pPr>
            <w:r>
              <w:rPr>
                <w:color w:val="14693F"/>
                <w:sz w:val="16"/>
                <w:szCs w:val="16"/>
              </w:rPr>
              <w:t xml:space="preserve">Implemented</w:t>
            </w:r>
          </w:p>
        </w:tc>
        <w:tc>
          <w:tcPr>
            <w:tcW w:w="3238" w:type="dxa"/>
            <w:shd w:val="clear" w:color="auto" w:fill="F6F8FA"/>
            <w:vAlign w:val="center"/>
          </w:tcPr>
          <w:p>
            <w:pPr>
              <w:spacing w:before="0" w:after="0"/>
            </w:pPr>
            <w:r>
              <w:rPr>
                <w:sz w:val="16"/>
                <w:szCs w:val="16"/>
              </w:rPr>
              <w:t xml:space="preserve">Evidence available (sample data).</w:t>
            </w:r>
          </w:p>
        </w:tc>
      </w:tr>
      <w:tr>
        <w:trPr>
          <w:cantSplit/>
        </w:trPr>
        <w:tc>
          <w:tcPr>
            <w:tcW w:w="1500" w:type="dxa"/>
            <w:vAlign w:val="center"/>
          </w:tcPr>
          <w:p>
            <w:pPr>
              <w:spacing w:before="0" w:after="0"/>
            </w:pPr>
            <w:r>
              <w:rPr>
                <w:sz w:val="16"/>
                <w:szCs w:val="16"/>
              </w:rPr>
              <w:t xml:space="preserve">Art. 9; IR Art. 5, 6</w:t>
            </w:r>
          </w:p>
        </w:tc>
        <w:tc>
          <w:tcPr>
            <w:tcW w:w="3400" w:type="dxa"/>
            <w:vAlign w:val="center"/>
          </w:tcPr>
          <w:p>
            <w:pPr>
              <w:spacing w:before="0" w:after="0"/>
            </w:pPr>
            <w:r>
              <w:rPr>
                <w:sz w:val="17"/>
                <w:szCs w:val="17"/>
              </w:rPr>
              <w:t xml:space="preserve">Right of access and copy</w:t>
            </w:r>
          </w:p>
        </w:tc>
        <w:tc>
          <w:tcPr>
            <w:tcW w:w="1500" w:type="dxa"/>
            <w:shd w:val="clear" w:color="auto" w:fill="EEF2F6"/>
            <w:vAlign w:val="center"/>
          </w:tcPr>
          <w:p>
            <w:pPr>
              <w:spacing w:before="0" w:after="0"/>
            </w:pPr>
            <w:r>
              <w:rPr>
                <w:color w:val="475569"/>
                <w:sz w:val="16"/>
                <w:szCs w:val="16"/>
              </w:rPr>
              <w:t xml:space="preserve">Not applicable</w:t>
            </w:r>
          </w:p>
        </w:tc>
        <w:tc>
          <w:tcPr>
            <w:tcW w:w="3238" w:type="dxa"/>
            <w:vAlign w:val="center"/>
          </w:tcPr>
          <w:p>
            <w:pPr>
              <w:spacing w:before="0" w:after="0"/>
            </w:pPr>
            <w:r>
              <w:rPr>
                <w:sz w:val="16"/>
                <w:szCs w:val="16"/>
              </w:rPr>
              <w:t xml:space="preserve"/>
            </w:r>
          </w:p>
        </w:tc>
      </w:tr>
      <w:tr>
        <w:trPr>
          <w:cantSplit/>
        </w:trPr>
        <w:tc>
          <w:tcPr>
            <w:tcW w:w="1500" w:type="dxa"/>
            <w:shd w:val="clear" w:color="auto" w:fill="F6F8FA"/>
            <w:vAlign w:val="center"/>
          </w:tcPr>
          <w:p>
            <w:pPr>
              <w:spacing w:before="0" w:after="0"/>
            </w:pPr>
            <w:r>
              <w:rPr>
                <w:sz w:val="16"/>
                <w:szCs w:val="16"/>
              </w:rPr>
              <w:t xml:space="preserve">Art. 14, 17; IR Art. 7, 22</w:t>
            </w:r>
          </w:p>
        </w:tc>
        <w:tc>
          <w:tcPr>
            <w:tcW w:w="3400" w:type="dxa"/>
            <w:shd w:val="clear" w:color="auto" w:fill="F6F8FA"/>
            <w:vAlign w:val="center"/>
          </w:tcPr>
          <w:p>
            <w:pPr>
              <w:spacing w:before="0" w:after="0"/>
            </w:pPr>
            <w:r>
              <w:rPr>
                <w:sz w:val="17"/>
                <w:szCs w:val="17"/>
              </w:rPr>
              <w:t xml:space="preserve">Accuracy and correction</w:t>
            </w:r>
          </w:p>
        </w:tc>
        <w:tc>
          <w:tcPr>
            <w:tcW w:w="1500" w:type="dxa"/>
            <w:shd w:val="clear" w:color="auto" w:fill="DCF5E8"/>
            <w:vAlign w:val="center"/>
          </w:tcPr>
          <w:p>
            <w:pPr>
              <w:spacing w:before="0" w:after="0"/>
            </w:pPr>
            <w:r>
              <w:rPr>
                <w:color w:val="14693F"/>
                <w:sz w:val="16"/>
                <w:szCs w:val="16"/>
              </w:rPr>
              <w:t xml:space="preserve">Implemented</w:t>
            </w:r>
          </w:p>
        </w:tc>
        <w:tc>
          <w:tcPr>
            <w:tcW w:w="3238" w:type="dxa"/>
            <w:shd w:val="clear" w:color="auto" w:fill="F6F8FA"/>
            <w:vAlign w:val="center"/>
          </w:tcPr>
          <w:p>
            <w:pPr>
              <w:spacing w:before="0" w:after="0"/>
            </w:pPr>
            <w:r>
              <w:rPr>
                <w:sz w:val="16"/>
                <w:szCs w:val="16"/>
              </w:rPr>
              <w:t xml:space="preserve">Evidence available (sample data).</w:t>
            </w:r>
          </w:p>
        </w:tc>
      </w:tr>
      <w:tr>
        <w:trPr>
          <w:cantSplit/>
        </w:trPr>
        <w:tc>
          <w:tcPr>
            <w:tcW w:w="1500" w:type="dxa"/>
            <w:vAlign w:val="center"/>
          </w:tcPr>
          <w:p>
            <w:pPr>
              <w:spacing w:before="0" w:after="0"/>
            </w:pPr>
            <w:r>
              <w:rPr>
                <w:sz w:val="16"/>
                <w:szCs w:val="16"/>
              </w:rPr>
              <w:t xml:space="preserve">IR Art. 8</w:t>
            </w:r>
          </w:p>
        </w:tc>
        <w:tc>
          <w:tcPr>
            <w:tcW w:w="3400" w:type="dxa"/>
            <w:vAlign w:val="center"/>
          </w:tcPr>
          <w:p>
            <w:pPr>
              <w:spacing w:before="0" w:after="0"/>
            </w:pPr>
            <w:r>
              <w:rPr>
                <w:sz w:val="17"/>
                <w:szCs w:val="17"/>
              </w:rPr>
              <w:t xml:space="preserve">Destruction on request</w:t>
            </w:r>
          </w:p>
        </w:tc>
        <w:tc>
          <w:tcPr>
            <w:tcW w:w="1500" w:type="dxa"/>
            <w:shd w:val="clear" w:color="auto" w:fill="FDF1D6"/>
            <w:vAlign w:val="center"/>
          </w:tcPr>
          <w:p>
            <w:pPr>
              <w:spacing w:before="0" w:after="0"/>
            </w:pPr>
            <w:r>
              <w:rPr>
                <w:color w:val="8A5A00"/>
                <w:sz w:val="16"/>
                <w:szCs w:val="16"/>
              </w:rPr>
              <w:t xml:space="preserve">Partially implemented</w:t>
            </w:r>
          </w:p>
        </w:tc>
        <w:tc>
          <w:tcPr>
            <w:tcW w:w="3238" w:type="dxa"/>
            <w:vAlign w:val="center"/>
          </w:tcPr>
          <w:p>
            <w:pPr>
              <w:spacing w:before="0" w:after="0"/>
            </w:pPr>
            <w:r>
              <w:rPr>
                <w:sz w:val="16"/>
                <w:szCs w:val="16"/>
              </w:rPr>
              <w:t xml:space="preserve"/>
            </w:r>
          </w:p>
        </w:tc>
      </w:tr>
      <w:tr>
        <w:trPr>
          <w:cantSplit/>
        </w:trPr>
        <w:tc>
          <w:tcPr>
            <w:tcW w:w="1500" w:type="dxa"/>
            <w:shd w:val="clear" w:color="auto" w:fill="F6F8FA"/>
            <w:vAlign w:val="center"/>
          </w:tcPr>
          <w:p>
            <w:pPr>
              <w:spacing w:before="0" w:after="0"/>
            </w:pPr>
            <w:r>
              <w:rPr>
                <w:sz w:val="16"/>
                <w:szCs w:val="16"/>
              </w:rPr>
              <w:t xml:space="preserve">Art. 19; IR Art. 23(b)</w:t>
            </w:r>
          </w:p>
        </w:tc>
        <w:tc>
          <w:tcPr>
            <w:tcW w:w="3400" w:type="dxa"/>
            <w:shd w:val="clear" w:color="auto" w:fill="F6F8FA"/>
            <w:vAlign w:val="center"/>
          </w:tcPr>
          <w:p>
            <w:pPr>
              <w:spacing w:before="0" w:after="0"/>
            </w:pPr>
            <w:r>
              <w:rPr>
                <w:sz w:val="17"/>
                <w:szCs w:val="17"/>
              </w:rPr>
              <w:t xml:space="preserve">Security measures</w:t>
            </w:r>
          </w:p>
        </w:tc>
        <w:tc>
          <w:tcPr>
            <w:tcW w:w="1500" w:type="dxa"/>
            <w:shd w:val="clear" w:color="auto" w:fill="FDF1D6"/>
            <w:vAlign w:val="center"/>
          </w:tcPr>
          <w:p>
            <w:pPr>
              <w:spacing w:before="0" w:after="0"/>
            </w:pPr>
            <w:r>
              <w:rPr>
                <w:color w:val="8A5A00"/>
                <w:sz w:val="16"/>
                <w:szCs w:val="16"/>
              </w:rPr>
              <w:t xml:space="preserve">Partially implemented</w:t>
            </w:r>
          </w:p>
        </w:tc>
        <w:tc>
          <w:tcPr>
            <w:tcW w:w="3238" w:type="dxa"/>
            <w:shd w:val="clear" w:color="auto" w:fill="F6F8FA"/>
            <w:vAlign w:val="center"/>
          </w:tcPr>
          <w:p>
            <w:pPr>
              <w:spacing w:before="0" w:after="0"/>
            </w:pPr>
            <w:r>
              <w:rPr>
                <w:sz w:val="16"/>
                <w:szCs w:val="16"/>
              </w:rPr>
              <w:t xml:space="preserve"/>
            </w:r>
          </w:p>
        </w:tc>
      </w:tr>
      <w:tr>
        <w:trPr>
          <w:cantSplit/>
        </w:trPr>
        <w:tc>
          <w:tcPr>
            <w:tcW w:w="1500" w:type="dxa"/>
            <w:vAlign w:val="center"/>
          </w:tcPr>
          <w:p>
            <w:pPr>
              <w:spacing w:before="0" w:after="0"/>
            </w:pPr>
            <w:r>
              <w:rPr>
                <w:sz w:val="16"/>
                <w:szCs w:val="16"/>
              </w:rPr>
              <w:t xml:space="preserve">IR Art. 23(a)</w:t>
            </w:r>
          </w:p>
        </w:tc>
        <w:tc>
          <w:tcPr>
            <w:tcW w:w="3400" w:type="dxa"/>
            <w:vAlign w:val="center"/>
          </w:tcPr>
          <w:p>
            <w:pPr>
              <w:spacing w:before="0" w:after="0"/>
            </w:pPr>
            <w:r>
              <w:rPr>
                <w:sz w:val="17"/>
                <w:szCs w:val="17"/>
              </w:rPr>
              <w:t xml:space="preserve">Encryption and access control</w:t>
            </w:r>
          </w:p>
        </w:tc>
        <w:tc>
          <w:tcPr>
            <w:tcW w:w="1500" w:type="dxa"/>
            <w:shd w:val="clear" w:color="auto" w:fill="FBE0E0"/>
            <w:vAlign w:val="center"/>
          </w:tcPr>
          <w:p>
            <w:pPr>
              <w:spacing w:before="0" w:after="0"/>
            </w:pPr>
            <w:r>
              <w:rPr>
                <w:color w:val="9B1C1C"/>
                <w:sz w:val="16"/>
                <w:szCs w:val="16"/>
              </w:rPr>
              <w:t xml:space="preserve">Not implemented</w:t>
            </w:r>
          </w:p>
        </w:tc>
        <w:tc>
          <w:tcPr>
            <w:tcW w:w="3238" w:type="dxa"/>
            <w:vAlign w:val="center"/>
          </w:tcPr>
          <w:p>
            <w:pPr>
              <w:spacing w:before="0" w:after="0"/>
            </w:pPr>
            <w:r>
              <w:rPr>
                <w:sz w:val="16"/>
                <w:szCs w:val="16"/>
              </w:rPr>
              <w:t xml:space="preserve"/>
            </w:r>
          </w:p>
        </w:tc>
      </w:tr>
      <w:tr>
        <w:trPr>
          <w:cantSplit/>
        </w:trPr>
        <w:tc>
          <w:tcPr>
            <w:tcW w:w="1500" w:type="dxa"/>
            <w:shd w:val="clear" w:color="auto" w:fill="F6F8FA"/>
            <w:vAlign w:val="center"/>
          </w:tcPr>
          <w:p>
            <w:pPr>
              <w:spacing w:before="0" w:after="0"/>
            </w:pPr>
            <w:r>
              <w:rPr>
                <w:sz w:val="16"/>
                <w:szCs w:val="16"/>
              </w:rPr>
              <w:t xml:space="preserve">Art. 20; IR Art. 24</w:t>
            </w:r>
          </w:p>
        </w:tc>
        <w:tc>
          <w:tcPr>
            <w:tcW w:w="3400" w:type="dxa"/>
            <w:shd w:val="clear" w:color="auto" w:fill="F6F8FA"/>
            <w:vAlign w:val="center"/>
          </w:tcPr>
          <w:p>
            <w:pPr>
              <w:spacing w:before="0" w:after="0"/>
            </w:pPr>
            <w:r>
              <w:rPr>
                <w:sz w:val="17"/>
                <w:szCs w:val="17"/>
              </w:rPr>
              <w:t xml:space="preserve">Breach notification within 72 hours</w:t>
            </w:r>
          </w:p>
        </w:tc>
        <w:tc>
          <w:tcPr>
            <w:tcW w:w="1500" w:type="dxa"/>
            <w:shd w:val="clear" w:color="auto" w:fill="DCF5E8"/>
            <w:vAlign w:val="center"/>
          </w:tcPr>
          <w:p>
            <w:pPr>
              <w:spacing w:before="0" w:after="0"/>
            </w:pPr>
            <w:r>
              <w:rPr>
                <w:color w:val="14693F"/>
                <w:sz w:val="16"/>
                <w:szCs w:val="16"/>
              </w:rPr>
              <w:t xml:space="preserve">Implemented</w:t>
            </w:r>
          </w:p>
        </w:tc>
        <w:tc>
          <w:tcPr>
            <w:tcW w:w="3238" w:type="dxa"/>
            <w:shd w:val="clear" w:color="auto" w:fill="F6F8FA"/>
            <w:vAlign w:val="center"/>
          </w:tcPr>
          <w:p>
            <w:pPr>
              <w:spacing w:before="0" w:after="0"/>
            </w:pPr>
            <w:r>
              <w:rPr>
                <w:sz w:val="16"/>
                <w:szCs w:val="16"/>
              </w:rPr>
              <w:t xml:space="preserve">Evidence available (sample data).</w:t>
            </w:r>
          </w:p>
        </w:tc>
      </w:tr>
      <w:tr>
        <w:trPr>
          <w:cantSplit/>
        </w:trPr>
        <w:tc>
          <w:tcPr>
            <w:tcW w:w="1500" w:type="dxa"/>
            <w:vAlign w:val="center"/>
          </w:tcPr>
          <w:p>
            <w:pPr>
              <w:spacing w:before="0" w:after="0"/>
            </w:pPr>
            <w:r>
              <w:rPr>
                <w:sz w:val="16"/>
                <w:szCs w:val="16"/>
              </w:rPr>
              <w:t xml:space="preserve">IR Art. 1(3)</w:t>
            </w:r>
          </w:p>
        </w:tc>
        <w:tc>
          <w:tcPr>
            <w:tcW w:w="3400" w:type="dxa"/>
            <w:vAlign w:val="center"/>
          </w:tcPr>
          <w:p>
            <w:pPr>
              <w:spacing w:before="0" w:after="0"/>
            </w:pPr>
            <w:r>
              <w:rPr>
                <w:sz w:val="17"/>
                <w:szCs w:val="17"/>
              </w:rPr>
              <w:t xml:space="preserve">Breach detection</w:t>
            </w:r>
          </w:p>
        </w:tc>
        <w:tc>
          <w:tcPr>
            <w:tcW w:w="1500" w:type="dxa"/>
            <w:shd w:val="clear" w:color="auto" w:fill="DCF5E8"/>
            <w:vAlign w:val="center"/>
          </w:tcPr>
          <w:p>
            <w:pPr>
              <w:spacing w:before="0" w:after="0"/>
            </w:pPr>
            <w:r>
              <w:rPr>
                <w:color w:val="14693F"/>
                <w:sz w:val="16"/>
                <w:szCs w:val="16"/>
              </w:rPr>
              <w:t xml:space="preserve">Implemented</w:t>
            </w:r>
          </w:p>
        </w:tc>
        <w:tc>
          <w:tcPr>
            <w:tcW w:w="3238" w:type="dxa"/>
            <w:vAlign w:val="center"/>
          </w:tcPr>
          <w:p>
            <w:pPr>
              <w:spacing w:before="0" w:after="0"/>
            </w:pPr>
            <w:r>
              <w:rPr>
                <w:sz w:val="16"/>
                <w:szCs w:val="16"/>
              </w:rPr>
              <w:t xml:space="preserve">Evidence available (sample data).</w:t>
            </w:r>
          </w:p>
        </w:tc>
      </w:tr>
      <w:tr>
        <w:trPr>
          <w:cantSplit/>
        </w:trPr>
        <w:tc>
          <w:tcPr>
            <w:tcW w:w="1500" w:type="dxa"/>
            <w:shd w:val="clear" w:color="auto" w:fill="F6F8FA"/>
            <w:vAlign w:val="center"/>
          </w:tcPr>
          <w:p>
            <w:pPr>
              <w:spacing w:before="0" w:after="0"/>
            </w:pPr>
            <w:r>
              <w:rPr>
                <w:sz w:val="16"/>
                <w:szCs w:val="16"/>
              </w:rPr>
              <w:t xml:space="preserve">Art. 29; Transfer Regulation Art. 2, 3</w:t>
            </w:r>
          </w:p>
        </w:tc>
        <w:tc>
          <w:tcPr>
            <w:tcW w:w="3400" w:type="dxa"/>
            <w:shd w:val="clear" w:color="auto" w:fill="F6F8FA"/>
            <w:vAlign w:val="center"/>
          </w:tcPr>
          <w:p>
            <w:pPr>
              <w:spacing w:before="0" w:after="0"/>
            </w:pPr>
            <w:r>
              <w:rPr>
                <w:sz w:val="17"/>
                <w:szCs w:val="17"/>
              </w:rPr>
              <w:t xml:space="preserve">Cross-border transfer controls</w:t>
            </w:r>
          </w:p>
        </w:tc>
        <w:tc>
          <w:tcPr>
            <w:tcW w:w="1500" w:type="dxa"/>
            <w:shd w:val="clear" w:color="auto" w:fill="DCF5E8"/>
            <w:vAlign w:val="center"/>
          </w:tcPr>
          <w:p>
            <w:pPr>
              <w:spacing w:before="0" w:after="0"/>
            </w:pPr>
            <w:r>
              <w:rPr>
                <w:color w:val="14693F"/>
                <w:sz w:val="16"/>
                <w:szCs w:val="16"/>
              </w:rPr>
              <w:t xml:space="preserve">Implemented</w:t>
            </w:r>
          </w:p>
        </w:tc>
        <w:tc>
          <w:tcPr>
            <w:tcW w:w="3238" w:type="dxa"/>
            <w:shd w:val="clear" w:color="auto" w:fill="F6F8FA"/>
            <w:vAlign w:val="center"/>
          </w:tcPr>
          <w:p>
            <w:pPr>
              <w:spacing w:before="0" w:after="0"/>
            </w:pPr>
            <w:r>
              <w:rPr>
                <w:sz w:val="16"/>
                <w:szCs w:val="16"/>
              </w:rPr>
              <w:t xml:space="preserve">Evidence available (sample data).</w:t>
            </w:r>
          </w:p>
        </w:tc>
      </w:tr>
      <w:tr>
        <w:trPr>
          <w:cantSplit/>
        </w:trPr>
        <w:tc>
          <w:tcPr>
            <w:tcW w:w="1500" w:type="dxa"/>
            <w:vAlign w:val="center"/>
          </w:tcPr>
          <w:p>
            <w:pPr>
              <w:spacing w:before="0" w:after="0"/>
            </w:pPr>
            <w:r>
              <w:rPr>
                <w:sz w:val="16"/>
                <w:szCs w:val="16"/>
              </w:rPr>
              <w:t xml:space="preserve">Transfer Regulation Art. 5</w:t>
            </w:r>
          </w:p>
        </w:tc>
        <w:tc>
          <w:tcPr>
            <w:tcW w:w="3400" w:type="dxa"/>
            <w:vAlign w:val="center"/>
          </w:tcPr>
          <w:p>
            <w:pPr>
              <w:spacing w:before="0" w:after="0"/>
            </w:pPr>
            <w:r>
              <w:rPr>
                <w:sz w:val="17"/>
                <w:szCs w:val="17"/>
              </w:rPr>
              <w:t xml:space="preserve">Data location and onward transfers</w:t>
            </w:r>
          </w:p>
        </w:tc>
        <w:tc>
          <w:tcPr>
            <w:tcW w:w="1500" w:type="dxa"/>
            <w:shd w:val="clear" w:color="auto" w:fill="DCF5E8"/>
            <w:vAlign w:val="center"/>
          </w:tcPr>
          <w:p>
            <w:pPr>
              <w:spacing w:before="0" w:after="0"/>
            </w:pPr>
            <w:r>
              <w:rPr>
                <w:color w:val="14693F"/>
                <w:sz w:val="16"/>
                <w:szCs w:val="16"/>
              </w:rPr>
              <w:t xml:space="preserve">Implemented</w:t>
            </w:r>
          </w:p>
        </w:tc>
        <w:tc>
          <w:tcPr>
            <w:tcW w:w="3238" w:type="dxa"/>
            <w:vAlign w:val="center"/>
          </w:tcPr>
          <w:p>
            <w:pPr>
              <w:spacing w:before="0" w:after="0"/>
            </w:pPr>
            <w:r>
              <w:rPr>
                <w:sz w:val="16"/>
                <w:szCs w:val="16"/>
              </w:rPr>
              <w:t xml:space="preserve">Evidence available (sample data).</w:t>
            </w:r>
          </w:p>
        </w:tc>
      </w:tr>
      <w:tr>
        <w:trPr>
          <w:cantSplit/>
        </w:trPr>
        <w:tc>
          <w:tcPr>
            <w:tcW w:w="1500" w:type="dxa"/>
            <w:shd w:val="clear" w:color="auto" w:fill="F6F8FA"/>
            <w:vAlign w:val="center"/>
          </w:tcPr>
          <w:p>
            <w:pPr>
              <w:spacing w:before="0" w:after="0"/>
            </w:pPr>
            <w:r>
              <w:rPr>
                <w:sz w:val="16"/>
                <w:szCs w:val="16"/>
              </w:rPr>
              <w:t xml:space="preserve">Transfer Regulation Art. 4, 6</w:t>
            </w:r>
          </w:p>
        </w:tc>
        <w:tc>
          <w:tcPr>
            <w:tcW w:w="3400" w:type="dxa"/>
            <w:shd w:val="clear" w:color="auto" w:fill="F6F8FA"/>
            <w:vAlign w:val="center"/>
          </w:tcPr>
          <w:p>
            <w:pPr>
              <w:spacing w:before="0" w:after="0"/>
            </w:pPr>
            <w:r>
              <w:rPr>
                <w:sz w:val="17"/>
                <w:szCs w:val="17"/>
              </w:rPr>
              <w:t xml:space="preserve">Appropriate safeguards for exempted transfers</w:t>
            </w:r>
          </w:p>
        </w:tc>
        <w:tc>
          <w:tcPr>
            <w:tcW w:w="1500" w:type="dxa"/>
            <w:shd w:val="clear" w:color="auto" w:fill="FDF1D6"/>
            <w:vAlign w:val="center"/>
          </w:tcPr>
          <w:p>
            <w:pPr>
              <w:spacing w:before="0" w:after="0"/>
            </w:pPr>
            <w:r>
              <w:rPr>
                <w:color w:val="8A5A00"/>
                <w:sz w:val="16"/>
                <w:szCs w:val="16"/>
              </w:rPr>
              <w:t xml:space="preserve">Partially implemented</w:t>
            </w:r>
          </w:p>
        </w:tc>
        <w:tc>
          <w:tcPr>
            <w:tcW w:w="3238" w:type="dxa"/>
            <w:shd w:val="clear" w:color="auto" w:fill="F6F8FA"/>
            <w:vAlign w:val="center"/>
          </w:tcPr>
          <w:p>
            <w:pPr>
              <w:spacing w:before="0" w:after="0"/>
            </w:pPr>
            <w:r>
              <w:rPr>
                <w:sz w:val="16"/>
                <w:szCs w:val="16"/>
              </w:rPr>
              <w:t xml:space="preserve"/>
            </w:r>
          </w:p>
        </w:tc>
      </w:tr>
      <w:tr>
        <w:trPr>
          <w:cantSplit/>
        </w:trPr>
        <w:tc>
          <w:tcPr>
            <w:tcW w:w="1500" w:type="dxa"/>
            <w:vAlign w:val="center"/>
          </w:tcPr>
          <w:p>
            <w:pPr>
              <w:spacing w:before="0" w:after="0"/>
            </w:pPr>
            <w:r>
              <w:rPr>
                <w:sz w:val="16"/>
                <w:szCs w:val="16"/>
              </w:rPr>
              <w:t xml:space="preserve">Transfer Regulation Art. 7</w:t>
            </w:r>
          </w:p>
        </w:tc>
        <w:tc>
          <w:tcPr>
            <w:tcW w:w="3400" w:type="dxa"/>
            <w:vAlign w:val="center"/>
          </w:tcPr>
          <w:p>
            <w:pPr>
              <w:spacing w:before="0" w:after="0"/>
            </w:pPr>
            <w:r>
              <w:rPr>
                <w:sz w:val="17"/>
                <w:szCs w:val="17"/>
              </w:rPr>
              <w:t xml:space="preserve">Transfer risk assessment</w:t>
            </w:r>
          </w:p>
        </w:tc>
        <w:tc>
          <w:tcPr>
            <w:tcW w:w="1500" w:type="dxa"/>
            <w:shd w:val="clear" w:color="auto" w:fill="FBE0E0"/>
            <w:vAlign w:val="center"/>
          </w:tcPr>
          <w:p>
            <w:pPr>
              <w:spacing w:before="0" w:after="0"/>
            </w:pPr>
            <w:r>
              <w:rPr>
                <w:color w:val="9B1C1C"/>
                <w:sz w:val="16"/>
                <w:szCs w:val="16"/>
              </w:rPr>
              <w:t xml:space="preserve">Not implemented</w:t>
            </w:r>
          </w:p>
        </w:tc>
        <w:tc>
          <w:tcPr>
            <w:tcW w:w="3238" w:type="dxa"/>
            <w:vAlign w:val="center"/>
          </w:tcPr>
          <w:p>
            <w:pPr>
              <w:spacing w:before="0" w:after="0"/>
            </w:pPr>
            <w:r>
              <w:rPr>
                <w:sz w:val="16"/>
                <w:szCs w:val="16"/>
              </w:rPr>
              <w:t xml:space="preserve"/>
            </w:r>
          </w:p>
        </w:tc>
      </w:tr>
    </w:tbl>
    <w:p>
      <w:pPr>
        <w:spacing w:before="0" w:after="80"/>
      </w:pPr>
    </w:p>
    <w:p>
      <w:pPr>
        <w:pStyle w:val="Heading2"/>
        <w:keepNext/>
      </w:pPr>
      <w:r>
        <w:t xml:space="preserve">Data Management and Personal Data Protection Standards</w:t>
      </w:r>
    </w:p>
    <w:tbl>
      <w:tblPr>
        <w:tblW w:w="9638" w:type="dxa"/>
        <w:tblBorders>
          <w:top w:val="single" w:sz="4" w:color="D7DEE7"/>
          <w:left w:val="single" w:sz="4" w:color="D7DEE7"/>
          <w:bottom w:val="single" w:sz="4" w:color="D7DEE7"/>
          <w:right w:val="single" w:sz="4" w:color="D7DEE7"/>
          <w:insideH w:val="single" w:sz="4" w:color="D7DEE7"/>
          <w:insideV w:val="single" w:sz="4" w:color="D7DEE7"/>
        </w:tblBorders>
        <w:tblLayout w:type="fixed"/>
        <w:tblCellMar>
          <w:top w:w="60" w:type="dxa"/>
          <w:left w:w="100" w:type="dxa"/>
          <w:bottom w:w="60" w:type="dxa"/>
          <w:right w:w="100" w:type="dxa"/>
        </w:tblCellMar>
      </w:tblPr>
      <w:tblGrid>
        <w:gridCol w:w="1500"/>
        <w:gridCol w:w="3400"/>
        <w:gridCol w:w="1500"/>
        <w:gridCol w:w="3238"/>
      </w:tblGrid>
      <w:tr>
        <w:trPr>
          <w:cantSplit/>
          <w:tblHeader/>
        </w:trPr>
        <w:tc>
          <w:tcPr>
            <w:tcW w:w="1500" w:type="dxa"/>
            <w:shd w:val="clear" w:color="auto" w:fill="0F6B5C"/>
            <w:vAlign w:val="center"/>
          </w:tcPr>
          <w:p>
            <w:pPr>
              <w:spacing w:before="0" w:after="0"/>
            </w:pPr>
            <w:r>
              <w:rPr>
                <w:b/>
                <w:bCs/>
                <w:color w:val="FFFFFF"/>
                <w:sz w:val="17"/>
                <w:szCs w:val="17"/>
              </w:rPr>
              <w:t xml:space="preserve">Ref</w:t>
            </w:r>
          </w:p>
        </w:tc>
        <w:tc>
          <w:tcPr>
            <w:tcW w:w="3400" w:type="dxa"/>
            <w:shd w:val="clear" w:color="auto" w:fill="0F6B5C"/>
            <w:vAlign w:val="center"/>
          </w:tcPr>
          <w:p>
            <w:pPr>
              <w:spacing w:before="0" w:after="0"/>
            </w:pPr>
            <w:r>
              <w:rPr>
                <w:b/>
                <w:bCs/>
                <w:color w:val="FFFFFF"/>
                <w:sz w:val="17"/>
                <w:szCs w:val="17"/>
              </w:rPr>
              <w:t xml:space="preserve">Control</w:t>
            </w:r>
          </w:p>
        </w:tc>
        <w:tc>
          <w:tcPr>
            <w:tcW w:w="1500" w:type="dxa"/>
            <w:shd w:val="clear" w:color="auto" w:fill="0F6B5C"/>
            <w:vAlign w:val="center"/>
          </w:tcPr>
          <w:p>
            <w:pPr>
              <w:spacing w:before="0" w:after="0"/>
            </w:pPr>
            <w:r>
              <w:rPr>
                <w:b/>
                <w:bCs/>
                <w:color w:val="FFFFFF"/>
                <w:sz w:val="17"/>
                <w:szCs w:val="17"/>
              </w:rPr>
              <w:t xml:space="preserve">Status</w:t>
            </w:r>
          </w:p>
        </w:tc>
        <w:tc>
          <w:tcPr>
            <w:tcW w:w="3238" w:type="dxa"/>
            <w:shd w:val="clear" w:color="auto" w:fill="0F6B5C"/>
            <w:vAlign w:val="center"/>
          </w:tcPr>
          <w:p>
            <w:pPr>
              <w:spacing w:before="0" w:after="0"/>
            </w:pPr>
            <w:r>
              <w:rPr>
                <w:b/>
                <w:bCs/>
                <w:color w:val="FFFFFF"/>
                <w:sz w:val="17"/>
                <w:szCs w:val="17"/>
              </w:rPr>
              <w:t xml:space="preserve">Notes / evidence</w:t>
            </w:r>
          </w:p>
        </w:tc>
      </w:tr>
      <w:tr>
        <w:trPr>
          <w:cantSplit/>
        </w:trPr>
        <w:tc>
          <w:tcPr>
            <w:tcW w:w="1500" w:type="dxa"/>
            <w:vAlign w:val="center"/>
          </w:tcPr>
          <w:p>
            <w:pPr>
              <w:spacing w:before="0" w:after="0"/>
            </w:pPr>
            <w:r>
              <w:rPr>
                <w:sz w:val="16"/>
                <w:szCs w:val="16"/>
              </w:rPr>
              <w:t xml:space="preserve">DG.1 (DG.1.1 – DG.1.4)</w:t>
            </w:r>
          </w:p>
        </w:tc>
        <w:tc>
          <w:tcPr>
            <w:tcW w:w="3400" w:type="dxa"/>
            <w:vAlign w:val="center"/>
          </w:tcPr>
          <w:p>
            <w:pPr>
              <w:spacing w:before="0" w:after="0"/>
            </w:pPr>
            <w:r>
              <w:rPr>
                <w:sz w:val="17"/>
                <w:szCs w:val="17"/>
              </w:rPr>
              <w:t xml:space="preserve">Strategy and plan</w:t>
            </w:r>
          </w:p>
        </w:tc>
        <w:tc>
          <w:tcPr>
            <w:tcW w:w="1500" w:type="dxa"/>
            <w:shd w:val="clear" w:color="auto" w:fill="DCF5E8"/>
            <w:vAlign w:val="center"/>
          </w:tcPr>
          <w:p>
            <w:pPr>
              <w:spacing w:before="0" w:after="0"/>
            </w:pPr>
            <w:r>
              <w:rPr>
                <w:color w:val="14693F"/>
                <w:sz w:val="16"/>
                <w:szCs w:val="16"/>
              </w:rPr>
              <w:t xml:space="preserve">Implemented</w:t>
            </w:r>
          </w:p>
        </w:tc>
        <w:tc>
          <w:tcPr>
            <w:tcW w:w="3238" w:type="dxa"/>
            <w:vAlign w:val="center"/>
          </w:tcPr>
          <w:p>
            <w:pPr>
              <w:spacing w:before="0" w:after="0"/>
            </w:pPr>
            <w:r>
              <w:rPr>
                <w:sz w:val="16"/>
                <w:szCs w:val="16"/>
              </w:rPr>
              <w:t xml:space="preserve">Evidence available (sample data).</w:t>
            </w:r>
          </w:p>
        </w:tc>
      </w:tr>
      <w:tr>
        <w:trPr>
          <w:cantSplit/>
        </w:trPr>
        <w:tc>
          <w:tcPr>
            <w:tcW w:w="1500" w:type="dxa"/>
            <w:shd w:val="clear" w:color="auto" w:fill="F6F8FA"/>
            <w:vAlign w:val="center"/>
          </w:tcPr>
          <w:p>
            <w:pPr>
              <w:spacing w:before="0" w:after="0"/>
            </w:pPr>
            <w:r>
              <w:rPr>
                <w:sz w:val="16"/>
                <w:szCs w:val="16"/>
              </w:rPr>
              <w:t xml:space="preserve">DG.2 (DG.2.1 – DG.2.2)</w:t>
            </w:r>
          </w:p>
        </w:tc>
        <w:tc>
          <w:tcPr>
            <w:tcW w:w="3400" w:type="dxa"/>
            <w:shd w:val="clear" w:color="auto" w:fill="F6F8FA"/>
            <w:vAlign w:val="center"/>
          </w:tcPr>
          <w:p>
            <w:pPr>
              <w:spacing w:before="0" w:after="0"/>
            </w:pPr>
            <w:r>
              <w:rPr>
                <w:sz w:val="17"/>
                <w:szCs w:val="17"/>
              </w:rPr>
              <w:t xml:space="preserve">Policy and guidelines</w:t>
            </w:r>
          </w:p>
        </w:tc>
        <w:tc>
          <w:tcPr>
            <w:tcW w:w="1500" w:type="dxa"/>
            <w:shd w:val="clear" w:color="auto" w:fill="DCF5E8"/>
            <w:vAlign w:val="center"/>
          </w:tcPr>
          <w:p>
            <w:pPr>
              <w:spacing w:before="0" w:after="0"/>
            </w:pPr>
            <w:r>
              <w:rPr>
                <w:color w:val="14693F"/>
                <w:sz w:val="16"/>
                <w:szCs w:val="16"/>
              </w:rPr>
              <w:t xml:space="preserve">Implemented</w:t>
            </w:r>
          </w:p>
        </w:tc>
        <w:tc>
          <w:tcPr>
            <w:tcW w:w="3238" w:type="dxa"/>
            <w:shd w:val="clear" w:color="auto" w:fill="F6F8FA"/>
            <w:vAlign w:val="center"/>
          </w:tcPr>
          <w:p>
            <w:pPr>
              <w:spacing w:before="0" w:after="0"/>
            </w:pPr>
            <w:r>
              <w:rPr>
                <w:sz w:val="16"/>
                <w:szCs w:val="16"/>
              </w:rPr>
              <w:t xml:space="preserve">Evidence available (sample data).</w:t>
            </w:r>
          </w:p>
        </w:tc>
      </w:tr>
      <w:tr>
        <w:trPr>
          <w:cantSplit/>
        </w:trPr>
        <w:tc>
          <w:tcPr>
            <w:tcW w:w="1500" w:type="dxa"/>
            <w:vAlign w:val="center"/>
          </w:tcPr>
          <w:p>
            <w:pPr>
              <w:spacing w:before="0" w:after="0"/>
            </w:pPr>
            <w:r>
              <w:rPr>
                <w:sz w:val="16"/>
                <w:szCs w:val="16"/>
              </w:rPr>
              <w:t xml:space="preserve">DG.3 (DG.3.1)</w:t>
            </w:r>
          </w:p>
        </w:tc>
        <w:tc>
          <w:tcPr>
            <w:tcW w:w="3400" w:type="dxa"/>
            <w:vAlign w:val="center"/>
          </w:tcPr>
          <w:p>
            <w:pPr>
              <w:spacing w:before="0" w:after="0"/>
            </w:pPr>
            <w:r>
              <w:rPr>
                <w:sz w:val="17"/>
                <w:szCs w:val="17"/>
              </w:rPr>
              <w:t xml:space="preserve">Data management training</w:t>
            </w:r>
          </w:p>
        </w:tc>
        <w:tc>
          <w:tcPr>
            <w:tcW w:w="1500" w:type="dxa"/>
            <w:shd w:val="clear" w:color="auto" w:fill="EEF2F6"/>
            <w:vAlign w:val="center"/>
          </w:tcPr>
          <w:p>
            <w:pPr>
              <w:spacing w:before="0" w:after="0"/>
            </w:pPr>
            <w:r>
              <w:rPr>
                <w:color w:val="475569"/>
                <w:sz w:val="16"/>
                <w:szCs w:val="16"/>
              </w:rPr>
              <w:t xml:space="preserve">Not applicable</w:t>
            </w:r>
          </w:p>
        </w:tc>
        <w:tc>
          <w:tcPr>
            <w:tcW w:w="3238" w:type="dxa"/>
            <w:vAlign w:val="center"/>
          </w:tcPr>
          <w:p>
            <w:pPr>
              <w:spacing w:before="0" w:after="0"/>
            </w:pPr>
            <w:r>
              <w:rPr>
                <w:sz w:val="16"/>
                <w:szCs w:val="16"/>
              </w:rPr>
              <w:t xml:space="preserve"/>
            </w:r>
          </w:p>
        </w:tc>
      </w:tr>
      <w:tr>
        <w:trPr>
          <w:cantSplit/>
        </w:trPr>
        <w:tc>
          <w:tcPr>
            <w:tcW w:w="1500" w:type="dxa"/>
            <w:shd w:val="clear" w:color="auto" w:fill="F6F8FA"/>
            <w:vAlign w:val="center"/>
          </w:tcPr>
          <w:p>
            <w:pPr>
              <w:spacing w:before="0" w:after="0"/>
            </w:pPr>
            <w:r>
              <w:rPr>
                <w:sz w:val="16"/>
                <w:szCs w:val="16"/>
              </w:rPr>
              <w:t xml:space="preserve">DG.4 (DG.4.1 – DG.4.11)</w:t>
            </w:r>
          </w:p>
        </w:tc>
        <w:tc>
          <w:tcPr>
            <w:tcW w:w="3400" w:type="dxa"/>
            <w:shd w:val="clear" w:color="auto" w:fill="F6F8FA"/>
            <w:vAlign w:val="center"/>
          </w:tcPr>
          <w:p>
            <w:pPr>
              <w:spacing w:before="0" w:after="0"/>
            </w:pPr>
            <w:r>
              <w:rPr>
                <w:sz w:val="17"/>
                <w:szCs w:val="17"/>
              </w:rPr>
              <w:t xml:space="preserve">Data management organization</w:t>
            </w:r>
          </w:p>
        </w:tc>
        <w:tc>
          <w:tcPr>
            <w:tcW w:w="1500" w:type="dxa"/>
            <w:shd w:val="clear" w:color="auto" w:fill="DCF5E8"/>
            <w:vAlign w:val="center"/>
          </w:tcPr>
          <w:p>
            <w:pPr>
              <w:spacing w:before="0" w:after="0"/>
            </w:pPr>
            <w:r>
              <w:rPr>
                <w:color w:val="14693F"/>
                <w:sz w:val="16"/>
                <w:szCs w:val="16"/>
              </w:rPr>
              <w:t xml:space="preserve">Implemented</w:t>
            </w:r>
          </w:p>
        </w:tc>
        <w:tc>
          <w:tcPr>
            <w:tcW w:w="3238" w:type="dxa"/>
            <w:shd w:val="clear" w:color="auto" w:fill="F6F8FA"/>
            <w:vAlign w:val="center"/>
          </w:tcPr>
          <w:p>
            <w:pPr>
              <w:spacing w:before="0" w:after="0"/>
            </w:pPr>
            <w:r>
              <w:rPr>
                <w:sz w:val="16"/>
                <w:szCs w:val="16"/>
              </w:rPr>
              <w:t xml:space="preserve">Evidence available (sample data).</w:t>
            </w:r>
          </w:p>
        </w:tc>
      </w:tr>
      <w:tr>
        <w:trPr>
          <w:cantSplit/>
        </w:trPr>
        <w:tc>
          <w:tcPr>
            <w:tcW w:w="1500" w:type="dxa"/>
            <w:vAlign w:val="center"/>
          </w:tcPr>
          <w:p>
            <w:pPr>
              <w:spacing w:before="0" w:after="0"/>
            </w:pPr>
            <w:r>
              <w:rPr>
                <w:sz w:val="16"/>
                <w:szCs w:val="16"/>
              </w:rPr>
              <w:t xml:space="preserve">DG.5 (DG.5.1 – DG.5.3)</w:t>
            </w:r>
          </w:p>
        </w:tc>
        <w:tc>
          <w:tcPr>
            <w:tcW w:w="3400" w:type="dxa"/>
            <w:vAlign w:val="center"/>
          </w:tcPr>
          <w:p>
            <w:pPr>
              <w:spacing w:before="0" w:after="0"/>
            </w:pPr>
            <w:r>
              <w:rPr>
                <w:sz w:val="17"/>
                <w:szCs w:val="17"/>
              </w:rPr>
              <w:t xml:space="preserve">Compliance audit framework</w:t>
            </w:r>
          </w:p>
        </w:tc>
        <w:tc>
          <w:tcPr>
            <w:tcW w:w="1500" w:type="dxa"/>
            <w:shd w:val="clear" w:color="auto" w:fill="DCF5E8"/>
            <w:vAlign w:val="center"/>
          </w:tcPr>
          <w:p>
            <w:pPr>
              <w:spacing w:before="0" w:after="0"/>
            </w:pPr>
            <w:r>
              <w:rPr>
                <w:color w:val="14693F"/>
                <w:sz w:val="16"/>
                <w:szCs w:val="16"/>
              </w:rPr>
              <w:t xml:space="preserve">Implemented</w:t>
            </w:r>
          </w:p>
        </w:tc>
        <w:tc>
          <w:tcPr>
            <w:tcW w:w="3238" w:type="dxa"/>
            <w:vAlign w:val="center"/>
          </w:tcPr>
          <w:p>
            <w:pPr>
              <w:spacing w:before="0" w:after="0"/>
            </w:pPr>
            <w:r>
              <w:rPr>
                <w:sz w:val="16"/>
                <w:szCs w:val="16"/>
              </w:rPr>
              <w:t xml:space="preserve">Evidence available (sample data).</w:t>
            </w:r>
          </w:p>
        </w:tc>
      </w:tr>
      <w:tr>
        <w:trPr>
          <w:cantSplit/>
        </w:trPr>
        <w:tc>
          <w:tcPr>
            <w:tcW w:w="1500" w:type="dxa"/>
            <w:shd w:val="clear" w:color="auto" w:fill="F6F8FA"/>
            <w:vAlign w:val="center"/>
          </w:tcPr>
          <w:p>
            <w:pPr>
              <w:spacing w:before="0" w:after="0"/>
            </w:pPr>
            <w:r>
              <w:rPr>
                <w:sz w:val="16"/>
                <w:szCs w:val="16"/>
              </w:rPr>
              <w:t xml:space="preserve">DG.6 (DG.6.1 – DG.6.2)</w:t>
            </w:r>
          </w:p>
        </w:tc>
        <w:tc>
          <w:tcPr>
            <w:tcW w:w="3400" w:type="dxa"/>
            <w:shd w:val="clear" w:color="auto" w:fill="F6F8FA"/>
            <w:vAlign w:val="center"/>
          </w:tcPr>
          <w:p>
            <w:pPr>
              <w:spacing w:before="0" w:after="0"/>
            </w:pPr>
            <w:r>
              <w:rPr>
                <w:sz w:val="17"/>
                <w:szCs w:val="17"/>
              </w:rPr>
              <w:t xml:space="preserve">Data lifecycle governance</w:t>
            </w:r>
          </w:p>
        </w:tc>
        <w:tc>
          <w:tcPr>
            <w:tcW w:w="1500" w:type="dxa"/>
            <w:shd w:val="clear" w:color="auto" w:fill="EEF2F6"/>
            <w:vAlign w:val="center"/>
          </w:tcPr>
          <w:p>
            <w:pPr>
              <w:spacing w:before="0" w:after="0"/>
            </w:pPr>
            <w:r>
              <w:rPr>
                <w:color w:val="475569"/>
                <w:sz w:val="16"/>
                <w:szCs w:val="16"/>
              </w:rPr>
              <w:t xml:space="preserve">Not applicable</w:t>
            </w:r>
          </w:p>
        </w:tc>
        <w:tc>
          <w:tcPr>
            <w:tcW w:w="3238" w:type="dxa"/>
            <w:shd w:val="clear" w:color="auto" w:fill="F6F8FA"/>
            <w:vAlign w:val="center"/>
          </w:tcPr>
          <w:p>
            <w:pPr>
              <w:spacing w:before="0" w:after="0"/>
            </w:pPr>
            <w:r>
              <w:rPr>
                <w:sz w:val="16"/>
                <w:szCs w:val="16"/>
              </w:rPr>
              <w:t xml:space="preserve"/>
            </w:r>
          </w:p>
        </w:tc>
      </w:tr>
      <w:tr>
        <w:trPr>
          <w:cantSplit/>
        </w:trPr>
        <w:tc>
          <w:tcPr>
            <w:tcW w:w="1500" w:type="dxa"/>
            <w:vAlign w:val="center"/>
          </w:tcPr>
          <w:p>
            <w:pPr>
              <w:spacing w:before="0" w:after="0"/>
            </w:pPr>
            <w:r>
              <w:rPr>
                <w:sz w:val="16"/>
                <w:szCs w:val="16"/>
              </w:rPr>
              <w:t xml:space="preserve">DG.7 (DG.7.1 – DG.7.2)</w:t>
            </w:r>
          </w:p>
        </w:tc>
        <w:tc>
          <w:tcPr>
            <w:tcW w:w="3400" w:type="dxa"/>
            <w:vAlign w:val="center"/>
          </w:tcPr>
          <w:p>
            <w:pPr>
              <w:spacing w:before="0" w:after="0"/>
            </w:pPr>
            <w:r>
              <w:rPr>
                <w:sz w:val="17"/>
                <w:szCs w:val="17"/>
              </w:rPr>
              <w:t xml:space="preserve">Data governance performance management</w:t>
            </w:r>
          </w:p>
        </w:tc>
        <w:tc>
          <w:tcPr>
            <w:tcW w:w="1500" w:type="dxa"/>
            <w:shd w:val="clear" w:color="auto" w:fill="DCF5E8"/>
            <w:vAlign w:val="center"/>
          </w:tcPr>
          <w:p>
            <w:pPr>
              <w:spacing w:before="0" w:after="0"/>
            </w:pPr>
            <w:r>
              <w:rPr>
                <w:color w:val="14693F"/>
                <w:sz w:val="16"/>
                <w:szCs w:val="16"/>
              </w:rPr>
              <w:t xml:space="preserve">Implemented</w:t>
            </w:r>
          </w:p>
        </w:tc>
        <w:tc>
          <w:tcPr>
            <w:tcW w:w="3238" w:type="dxa"/>
            <w:vAlign w:val="center"/>
          </w:tcPr>
          <w:p>
            <w:pPr>
              <w:spacing w:before="0" w:after="0"/>
            </w:pPr>
            <w:r>
              <w:rPr>
                <w:sz w:val="16"/>
                <w:szCs w:val="16"/>
              </w:rPr>
              <w:t xml:space="preserve">Evidence available (sample data).</w:t>
            </w:r>
          </w:p>
        </w:tc>
      </w:tr>
      <w:tr>
        <w:trPr>
          <w:cantSplit/>
        </w:trPr>
        <w:tc>
          <w:tcPr>
            <w:tcW w:w="1500" w:type="dxa"/>
            <w:shd w:val="clear" w:color="auto" w:fill="F6F8FA"/>
            <w:vAlign w:val="center"/>
          </w:tcPr>
          <w:p>
            <w:pPr>
              <w:spacing w:before="0" w:after="0"/>
            </w:pPr>
            <w:r>
              <w:rPr>
                <w:sz w:val="16"/>
                <w:szCs w:val="16"/>
              </w:rPr>
              <w:t xml:space="preserve">DG.8 (DG.8.1 – DG.8.3)</w:t>
            </w:r>
          </w:p>
        </w:tc>
        <w:tc>
          <w:tcPr>
            <w:tcW w:w="3400" w:type="dxa"/>
            <w:shd w:val="clear" w:color="auto" w:fill="F6F8FA"/>
            <w:vAlign w:val="center"/>
          </w:tcPr>
          <w:p>
            <w:pPr>
              <w:spacing w:before="0" w:after="0"/>
            </w:pPr>
            <w:r>
              <w:rPr>
                <w:sz w:val="17"/>
                <w:szCs w:val="17"/>
              </w:rPr>
              <w:t xml:space="preserve">Data governance artifacts</w:t>
            </w:r>
          </w:p>
        </w:tc>
        <w:tc>
          <w:tcPr>
            <w:tcW w:w="1500" w:type="dxa"/>
            <w:shd w:val="clear" w:color="auto" w:fill="DCF5E8"/>
            <w:vAlign w:val="center"/>
          </w:tcPr>
          <w:p>
            <w:pPr>
              <w:spacing w:before="0" w:after="0"/>
            </w:pPr>
            <w:r>
              <w:rPr>
                <w:color w:val="14693F"/>
                <w:sz w:val="16"/>
                <w:szCs w:val="16"/>
              </w:rPr>
              <w:t xml:space="preserve">Implemented</w:t>
            </w:r>
          </w:p>
        </w:tc>
        <w:tc>
          <w:tcPr>
            <w:tcW w:w="3238" w:type="dxa"/>
            <w:shd w:val="clear" w:color="auto" w:fill="F6F8FA"/>
            <w:vAlign w:val="center"/>
          </w:tcPr>
          <w:p>
            <w:pPr>
              <w:spacing w:before="0" w:after="0"/>
            </w:pPr>
            <w:r>
              <w:rPr>
                <w:sz w:val="16"/>
                <w:szCs w:val="16"/>
              </w:rPr>
              <w:t xml:space="preserve">Evidence available (sample data).</w:t>
            </w:r>
          </w:p>
        </w:tc>
      </w:tr>
      <w:tr>
        <w:trPr>
          <w:cantSplit/>
        </w:trPr>
        <w:tc>
          <w:tcPr>
            <w:tcW w:w="1500" w:type="dxa"/>
            <w:vAlign w:val="center"/>
          </w:tcPr>
          <w:p>
            <w:pPr>
              <w:spacing w:before="0" w:after="0"/>
            </w:pPr>
            <w:r>
              <w:rPr>
                <w:sz w:val="16"/>
                <w:szCs w:val="16"/>
              </w:rPr>
              <w:t xml:space="preserve">MCM.1 (MCM.1.1 – MCM.1.3)</w:t>
            </w:r>
          </w:p>
        </w:tc>
        <w:tc>
          <w:tcPr>
            <w:tcW w:w="3400" w:type="dxa"/>
            <w:vAlign w:val="center"/>
          </w:tcPr>
          <w:p>
            <w:pPr>
              <w:spacing w:before="0" w:after="0"/>
            </w:pPr>
            <w:r>
              <w:rPr>
                <w:sz w:val="17"/>
                <w:szCs w:val="17"/>
              </w:rPr>
              <w:t xml:space="preserve">Data catalog plan</w:t>
            </w:r>
          </w:p>
        </w:tc>
        <w:tc>
          <w:tcPr>
            <w:tcW w:w="1500" w:type="dxa"/>
            <w:shd w:val="clear" w:color="auto" w:fill="DCF5E8"/>
            <w:vAlign w:val="center"/>
          </w:tcPr>
          <w:p>
            <w:pPr>
              <w:spacing w:before="0" w:after="0"/>
            </w:pPr>
            <w:r>
              <w:rPr>
                <w:color w:val="14693F"/>
                <w:sz w:val="16"/>
                <w:szCs w:val="16"/>
              </w:rPr>
              <w:t xml:space="preserve">Implemented</w:t>
            </w:r>
          </w:p>
        </w:tc>
        <w:tc>
          <w:tcPr>
            <w:tcW w:w="3238" w:type="dxa"/>
            <w:vAlign w:val="center"/>
          </w:tcPr>
          <w:p>
            <w:pPr>
              <w:spacing w:before="0" w:after="0"/>
            </w:pPr>
            <w:r>
              <w:rPr>
                <w:sz w:val="16"/>
                <w:szCs w:val="16"/>
              </w:rPr>
              <w:t xml:space="preserve">Evidence available (sample data).</w:t>
            </w:r>
          </w:p>
        </w:tc>
      </w:tr>
      <w:tr>
        <w:trPr>
          <w:cantSplit/>
        </w:trPr>
        <w:tc>
          <w:tcPr>
            <w:tcW w:w="1500" w:type="dxa"/>
            <w:shd w:val="clear" w:color="auto" w:fill="F6F8FA"/>
            <w:vAlign w:val="center"/>
          </w:tcPr>
          <w:p>
            <w:pPr>
              <w:spacing w:before="0" w:after="0"/>
            </w:pPr>
            <w:r>
              <w:rPr>
                <w:sz w:val="16"/>
                <w:szCs w:val="16"/>
              </w:rPr>
              <w:t xml:space="preserve">MCM.2 (MCM.2.1 – MCM.2.2)</w:t>
            </w:r>
          </w:p>
        </w:tc>
        <w:tc>
          <w:tcPr>
            <w:tcW w:w="3400" w:type="dxa"/>
            <w:shd w:val="clear" w:color="auto" w:fill="F6F8FA"/>
            <w:vAlign w:val="center"/>
          </w:tcPr>
          <w:p>
            <w:pPr>
              <w:spacing w:before="0" w:after="0"/>
            </w:pPr>
            <w:r>
              <w:rPr>
                <w:sz w:val="17"/>
                <w:szCs w:val="17"/>
              </w:rPr>
              <w:t xml:space="preserve">Catalog access approval</w:t>
            </w:r>
          </w:p>
        </w:tc>
        <w:tc>
          <w:tcPr>
            <w:tcW w:w="1500" w:type="dxa"/>
            <w:shd w:val="clear" w:color="auto" w:fill="DCF5E8"/>
            <w:vAlign w:val="center"/>
          </w:tcPr>
          <w:p>
            <w:pPr>
              <w:spacing w:before="0" w:after="0"/>
            </w:pPr>
            <w:r>
              <w:rPr>
                <w:color w:val="14693F"/>
                <w:sz w:val="16"/>
                <w:szCs w:val="16"/>
              </w:rPr>
              <w:t xml:space="preserve">Implemented</w:t>
            </w:r>
          </w:p>
        </w:tc>
        <w:tc>
          <w:tcPr>
            <w:tcW w:w="3238" w:type="dxa"/>
            <w:shd w:val="clear" w:color="auto" w:fill="F6F8FA"/>
            <w:vAlign w:val="center"/>
          </w:tcPr>
          <w:p>
            <w:pPr>
              <w:spacing w:before="0" w:after="0"/>
            </w:pPr>
            <w:r>
              <w:rPr>
                <w:sz w:val="16"/>
                <w:szCs w:val="16"/>
              </w:rPr>
              <w:t xml:space="preserve">Evidence available (sample data).</w:t>
            </w:r>
          </w:p>
        </w:tc>
      </w:tr>
      <w:tr>
        <w:trPr>
          <w:cantSplit/>
        </w:trPr>
        <w:tc>
          <w:tcPr>
            <w:tcW w:w="1500" w:type="dxa"/>
            <w:vAlign w:val="center"/>
          </w:tcPr>
          <w:p>
            <w:pPr>
              <w:spacing w:before="0" w:after="0"/>
            </w:pPr>
            <w:r>
              <w:rPr>
                <w:sz w:val="16"/>
                <w:szCs w:val="16"/>
              </w:rPr>
              <w:t xml:space="preserve">MCM.3 (MCM.3.1 – MCM.3.2)</w:t>
            </w:r>
          </w:p>
        </w:tc>
        <w:tc>
          <w:tcPr>
            <w:tcW w:w="3400" w:type="dxa"/>
            <w:vAlign w:val="center"/>
          </w:tcPr>
          <w:p>
            <w:pPr>
              <w:spacing w:before="0" w:after="0"/>
            </w:pPr>
            <w:r>
              <w:rPr>
                <w:sz w:val="17"/>
                <w:szCs w:val="17"/>
              </w:rPr>
              <w:t xml:space="preserve">Data catalog training and adoption</w:t>
            </w:r>
          </w:p>
        </w:tc>
        <w:tc>
          <w:tcPr>
            <w:tcW w:w="1500" w:type="dxa"/>
            <w:shd w:val="clear" w:color="auto" w:fill="FBE0E0"/>
            <w:vAlign w:val="center"/>
          </w:tcPr>
          <w:p>
            <w:pPr>
              <w:spacing w:before="0" w:after="0"/>
            </w:pPr>
            <w:r>
              <w:rPr>
                <w:color w:val="9B1C1C"/>
                <w:sz w:val="16"/>
                <w:szCs w:val="16"/>
              </w:rPr>
              <w:t xml:space="preserve">Not implemented</w:t>
            </w:r>
          </w:p>
        </w:tc>
        <w:tc>
          <w:tcPr>
            <w:tcW w:w="3238" w:type="dxa"/>
            <w:vAlign w:val="center"/>
          </w:tcPr>
          <w:p>
            <w:pPr>
              <w:spacing w:before="0" w:after="0"/>
            </w:pPr>
            <w:r>
              <w:rPr>
                <w:sz w:val="16"/>
                <w:szCs w:val="16"/>
              </w:rPr>
              <w:t xml:space="preserve"/>
            </w:r>
          </w:p>
        </w:tc>
      </w:tr>
      <w:tr>
        <w:trPr>
          <w:cantSplit/>
        </w:trPr>
        <w:tc>
          <w:tcPr>
            <w:tcW w:w="1500" w:type="dxa"/>
            <w:shd w:val="clear" w:color="auto" w:fill="F6F8FA"/>
            <w:vAlign w:val="center"/>
          </w:tcPr>
          <w:p>
            <w:pPr>
              <w:spacing w:before="0" w:after="0"/>
            </w:pPr>
            <w:r>
              <w:rPr>
                <w:sz w:val="16"/>
                <w:szCs w:val="16"/>
              </w:rPr>
              <w:t xml:space="preserve">MCM.4 (MCM.4.1 – MCM.4.7)</w:t>
            </w:r>
          </w:p>
        </w:tc>
        <w:tc>
          <w:tcPr>
            <w:tcW w:w="3400" w:type="dxa"/>
            <w:shd w:val="clear" w:color="auto" w:fill="F6F8FA"/>
            <w:vAlign w:val="center"/>
          </w:tcPr>
          <w:p>
            <w:pPr>
              <w:spacing w:before="0" w:after="0"/>
            </w:pPr>
            <w:r>
              <w:rPr>
                <w:sz w:val="17"/>
                <w:szCs w:val="17"/>
              </w:rPr>
              <w:t xml:space="preserve">Metadata lifecycle management</w:t>
            </w:r>
          </w:p>
        </w:tc>
        <w:tc>
          <w:tcPr>
            <w:tcW w:w="1500" w:type="dxa"/>
            <w:shd w:val="clear" w:color="auto" w:fill="DCF5E8"/>
            <w:vAlign w:val="center"/>
          </w:tcPr>
          <w:p>
            <w:pPr>
              <w:spacing w:before="0" w:after="0"/>
            </w:pPr>
            <w:r>
              <w:rPr>
                <w:color w:val="14693F"/>
                <w:sz w:val="16"/>
                <w:szCs w:val="16"/>
              </w:rPr>
              <w:t xml:space="preserve">Implemented</w:t>
            </w:r>
          </w:p>
        </w:tc>
        <w:tc>
          <w:tcPr>
            <w:tcW w:w="3238" w:type="dxa"/>
            <w:shd w:val="clear" w:color="auto" w:fill="F6F8FA"/>
            <w:vAlign w:val="center"/>
          </w:tcPr>
          <w:p>
            <w:pPr>
              <w:spacing w:before="0" w:after="0"/>
            </w:pPr>
            <w:r>
              <w:rPr>
                <w:sz w:val="16"/>
                <w:szCs w:val="16"/>
              </w:rPr>
              <w:t xml:space="preserve">Evidence available (sample data).</w:t>
            </w:r>
          </w:p>
        </w:tc>
      </w:tr>
      <w:tr>
        <w:trPr>
          <w:cantSplit/>
        </w:trPr>
        <w:tc>
          <w:tcPr>
            <w:tcW w:w="1500" w:type="dxa"/>
            <w:vAlign w:val="center"/>
          </w:tcPr>
          <w:p>
            <w:pPr>
              <w:spacing w:before="0" w:after="0"/>
            </w:pPr>
            <w:r>
              <w:rPr>
                <w:sz w:val="16"/>
                <w:szCs w:val="16"/>
              </w:rPr>
              <w:t xml:space="preserve">MCM.5 (MCM.5.1 – MCM.5.4)</w:t>
            </w:r>
          </w:p>
        </w:tc>
        <w:tc>
          <w:tcPr>
            <w:tcW w:w="3400" w:type="dxa"/>
            <w:vAlign w:val="center"/>
          </w:tcPr>
          <w:p>
            <w:pPr>
              <w:spacing w:before="0" w:after="0"/>
            </w:pPr>
            <w:r>
              <w:rPr>
                <w:sz w:val="17"/>
                <w:szCs w:val="17"/>
              </w:rPr>
              <w:t xml:space="preserve">Data catalog automation</w:t>
            </w:r>
          </w:p>
        </w:tc>
        <w:tc>
          <w:tcPr>
            <w:tcW w:w="1500" w:type="dxa"/>
            <w:shd w:val="clear" w:color="auto" w:fill="EEF2F6"/>
            <w:vAlign w:val="center"/>
          </w:tcPr>
          <w:p>
            <w:pPr>
              <w:spacing w:before="0" w:after="0"/>
            </w:pPr>
            <w:r>
              <w:rPr>
                <w:color w:val="475569"/>
                <w:sz w:val="16"/>
                <w:szCs w:val="16"/>
              </w:rPr>
              <w:t xml:space="preserve">Not applicable</w:t>
            </w:r>
          </w:p>
        </w:tc>
        <w:tc>
          <w:tcPr>
            <w:tcW w:w="3238" w:type="dxa"/>
            <w:vAlign w:val="center"/>
          </w:tcPr>
          <w:p>
            <w:pPr>
              <w:spacing w:before="0" w:after="0"/>
            </w:pPr>
            <w:r>
              <w:rPr>
                <w:sz w:val="16"/>
                <w:szCs w:val="16"/>
              </w:rPr>
              <w:t xml:space="preserve"/>
            </w:r>
          </w:p>
        </w:tc>
      </w:tr>
      <w:tr>
        <w:trPr>
          <w:cantSplit/>
        </w:trPr>
        <w:tc>
          <w:tcPr>
            <w:tcW w:w="1500" w:type="dxa"/>
            <w:shd w:val="clear" w:color="auto" w:fill="F6F8FA"/>
            <w:vAlign w:val="center"/>
          </w:tcPr>
          <w:p>
            <w:pPr>
              <w:spacing w:before="0" w:after="0"/>
            </w:pPr>
            <w:r>
              <w:rPr>
                <w:sz w:val="16"/>
                <w:szCs w:val="16"/>
              </w:rPr>
              <w:t xml:space="preserve">MCM.6 (MCM.6.1 – MCM.6.2)</w:t>
            </w:r>
          </w:p>
        </w:tc>
        <w:tc>
          <w:tcPr>
            <w:tcW w:w="3400" w:type="dxa"/>
            <w:shd w:val="clear" w:color="auto" w:fill="F6F8FA"/>
            <w:vAlign w:val="center"/>
          </w:tcPr>
          <w:p>
            <w:pPr>
              <w:spacing w:before="0" w:after="0"/>
            </w:pPr>
            <w:r>
              <w:rPr>
                <w:sz w:val="17"/>
                <w:szCs w:val="17"/>
              </w:rPr>
              <w:t xml:space="preserve">Catalog and metadata KPIs</w:t>
            </w:r>
          </w:p>
        </w:tc>
        <w:tc>
          <w:tcPr>
            <w:tcW w:w="1500" w:type="dxa"/>
            <w:shd w:val="clear" w:color="auto" w:fill="DCF5E8"/>
            <w:vAlign w:val="center"/>
          </w:tcPr>
          <w:p>
            <w:pPr>
              <w:spacing w:before="0" w:after="0"/>
            </w:pPr>
            <w:r>
              <w:rPr>
                <w:color w:val="14693F"/>
                <w:sz w:val="16"/>
                <w:szCs w:val="16"/>
              </w:rPr>
              <w:t xml:space="preserve">Implemented</w:t>
            </w:r>
          </w:p>
        </w:tc>
        <w:tc>
          <w:tcPr>
            <w:tcW w:w="3238" w:type="dxa"/>
            <w:shd w:val="clear" w:color="auto" w:fill="F6F8FA"/>
            <w:vAlign w:val="center"/>
          </w:tcPr>
          <w:p>
            <w:pPr>
              <w:spacing w:before="0" w:after="0"/>
            </w:pPr>
            <w:r>
              <w:rPr>
                <w:sz w:val="16"/>
                <w:szCs w:val="16"/>
              </w:rPr>
              <w:t xml:space="preserve">Evidence available (sample data).</w:t>
            </w:r>
          </w:p>
        </w:tc>
      </w:tr>
      <w:tr>
        <w:trPr>
          <w:cantSplit/>
        </w:trPr>
        <w:tc>
          <w:tcPr>
            <w:tcW w:w="1500" w:type="dxa"/>
            <w:vAlign w:val="center"/>
          </w:tcPr>
          <w:p>
            <w:pPr>
              <w:spacing w:before="0" w:after="0"/>
            </w:pPr>
            <w:r>
              <w:rPr>
                <w:sz w:val="16"/>
                <w:szCs w:val="16"/>
              </w:rPr>
              <w:t xml:space="preserve">DQ.1 (DQ.1.1 – DQ.1.3)</w:t>
            </w:r>
          </w:p>
        </w:tc>
        <w:tc>
          <w:tcPr>
            <w:tcW w:w="3400" w:type="dxa"/>
            <w:vAlign w:val="center"/>
          </w:tcPr>
          <w:p>
            <w:pPr>
              <w:spacing w:before="0" w:after="0"/>
            </w:pPr>
            <w:r>
              <w:rPr>
                <w:sz w:val="17"/>
                <w:szCs w:val="17"/>
              </w:rPr>
              <w:t xml:space="preserve">Data quality plan and assessment</w:t>
            </w:r>
          </w:p>
        </w:tc>
        <w:tc>
          <w:tcPr>
            <w:tcW w:w="1500" w:type="dxa"/>
            <w:shd w:val="clear" w:color="auto" w:fill="FBE0E0"/>
            <w:vAlign w:val="center"/>
          </w:tcPr>
          <w:p>
            <w:pPr>
              <w:spacing w:before="0" w:after="0"/>
            </w:pPr>
            <w:r>
              <w:rPr>
                <w:color w:val="9B1C1C"/>
                <w:sz w:val="16"/>
                <w:szCs w:val="16"/>
              </w:rPr>
              <w:t xml:space="preserve">Not implemented</w:t>
            </w:r>
          </w:p>
        </w:tc>
        <w:tc>
          <w:tcPr>
            <w:tcW w:w="3238" w:type="dxa"/>
            <w:vAlign w:val="center"/>
          </w:tcPr>
          <w:p>
            <w:pPr>
              <w:spacing w:before="0" w:after="0"/>
            </w:pPr>
            <w:r>
              <w:rPr>
                <w:sz w:val="16"/>
                <w:szCs w:val="16"/>
              </w:rPr>
              <w:t xml:space="preserve"/>
            </w:r>
          </w:p>
        </w:tc>
      </w:tr>
      <w:tr>
        <w:trPr>
          <w:cantSplit/>
        </w:trPr>
        <w:tc>
          <w:tcPr>
            <w:tcW w:w="1500" w:type="dxa"/>
            <w:shd w:val="clear" w:color="auto" w:fill="F6F8FA"/>
            <w:vAlign w:val="center"/>
          </w:tcPr>
          <w:p>
            <w:pPr>
              <w:spacing w:before="0" w:after="0"/>
            </w:pPr>
            <w:r>
              <w:rPr>
                <w:sz w:val="16"/>
                <w:szCs w:val="16"/>
              </w:rPr>
              <w:t xml:space="preserve">DQ.2 (DQ.2.1 – DQ.2.5)</w:t>
            </w:r>
          </w:p>
        </w:tc>
        <w:tc>
          <w:tcPr>
            <w:tcW w:w="3400" w:type="dxa"/>
            <w:shd w:val="clear" w:color="auto" w:fill="F6F8FA"/>
            <w:vAlign w:val="center"/>
          </w:tcPr>
          <w:p>
            <w:pPr>
              <w:spacing w:before="0" w:after="0"/>
            </w:pPr>
            <w:r>
              <w:rPr>
                <w:sz w:val="17"/>
                <w:szCs w:val="17"/>
              </w:rPr>
              <w:t xml:space="preserve">Data quality operations</w:t>
            </w:r>
          </w:p>
        </w:tc>
        <w:tc>
          <w:tcPr>
            <w:tcW w:w="1500" w:type="dxa"/>
            <w:shd w:val="clear" w:color="auto" w:fill="FDF1D6"/>
            <w:vAlign w:val="center"/>
          </w:tcPr>
          <w:p>
            <w:pPr>
              <w:spacing w:before="0" w:after="0"/>
            </w:pPr>
            <w:r>
              <w:rPr>
                <w:color w:val="8A5A00"/>
                <w:sz w:val="16"/>
                <w:szCs w:val="16"/>
              </w:rPr>
              <w:t xml:space="preserve">Partially implemented</w:t>
            </w:r>
          </w:p>
        </w:tc>
        <w:tc>
          <w:tcPr>
            <w:tcW w:w="3238" w:type="dxa"/>
            <w:shd w:val="clear" w:color="auto" w:fill="F6F8FA"/>
            <w:vAlign w:val="center"/>
          </w:tcPr>
          <w:p>
            <w:pPr>
              <w:spacing w:before="0" w:after="0"/>
            </w:pPr>
            <w:r>
              <w:rPr>
                <w:sz w:val="16"/>
                <w:szCs w:val="16"/>
              </w:rPr>
              <w:t xml:space="preserve"/>
            </w:r>
          </w:p>
        </w:tc>
      </w:tr>
      <w:tr>
        <w:trPr>
          <w:cantSplit/>
        </w:trPr>
        <w:tc>
          <w:tcPr>
            <w:tcW w:w="1500" w:type="dxa"/>
            <w:vAlign w:val="center"/>
          </w:tcPr>
          <w:p>
            <w:pPr>
              <w:spacing w:before="0" w:after="0"/>
            </w:pPr>
            <w:r>
              <w:rPr>
                <w:sz w:val="16"/>
                <w:szCs w:val="16"/>
              </w:rPr>
              <w:t xml:space="preserve">DQ.3 (DQ.3.1 – DQ.3.2)</w:t>
            </w:r>
          </w:p>
        </w:tc>
        <w:tc>
          <w:tcPr>
            <w:tcW w:w="3400" w:type="dxa"/>
            <w:vAlign w:val="center"/>
          </w:tcPr>
          <w:p>
            <w:pPr>
              <w:spacing w:before="0" w:after="0"/>
            </w:pPr>
            <w:r>
              <w:rPr>
                <w:sz w:val="17"/>
                <w:szCs w:val="17"/>
              </w:rPr>
              <w:t xml:space="preserve">Data quality KPIs</w:t>
            </w:r>
          </w:p>
        </w:tc>
        <w:tc>
          <w:tcPr>
            <w:tcW w:w="1500" w:type="dxa"/>
            <w:shd w:val="clear" w:color="auto" w:fill="FDF1D6"/>
            <w:vAlign w:val="center"/>
          </w:tcPr>
          <w:p>
            <w:pPr>
              <w:spacing w:before="0" w:after="0"/>
            </w:pPr>
            <w:r>
              <w:rPr>
                <w:color w:val="8A5A00"/>
                <w:sz w:val="16"/>
                <w:szCs w:val="16"/>
              </w:rPr>
              <w:t xml:space="preserve">Partially implemented</w:t>
            </w:r>
          </w:p>
        </w:tc>
        <w:tc>
          <w:tcPr>
            <w:tcW w:w="3238" w:type="dxa"/>
            <w:vAlign w:val="center"/>
          </w:tcPr>
          <w:p>
            <w:pPr>
              <w:spacing w:before="0" w:after="0"/>
            </w:pPr>
            <w:r>
              <w:rPr>
                <w:sz w:val="16"/>
                <w:szCs w:val="16"/>
              </w:rPr>
              <w:t xml:space="preserve"/>
            </w:r>
          </w:p>
        </w:tc>
      </w:tr>
      <w:tr>
        <w:trPr>
          <w:cantSplit/>
        </w:trPr>
        <w:tc>
          <w:tcPr>
            <w:tcW w:w="1500" w:type="dxa"/>
            <w:shd w:val="clear" w:color="auto" w:fill="F6F8FA"/>
            <w:vAlign w:val="center"/>
          </w:tcPr>
          <w:p>
            <w:pPr>
              <w:spacing w:before="0" w:after="0"/>
            </w:pPr>
            <w:r>
              <w:rPr>
                <w:sz w:val="16"/>
                <w:szCs w:val="16"/>
              </w:rPr>
              <w:t xml:space="preserve">DQ.4 (DQ.4.1 – DQ.4.3)</w:t>
            </w:r>
          </w:p>
        </w:tc>
        <w:tc>
          <w:tcPr>
            <w:tcW w:w="3400" w:type="dxa"/>
            <w:shd w:val="clear" w:color="auto" w:fill="F6F8FA"/>
            <w:vAlign w:val="center"/>
          </w:tcPr>
          <w:p>
            <w:pPr>
              <w:spacing w:before="0" w:after="0"/>
            </w:pPr>
            <w:r>
              <w:rPr>
                <w:sz w:val="17"/>
                <w:szCs w:val="17"/>
              </w:rPr>
              <w:t xml:space="preserve">Data quality in the lifecycle</w:t>
            </w:r>
          </w:p>
        </w:tc>
        <w:tc>
          <w:tcPr>
            <w:tcW w:w="1500" w:type="dxa"/>
            <w:shd w:val="clear" w:color="auto" w:fill="DCF5E8"/>
            <w:vAlign w:val="center"/>
          </w:tcPr>
          <w:p>
            <w:pPr>
              <w:spacing w:before="0" w:after="0"/>
            </w:pPr>
            <w:r>
              <w:rPr>
                <w:color w:val="14693F"/>
                <w:sz w:val="16"/>
                <w:szCs w:val="16"/>
              </w:rPr>
              <w:t xml:space="preserve">Implemented</w:t>
            </w:r>
          </w:p>
        </w:tc>
        <w:tc>
          <w:tcPr>
            <w:tcW w:w="3238" w:type="dxa"/>
            <w:shd w:val="clear" w:color="auto" w:fill="F6F8FA"/>
            <w:vAlign w:val="center"/>
          </w:tcPr>
          <w:p>
            <w:pPr>
              <w:spacing w:before="0" w:after="0"/>
            </w:pPr>
            <w:r>
              <w:rPr>
                <w:sz w:val="16"/>
                <w:szCs w:val="16"/>
              </w:rPr>
              <w:t xml:space="preserve">Evidence available (sample data).</w:t>
            </w:r>
          </w:p>
        </w:tc>
      </w:tr>
      <w:tr>
        <w:trPr>
          <w:cantSplit/>
        </w:trPr>
        <w:tc>
          <w:tcPr>
            <w:tcW w:w="1500" w:type="dxa"/>
            <w:vAlign w:val="center"/>
          </w:tcPr>
          <w:p>
            <w:pPr>
              <w:spacing w:before="0" w:after="0"/>
            </w:pPr>
            <w:r>
              <w:rPr>
                <w:sz w:val="16"/>
                <w:szCs w:val="16"/>
              </w:rPr>
              <w:t xml:space="preserve">DO.1 (DO.1.1 – DO.1.4)</w:t>
            </w:r>
          </w:p>
        </w:tc>
        <w:tc>
          <w:tcPr>
            <w:tcW w:w="3400" w:type="dxa"/>
            <w:vAlign w:val="center"/>
          </w:tcPr>
          <w:p>
            <w:pPr>
              <w:spacing w:before="0" w:after="0"/>
            </w:pPr>
            <w:r>
              <w:rPr>
                <w:sz w:val="17"/>
                <w:szCs w:val="17"/>
              </w:rPr>
              <w:t xml:space="preserve">Data operations plan</w:t>
            </w:r>
          </w:p>
        </w:tc>
        <w:tc>
          <w:tcPr>
            <w:tcW w:w="1500" w:type="dxa"/>
            <w:shd w:val="clear" w:color="auto" w:fill="FBE0E0"/>
            <w:vAlign w:val="center"/>
          </w:tcPr>
          <w:p>
            <w:pPr>
              <w:spacing w:before="0" w:after="0"/>
            </w:pPr>
            <w:r>
              <w:rPr>
                <w:color w:val="9B1C1C"/>
                <w:sz w:val="16"/>
                <w:szCs w:val="16"/>
              </w:rPr>
              <w:t xml:space="preserve">Not implemented</w:t>
            </w:r>
          </w:p>
        </w:tc>
        <w:tc>
          <w:tcPr>
            <w:tcW w:w="3238" w:type="dxa"/>
            <w:vAlign w:val="center"/>
          </w:tcPr>
          <w:p>
            <w:pPr>
              <w:spacing w:before="0" w:after="0"/>
            </w:pPr>
            <w:r>
              <w:rPr>
                <w:sz w:val="16"/>
                <w:szCs w:val="16"/>
              </w:rPr>
              <w:t xml:space="preserve"/>
            </w:r>
          </w:p>
        </w:tc>
      </w:tr>
      <w:tr>
        <w:trPr>
          <w:cantSplit/>
        </w:trPr>
        <w:tc>
          <w:tcPr>
            <w:tcW w:w="1500" w:type="dxa"/>
            <w:shd w:val="clear" w:color="auto" w:fill="F6F8FA"/>
            <w:vAlign w:val="center"/>
          </w:tcPr>
          <w:p>
            <w:pPr>
              <w:spacing w:before="0" w:after="0"/>
            </w:pPr>
            <w:r>
              <w:rPr>
                <w:sz w:val="16"/>
                <w:szCs w:val="16"/>
              </w:rPr>
              <w:t xml:space="preserve">DO.2 (DO.2.1)</w:t>
            </w:r>
          </w:p>
        </w:tc>
        <w:tc>
          <w:tcPr>
            <w:tcW w:w="3400" w:type="dxa"/>
            <w:shd w:val="clear" w:color="auto" w:fill="F6F8FA"/>
            <w:vAlign w:val="center"/>
          </w:tcPr>
          <w:p>
            <w:pPr>
              <w:spacing w:before="0" w:after="0"/>
            </w:pPr>
            <w:r>
              <w:rPr>
                <w:sz w:val="17"/>
                <w:szCs w:val="17"/>
              </w:rPr>
              <w:t xml:space="preserve">Storage and retention policy</w:t>
            </w:r>
          </w:p>
        </w:tc>
        <w:tc>
          <w:tcPr>
            <w:tcW w:w="1500" w:type="dxa"/>
            <w:shd w:val="clear" w:color="auto" w:fill="FDF1D6"/>
            <w:vAlign w:val="center"/>
          </w:tcPr>
          <w:p>
            <w:pPr>
              <w:spacing w:before="0" w:after="0"/>
            </w:pPr>
            <w:r>
              <w:rPr>
                <w:color w:val="8A5A00"/>
                <w:sz w:val="16"/>
                <w:szCs w:val="16"/>
              </w:rPr>
              <w:t xml:space="preserve">Partially implemented</w:t>
            </w:r>
          </w:p>
        </w:tc>
        <w:tc>
          <w:tcPr>
            <w:tcW w:w="3238" w:type="dxa"/>
            <w:shd w:val="clear" w:color="auto" w:fill="F6F8FA"/>
            <w:vAlign w:val="center"/>
          </w:tcPr>
          <w:p>
            <w:pPr>
              <w:spacing w:before="0" w:after="0"/>
            </w:pPr>
            <w:r>
              <w:rPr>
                <w:sz w:val="16"/>
                <w:szCs w:val="16"/>
              </w:rPr>
              <w:t xml:space="preserve"/>
            </w:r>
          </w:p>
        </w:tc>
      </w:tr>
      <w:tr>
        <w:trPr>
          <w:cantSplit/>
        </w:trPr>
        <w:tc>
          <w:tcPr>
            <w:tcW w:w="1500" w:type="dxa"/>
            <w:vAlign w:val="center"/>
          </w:tcPr>
          <w:p>
            <w:pPr>
              <w:spacing w:before="0" w:after="0"/>
            </w:pPr>
            <w:r>
              <w:rPr>
                <w:sz w:val="16"/>
                <w:szCs w:val="16"/>
              </w:rPr>
              <w:t xml:space="preserve">DO.3 (DO.3.1 – DO.3.5)</w:t>
            </w:r>
          </w:p>
        </w:tc>
        <w:tc>
          <w:tcPr>
            <w:tcW w:w="3400" w:type="dxa"/>
            <w:vAlign w:val="center"/>
          </w:tcPr>
          <w:p>
            <w:pPr>
              <w:spacing w:before="0" w:after="0"/>
            </w:pPr>
            <w:r>
              <w:rPr>
                <w:sz w:val="17"/>
                <w:szCs w:val="17"/>
              </w:rPr>
              <w:t xml:space="preserve">Database operations</w:t>
            </w:r>
          </w:p>
        </w:tc>
        <w:tc>
          <w:tcPr>
            <w:tcW w:w="1500" w:type="dxa"/>
            <w:shd w:val="clear" w:color="auto" w:fill="DCF5E8"/>
            <w:vAlign w:val="center"/>
          </w:tcPr>
          <w:p>
            <w:pPr>
              <w:spacing w:before="0" w:after="0"/>
            </w:pPr>
            <w:r>
              <w:rPr>
                <w:color w:val="14693F"/>
                <w:sz w:val="16"/>
                <w:szCs w:val="16"/>
              </w:rPr>
              <w:t xml:space="preserve">Implemented</w:t>
            </w:r>
          </w:p>
        </w:tc>
        <w:tc>
          <w:tcPr>
            <w:tcW w:w="3238" w:type="dxa"/>
            <w:vAlign w:val="center"/>
          </w:tcPr>
          <w:p>
            <w:pPr>
              <w:spacing w:before="0" w:after="0"/>
            </w:pPr>
            <w:r>
              <w:rPr>
                <w:sz w:val="16"/>
                <w:szCs w:val="16"/>
              </w:rPr>
              <w:t xml:space="preserve">Evidence available (sample data).</w:t>
            </w:r>
          </w:p>
        </w:tc>
      </w:tr>
      <w:tr>
        <w:trPr>
          <w:cantSplit/>
        </w:trPr>
        <w:tc>
          <w:tcPr>
            <w:tcW w:w="1500" w:type="dxa"/>
            <w:shd w:val="clear" w:color="auto" w:fill="F6F8FA"/>
            <w:vAlign w:val="center"/>
          </w:tcPr>
          <w:p>
            <w:pPr>
              <w:spacing w:before="0" w:after="0"/>
            </w:pPr>
            <w:r>
              <w:rPr>
                <w:sz w:val="16"/>
                <w:szCs w:val="16"/>
              </w:rPr>
              <w:t xml:space="preserve">DO.4 (DO.4.1 – DO.4.3)</w:t>
            </w:r>
          </w:p>
        </w:tc>
        <w:tc>
          <w:tcPr>
            <w:tcW w:w="3400" w:type="dxa"/>
            <w:shd w:val="clear" w:color="auto" w:fill="F6F8FA"/>
            <w:vAlign w:val="center"/>
          </w:tcPr>
          <w:p>
            <w:pPr>
              <w:spacing w:before="0" w:after="0"/>
            </w:pPr>
            <w:r>
              <w:rPr>
                <w:sz w:val="17"/>
                <w:szCs w:val="17"/>
              </w:rPr>
              <w:t xml:space="preserve">Business continuity</w:t>
            </w:r>
          </w:p>
        </w:tc>
        <w:tc>
          <w:tcPr>
            <w:tcW w:w="1500" w:type="dxa"/>
            <w:shd w:val="clear" w:color="auto" w:fill="DCF5E8"/>
            <w:vAlign w:val="center"/>
          </w:tcPr>
          <w:p>
            <w:pPr>
              <w:spacing w:before="0" w:after="0"/>
            </w:pPr>
            <w:r>
              <w:rPr>
                <w:color w:val="14693F"/>
                <w:sz w:val="16"/>
                <w:szCs w:val="16"/>
              </w:rPr>
              <w:t xml:space="preserve">Implemented</w:t>
            </w:r>
          </w:p>
        </w:tc>
        <w:tc>
          <w:tcPr>
            <w:tcW w:w="3238" w:type="dxa"/>
            <w:shd w:val="clear" w:color="auto" w:fill="F6F8FA"/>
            <w:vAlign w:val="center"/>
          </w:tcPr>
          <w:p>
            <w:pPr>
              <w:spacing w:before="0" w:after="0"/>
            </w:pPr>
            <w:r>
              <w:rPr>
                <w:sz w:val="16"/>
                <w:szCs w:val="16"/>
              </w:rPr>
              <w:t xml:space="preserve">Evidence available (sample data).</w:t>
            </w:r>
          </w:p>
        </w:tc>
      </w:tr>
      <w:tr>
        <w:trPr>
          <w:cantSplit/>
        </w:trPr>
        <w:tc>
          <w:tcPr>
            <w:tcW w:w="1500" w:type="dxa"/>
            <w:vAlign w:val="center"/>
          </w:tcPr>
          <w:p>
            <w:pPr>
              <w:spacing w:before="0" w:after="0"/>
            </w:pPr>
            <w:r>
              <w:rPr>
                <w:sz w:val="16"/>
                <w:szCs w:val="16"/>
              </w:rPr>
              <w:t xml:space="preserve">DO.5 (DO.5.1)</w:t>
            </w:r>
          </w:p>
        </w:tc>
        <w:tc>
          <w:tcPr>
            <w:tcW w:w="3400" w:type="dxa"/>
            <w:vAlign w:val="center"/>
          </w:tcPr>
          <w:p>
            <w:pPr>
              <w:spacing w:before="0" w:after="0"/>
            </w:pPr>
            <w:r>
              <w:rPr>
                <w:sz w:val="17"/>
                <w:szCs w:val="17"/>
              </w:rPr>
              <w:t xml:space="preserve">Storage KPIs</w:t>
            </w:r>
          </w:p>
        </w:tc>
        <w:tc>
          <w:tcPr>
            <w:tcW w:w="1500" w:type="dxa"/>
            <w:shd w:val="clear" w:color="auto" w:fill="DCF5E8"/>
            <w:vAlign w:val="center"/>
          </w:tcPr>
          <w:p>
            <w:pPr>
              <w:spacing w:before="0" w:after="0"/>
            </w:pPr>
            <w:r>
              <w:rPr>
                <w:color w:val="14693F"/>
                <w:sz w:val="16"/>
                <w:szCs w:val="16"/>
              </w:rPr>
              <w:t xml:space="preserve">Implemented</w:t>
            </w:r>
          </w:p>
        </w:tc>
        <w:tc>
          <w:tcPr>
            <w:tcW w:w="3238" w:type="dxa"/>
            <w:vAlign w:val="center"/>
          </w:tcPr>
          <w:p>
            <w:pPr>
              <w:spacing w:before="0" w:after="0"/>
            </w:pPr>
            <w:r>
              <w:rPr>
                <w:sz w:val="16"/>
                <w:szCs w:val="16"/>
              </w:rPr>
              <w:t xml:space="preserve">Evidence available (sample data).</w:t>
            </w:r>
          </w:p>
        </w:tc>
      </w:tr>
      <w:tr>
        <w:trPr>
          <w:cantSplit/>
        </w:trPr>
        <w:tc>
          <w:tcPr>
            <w:tcW w:w="1500" w:type="dxa"/>
            <w:shd w:val="clear" w:color="auto" w:fill="F6F8FA"/>
            <w:vAlign w:val="center"/>
          </w:tcPr>
          <w:p>
            <w:pPr>
              <w:spacing w:before="0" w:after="0"/>
            </w:pPr>
            <w:r>
              <w:rPr>
                <w:sz w:val="16"/>
                <w:szCs w:val="16"/>
              </w:rPr>
              <w:t xml:space="preserve">DCM.1 (DCM.1.1 – DCM.1.4)</w:t>
            </w:r>
          </w:p>
        </w:tc>
        <w:tc>
          <w:tcPr>
            <w:tcW w:w="3400" w:type="dxa"/>
            <w:shd w:val="clear" w:color="auto" w:fill="F6F8FA"/>
            <w:vAlign w:val="center"/>
          </w:tcPr>
          <w:p>
            <w:pPr>
              <w:spacing w:before="0" w:after="0"/>
            </w:pPr>
            <w:r>
              <w:rPr>
                <w:sz w:val="17"/>
                <w:szCs w:val="17"/>
              </w:rPr>
              <w:t xml:space="preserve">Document and content plan</w:t>
            </w:r>
          </w:p>
        </w:tc>
        <w:tc>
          <w:tcPr>
            <w:tcW w:w="1500" w:type="dxa"/>
            <w:shd w:val="clear" w:color="auto" w:fill="FDF1D6"/>
            <w:vAlign w:val="center"/>
          </w:tcPr>
          <w:p>
            <w:pPr>
              <w:spacing w:before="0" w:after="0"/>
            </w:pPr>
            <w:r>
              <w:rPr>
                <w:color w:val="8A5A00"/>
                <w:sz w:val="16"/>
                <w:szCs w:val="16"/>
              </w:rPr>
              <w:t xml:space="preserve">Partially implemented</w:t>
            </w:r>
          </w:p>
        </w:tc>
        <w:tc>
          <w:tcPr>
            <w:tcW w:w="3238" w:type="dxa"/>
            <w:shd w:val="clear" w:color="auto" w:fill="F6F8FA"/>
            <w:vAlign w:val="center"/>
          </w:tcPr>
          <w:p>
            <w:pPr>
              <w:spacing w:before="0" w:after="0"/>
            </w:pPr>
            <w:r>
              <w:rPr>
                <w:sz w:val="16"/>
                <w:szCs w:val="16"/>
              </w:rPr>
              <w:t xml:space="preserve"/>
            </w:r>
          </w:p>
        </w:tc>
      </w:tr>
      <w:tr>
        <w:trPr>
          <w:cantSplit/>
        </w:trPr>
        <w:tc>
          <w:tcPr>
            <w:tcW w:w="1500" w:type="dxa"/>
            <w:vAlign w:val="center"/>
          </w:tcPr>
          <w:p>
            <w:pPr>
              <w:spacing w:before="0" w:after="0"/>
            </w:pPr>
            <w:r>
              <w:rPr>
                <w:sz w:val="16"/>
                <w:szCs w:val="16"/>
              </w:rPr>
              <w:t xml:space="preserve">DCM.2 (DCM.2.1)</w:t>
            </w:r>
          </w:p>
        </w:tc>
        <w:tc>
          <w:tcPr>
            <w:tcW w:w="3400" w:type="dxa"/>
            <w:vAlign w:val="center"/>
          </w:tcPr>
          <w:p>
            <w:pPr>
              <w:spacing w:before="0" w:after="0"/>
            </w:pPr>
            <w:r>
              <w:rPr>
                <w:sz w:val="17"/>
                <w:szCs w:val="17"/>
              </w:rPr>
              <w:t xml:space="preserve">Document and content policy</w:t>
            </w:r>
          </w:p>
        </w:tc>
        <w:tc>
          <w:tcPr>
            <w:tcW w:w="1500" w:type="dxa"/>
            <w:shd w:val="clear" w:color="auto" w:fill="DCF5E8"/>
            <w:vAlign w:val="center"/>
          </w:tcPr>
          <w:p>
            <w:pPr>
              <w:spacing w:before="0" w:after="0"/>
            </w:pPr>
            <w:r>
              <w:rPr>
                <w:color w:val="14693F"/>
                <w:sz w:val="16"/>
                <w:szCs w:val="16"/>
              </w:rPr>
              <w:t xml:space="preserve">Implemented</w:t>
            </w:r>
          </w:p>
        </w:tc>
        <w:tc>
          <w:tcPr>
            <w:tcW w:w="3238" w:type="dxa"/>
            <w:vAlign w:val="center"/>
          </w:tcPr>
          <w:p>
            <w:pPr>
              <w:spacing w:before="0" w:after="0"/>
            </w:pPr>
            <w:r>
              <w:rPr>
                <w:sz w:val="16"/>
                <w:szCs w:val="16"/>
              </w:rPr>
              <w:t xml:space="preserve">Evidence available (sample data).</w:t>
            </w:r>
          </w:p>
        </w:tc>
      </w:tr>
      <w:tr>
        <w:trPr>
          <w:cantSplit/>
        </w:trPr>
        <w:tc>
          <w:tcPr>
            <w:tcW w:w="1500" w:type="dxa"/>
            <w:shd w:val="clear" w:color="auto" w:fill="F6F8FA"/>
            <w:vAlign w:val="center"/>
          </w:tcPr>
          <w:p>
            <w:pPr>
              <w:spacing w:before="0" w:after="0"/>
            </w:pPr>
            <w:r>
              <w:rPr>
                <w:sz w:val="16"/>
                <w:szCs w:val="16"/>
              </w:rPr>
              <w:t xml:space="preserve">DCM.3 (DCM.3.1)</w:t>
            </w:r>
          </w:p>
        </w:tc>
        <w:tc>
          <w:tcPr>
            <w:tcW w:w="3400" w:type="dxa"/>
            <w:shd w:val="clear" w:color="auto" w:fill="F6F8FA"/>
            <w:vAlign w:val="center"/>
          </w:tcPr>
          <w:p>
            <w:pPr>
              <w:spacing w:before="0" w:after="0"/>
            </w:pPr>
            <w:r>
              <w:rPr>
                <w:sz w:val="17"/>
                <w:szCs w:val="17"/>
              </w:rPr>
              <w:t xml:space="preserve">Document management training</w:t>
            </w:r>
          </w:p>
        </w:tc>
        <w:tc>
          <w:tcPr>
            <w:tcW w:w="1500" w:type="dxa"/>
            <w:shd w:val="clear" w:color="auto" w:fill="FDF1D6"/>
            <w:vAlign w:val="center"/>
          </w:tcPr>
          <w:p>
            <w:pPr>
              <w:spacing w:before="0" w:after="0"/>
            </w:pPr>
            <w:r>
              <w:rPr>
                <w:color w:val="8A5A00"/>
                <w:sz w:val="16"/>
                <w:szCs w:val="16"/>
              </w:rPr>
              <w:t xml:space="preserve">Partially implemented</w:t>
            </w:r>
          </w:p>
        </w:tc>
        <w:tc>
          <w:tcPr>
            <w:tcW w:w="3238" w:type="dxa"/>
            <w:shd w:val="clear" w:color="auto" w:fill="F6F8FA"/>
            <w:vAlign w:val="center"/>
          </w:tcPr>
          <w:p>
            <w:pPr>
              <w:spacing w:before="0" w:after="0"/>
            </w:pPr>
            <w:r>
              <w:rPr>
                <w:sz w:val="16"/>
                <w:szCs w:val="16"/>
              </w:rPr>
              <w:t xml:space="preserve"/>
            </w:r>
          </w:p>
        </w:tc>
      </w:tr>
      <w:tr>
        <w:trPr>
          <w:cantSplit/>
        </w:trPr>
        <w:tc>
          <w:tcPr>
            <w:tcW w:w="1500" w:type="dxa"/>
            <w:vAlign w:val="center"/>
          </w:tcPr>
          <w:p>
            <w:pPr>
              <w:spacing w:before="0" w:after="0"/>
            </w:pPr>
            <w:r>
              <w:rPr>
                <w:sz w:val="16"/>
                <w:szCs w:val="16"/>
              </w:rPr>
              <w:t xml:space="preserve">DCM.4 (DCM.4.1 – DCM.4.5)</w:t>
            </w:r>
          </w:p>
        </w:tc>
        <w:tc>
          <w:tcPr>
            <w:tcW w:w="3400" w:type="dxa"/>
            <w:vAlign w:val="center"/>
          </w:tcPr>
          <w:p>
            <w:pPr>
              <w:spacing w:before="0" w:after="0"/>
            </w:pPr>
            <w:r>
              <w:rPr>
                <w:sz w:val="17"/>
                <w:szCs w:val="17"/>
              </w:rPr>
              <w:t xml:space="preserve">Document and content operations</w:t>
            </w:r>
          </w:p>
        </w:tc>
        <w:tc>
          <w:tcPr>
            <w:tcW w:w="1500" w:type="dxa"/>
            <w:shd w:val="clear" w:color="auto" w:fill="FDF1D6"/>
            <w:vAlign w:val="center"/>
          </w:tcPr>
          <w:p>
            <w:pPr>
              <w:spacing w:before="0" w:after="0"/>
            </w:pPr>
            <w:r>
              <w:rPr>
                <w:color w:val="8A5A00"/>
                <w:sz w:val="16"/>
                <w:szCs w:val="16"/>
              </w:rPr>
              <w:t xml:space="preserve">Partially implemented</w:t>
            </w:r>
          </w:p>
        </w:tc>
        <w:tc>
          <w:tcPr>
            <w:tcW w:w="3238" w:type="dxa"/>
            <w:vAlign w:val="center"/>
          </w:tcPr>
          <w:p>
            <w:pPr>
              <w:spacing w:before="0" w:after="0"/>
            </w:pPr>
            <w:r>
              <w:rPr>
                <w:sz w:val="16"/>
                <w:szCs w:val="16"/>
              </w:rPr>
              <w:t xml:space="preserve"/>
            </w:r>
          </w:p>
        </w:tc>
      </w:tr>
      <w:tr>
        <w:trPr>
          <w:cantSplit/>
        </w:trPr>
        <w:tc>
          <w:tcPr>
            <w:tcW w:w="1500" w:type="dxa"/>
            <w:shd w:val="clear" w:color="auto" w:fill="F6F8FA"/>
            <w:vAlign w:val="center"/>
          </w:tcPr>
          <w:p>
            <w:pPr>
              <w:spacing w:before="0" w:after="0"/>
            </w:pPr>
            <w:r>
              <w:rPr>
                <w:sz w:val="16"/>
                <w:szCs w:val="16"/>
              </w:rPr>
              <w:t xml:space="preserve">DCM.5 (DCM.5.1)</w:t>
            </w:r>
          </w:p>
        </w:tc>
        <w:tc>
          <w:tcPr>
            <w:tcW w:w="3400" w:type="dxa"/>
            <w:shd w:val="clear" w:color="auto" w:fill="F6F8FA"/>
            <w:vAlign w:val="center"/>
          </w:tcPr>
          <w:p>
            <w:pPr>
              <w:spacing w:before="0" w:after="0"/>
            </w:pPr>
            <w:r>
              <w:rPr>
                <w:sz w:val="17"/>
                <w:szCs w:val="17"/>
              </w:rPr>
              <w:t xml:space="preserve">Document management KPIs</w:t>
            </w:r>
          </w:p>
        </w:tc>
        <w:tc>
          <w:tcPr>
            <w:tcW w:w="1500" w:type="dxa"/>
            <w:shd w:val="clear" w:color="auto" w:fill="FDF1D6"/>
            <w:vAlign w:val="center"/>
          </w:tcPr>
          <w:p>
            <w:pPr>
              <w:spacing w:before="0" w:after="0"/>
            </w:pPr>
            <w:r>
              <w:rPr>
                <w:color w:val="8A5A00"/>
                <w:sz w:val="16"/>
                <w:szCs w:val="16"/>
              </w:rPr>
              <w:t xml:space="preserve">Partially implemented</w:t>
            </w:r>
          </w:p>
        </w:tc>
        <w:tc>
          <w:tcPr>
            <w:tcW w:w="3238" w:type="dxa"/>
            <w:shd w:val="clear" w:color="auto" w:fill="F6F8FA"/>
            <w:vAlign w:val="center"/>
          </w:tcPr>
          <w:p>
            <w:pPr>
              <w:spacing w:before="0" w:after="0"/>
            </w:pPr>
            <w:r>
              <w:rPr>
                <w:sz w:val="16"/>
                <w:szCs w:val="16"/>
              </w:rPr>
              <w:t xml:space="preserve"/>
            </w:r>
          </w:p>
        </w:tc>
      </w:tr>
      <w:tr>
        <w:trPr>
          <w:cantSplit/>
        </w:trPr>
        <w:tc>
          <w:tcPr>
            <w:tcW w:w="1500" w:type="dxa"/>
            <w:vAlign w:val="center"/>
          </w:tcPr>
          <w:p>
            <w:pPr>
              <w:spacing w:before="0" w:after="0"/>
            </w:pPr>
            <w:r>
              <w:rPr>
                <w:sz w:val="16"/>
                <w:szCs w:val="16"/>
              </w:rPr>
              <w:t xml:space="preserve">DAM.1 (DAM.1.1)</w:t>
            </w:r>
          </w:p>
        </w:tc>
        <w:tc>
          <w:tcPr>
            <w:tcW w:w="3400" w:type="dxa"/>
            <w:vAlign w:val="center"/>
          </w:tcPr>
          <w:p>
            <w:pPr>
              <w:spacing w:before="0" w:after="0"/>
            </w:pPr>
            <w:r>
              <w:rPr>
                <w:sz w:val="17"/>
                <w:szCs w:val="17"/>
              </w:rPr>
              <w:t xml:space="preserve">Data architecture plan</w:t>
            </w:r>
          </w:p>
        </w:tc>
        <w:tc>
          <w:tcPr>
            <w:tcW w:w="1500" w:type="dxa"/>
            <w:shd w:val="clear" w:color="auto" w:fill="DCF5E8"/>
            <w:vAlign w:val="center"/>
          </w:tcPr>
          <w:p>
            <w:pPr>
              <w:spacing w:before="0" w:after="0"/>
            </w:pPr>
            <w:r>
              <w:rPr>
                <w:color w:val="14693F"/>
                <w:sz w:val="16"/>
                <w:szCs w:val="16"/>
              </w:rPr>
              <w:t xml:space="preserve">Implemented</w:t>
            </w:r>
          </w:p>
        </w:tc>
        <w:tc>
          <w:tcPr>
            <w:tcW w:w="3238" w:type="dxa"/>
            <w:vAlign w:val="center"/>
          </w:tcPr>
          <w:p>
            <w:pPr>
              <w:spacing w:before="0" w:after="0"/>
            </w:pPr>
            <w:r>
              <w:rPr>
                <w:sz w:val="16"/>
                <w:szCs w:val="16"/>
              </w:rPr>
              <w:t xml:space="preserve">Evidence available (sample data).</w:t>
            </w:r>
          </w:p>
        </w:tc>
      </w:tr>
      <w:tr>
        <w:trPr>
          <w:cantSplit/>
        </w:trPr>
        <w:tc>
          <w:tcPr>
            <w:tcW w:w="1500" w:type="dxa"/>
            <w:shd w:val="clear" w:color="auto" w:fill="F6F8FA"/>
            <w:vAlign w:val="center"/>
          </w:tcPr>
          <w:p>
            <w:pPr>
              <w:spacing w:before="0" w:after="0"/>
            </w:pPr>
            <w:r>
              <w:rPr>
                <w:sz w:val="16"/>
                <w:szCs w:val="16"/>
              </w:rPr>
              <w:t xml:space="preserve">DAM.2 (DAM.2.1)</w:t>
            </w:r>
          </w:p>
        </w:tc>
        <w:tc>
          <w:tcPr>
            <w:tcW w:w="3400" w:type="dxa"/>
            <w:shd w:val="clear" w:color="auto" w:fill="F6F8FA"/>
            <w:vAlign w:val="center"/>
          </w:tcPr>
          <w:p>
            <w:pPr>
              <w:spacing w:before="0" w:after="0"/>
            </w:pPr>
            <w:r>
              <w:rPr>
                <w:sz w:val="17"/>
                <w:szCs w:val="17"/>
              </w:rPr>
              <w:t xml:space="preserve">Data architecture policy</w:t>
            </w:r>
          </w:p>
        </w:tc>
        <w:tc>
          <w:tcPr>
            <w:tcW w:w="1500" w:type="dxa"/>
            <w:shd w:val="clear" w:color="auto" w:fill="FBE0E0"/>
            <w:vAlign w:val="center"/>
          </w:tcPr>
          <w:p>
            <w:pPr>
              <w:spacing w:before="0" w:after="0"/>
            </w:pPr>
            <w:r>
              <w:rPr>
                <w:color w:val="9B1C1C"/>
                <w:sz w:val="16"/>
                <w:szCs w:val="16"/>
              </w:rPr>
              <w:t xml:space="preserve">Not implemented</w:t>
            </w:r>
          </w:p>
        </w:tc>
        <w:tc>
          <w:tcPr>
            <w:tcW w:w="3238" w:type="dxa"/>
            <w:shd w:val="clear" w:color="auto" w:fill="F6F8FA"/>
            <w:vAlign w:val="center"/>
          </w:tcPr>
          <w:p>
            <w:pPr>
              <w:spacing w:before="0" w:after="0"/>
            </w:pPr>
            <w:r>
              <w:rPr>
                <w:sz w:val="16"/>
                <w:szCs w:val="16"/>
              </w:rPr>
              <w:t xml:space="preserve"/>
            </w:r>
          </w:p>
        </w:tc>
      </w:tr>
      <w:tr>
        <w:trPr>
          <w:cantSplit/>
        </w:trPr>
        <w:tc>
          <w:tcPr>
            <w:tcW w:w="1500" w:type="dxa"/>
            <w:vAlign w:val="center"/>
          </w:tcPr>
          <w:p>
            <w:pPr>
              <w:spacing w:before="0" w:after="0"/>
            </w:pPr>
            <w:r>
              <w:rPr>
                <w:sz w:val="16"/>
                <w:szCs w:val="16"/>
              </w:rPr>
              <w:t xml:space="preserve">DAM.3 (DAM.3.1 – DAM.3.5)</w:t>
            </w:r>
          </w:p>
        </w:tc>
        <w:tc>
          <w:tcPr>
            <w:tcW w:w="3400" w:type="dxa"/>
            <w:vAlign w:val="center"/>
          </w:tcPr>
          <w:p>
            <w:pPr>
              <w:spacing w:before="0" w:after="0"/>
            </w:pPr>
            <w:r>
              <w:rPr>
                <w:sz w:val="17"/>
                <w:szCs w:val="17"/>
              </w:rPr>
              <w:t xml:space="preserve">Data architecture framework</w:t>
            </w:r>
          </w:p>
        </w:tc>
        <w:tc>
          <w:tcPr>
            <w:tcW w:w="1500" w:type="dxa"/>
            <w:shd w:val="clear" w:color="auto" w:fill="FDF1D6"/>
            <w:vAlign w:val="center"/>
          </w:tcPr>
          <w:p>
            <w:pPr>
              <w:spacing w:before="0" w:after="0"/>
            </w:pPr>
            <w:r>
              <w:rPr>
                <w:color w:val="8A5A00"/>
                <w:sz w:val="16"/>
                <w:szCs w:val="16"/>
              </w:rPr>
              <w:t xml:space="preserve">Partially implemented</w:t>
            </w:r>
          </w:p>
        </w:tc>
        <w:tc>
          <w:tcPr>
            <w:tcW w:w="3238" w:type="dxa"/>
            <w:vAlign w:val="center"/>
          </w:tcPr>
          <w:p>
            <w:pPr>
              <w:spacing w:before="0" w:after="0"/>
            </w:pPr>
            <w:r>
              <w:rPr>
                <w:sz w:val="16"/>
                <w:szCs w:val="16"/>
              </w:rPr>
              <w:t xml:space="preserve"/>
            </w:r>
          </w:p>
        </w:tc>
      </w:tr>
      <w:tr>
        <w:trPr>
          <w:cantSplit/>
        </w:trPr>
        <w:tc>
          <w:tcPr>
            <w:tcW w:w="1500" w:type="dxa"/>
            <w:shd w:val="clear" w:color="auto" w:fill="F6F8FA"/>
            <w:vAlign w:val="center"/>
          </w:tcPr>
          <w:p>
            <w:pPr>
              <w:spacing w:before="0" w:after="0"/>
            </w:pPr>
            <w:r>
              <w:rPr>
                <w:sz w:val="16"/>
                <w:szCs w:val="16"/>
              </w:rPr>
              <w:t xml:space="preserve">DAM.4 (DAM.4.1 – DAM.4.2)</w:t>
            </w:r>
          </w:p>
        </w:tc>
        <w:tc>
          <w:tcPr>
            <w:tcW w:w="3400" w:type="dxa"/>
            <w:shd w:val="clear" w:color="auto" w:fill="F6F8FA"/>
            <w:vAlign w:val="center"/>
          </w:tcPr>
          <w:p>
            <w:pPr>
              <w:spacing w:before="0" w:after="0"/>
            </w:pPr>
            <w:r>
              <w:rPr>
                <w:sz w:val="17"/>
                <w:szCs w:val="17"/>
              </w:rPr>
              <w:t xml:space="preserve">Data modelling definition</w:t>
            </w:r>
          </w:p>
        </w:tc>
        <w:tc>
          <w:tcPr>
            <w:tcW w:w="1500" w:type="dxa"/>
            <w:shd w:val="clear" w:color="auto" w:fill="DCF5E8"/>
            <w:vAlign w:val="center"/>
          </w:tcPr>
          <w:p>
            <w:pPr>
              <w:spacing w:before="0" w:after="0"/>
            </w:pPr>
            <w:r>
              <w:rPr>
                <w:color w:val="14693F"/>
                <w:sz w:val="16"/>
                <w:szCs w:val="16"/>
              </w:rPr>
              <w:t xml:space="preserve">Implemented</w:t>
            </w:r>
          </w:p>
        </w:tc>
        <w:tc>
          <w:tcPr>
            <w:tcW w:w="3238" w:type="dxa"/>
            <w:shd w:val="clear" w:color="auto" w:fill="F6F8FA"/>
            <w:vAlign w:val="center"/>
          </w:tcPr>
          <w:p>
            <w:pPr>
              <w:spacing w:before="0" w:after="0"/>
            </w:pPr>
            <w:r>
              <w:rPr>
                <w:sz w:val="16"/>
                <w:szCs w:val="16"/>
              </w:rPr>
              <w:t xml:space="preserve">Evidence available (sample data).</w:t>
            </w:r>
          </w:p>
        </w:tc>
      </w:tr>
      <w:tr>
        <w:trPr>
          <w:cantSplit/>
        </w:trPr>
        <w:tc>
          <w:tcPr>
            <w:tcW w:w="1500" w:type="dxa"/>
            <w:vAlign w:val="center"/>
          </w:tcPr>
          <w:p>
            <w:pPr>
              <w:spacing w:before="0" w:after="0"/>
            </w:pPr>
            <w:r>
              <w:rPr>
                <w:sz w:val="16"/>
                <w:szCs w:val="16"/>
              </w:rPr>
              <w:t xml:space="preserve">DAM.5 (DAM.5.1 – DAM.5.2)</w:t>
            </w:r>
          </w:p>
        </w:tc>
        <w:tc>
          <w:tcPr>
            <w:tcW w:w="3400" w:type="dxa"/>
            <w:vAlign w:val="center"/>
          </w:tcPr>
          <w:p>
            <w:pPr>
              <w:spacing w:before="0" w:after="0"/>
            </w:pPr>
            <w:r>
              <w:rPr>
                <w:sz w:val="17"/>
                <w:szCs w:val="17"/>
              </w:rPr>
              <w:t xml:space="preserve">Architecture change and checkpoints</w:t>
            </w:r>
          </w:p>
        </w:tc>
        <w:tc>
          <w:tcPr>
            <w:tcW w:w="1500" w:type="dxa"/>
            <w:shd w:val="clear" w:color="auto" w:fill="FDF1D6"/>
            <w:vAlign w:val="center"/>
          </w:tcPr>
          <w:p>
            <w:pPr>
              <w:spacing w:before="0" w:after="0"/>
            </w:pPr>
            <w:r>
              <w:rPr>
                <w:color w:val="8A5A00"/>
                <w:sz w:val="16"/>
                <w:szCs w:val="16"/>
              </w:rPr>
              <w:t xml:space="preserve">Partially implemented</w:t>
            </w:r>
          </w:p>
        </w:tc>
        <w:tc>
          <w:tcPr>
            <w:tcW w:w="3238" w:type="dxa"/>
            <w:vAlign w:val="center"/>
          </w:tcPr>
          <w:p>
            <w:pPr>
              <w:spacing w:before="0" w:after="0"/>
            </w:pPr>
            <w:r>
              <w:rPr>
                <w:sz w:val="16"/>
                <w:szCs w:val="16"/>
              </w:rPr>
              <w:t xml:space="preserve"/>
            </w:r>
          </w:p>
        </w:tc>
      </w:tr>
      <w:tr>
        <w:trPr>
          <w:cantSplit/>
        </w:trPr>
        <w:tc>
          <w:tcPr>
            <w:tcW w:w="1500" w:type="dxa"/>
            <w:shd w:val="clear" w:color="auto" w:fill="F6F8FA"/>
            <w:vAlign w:val="center"/>
          </w:tcPr>
          <w:p>
            <w:pPr>
              <w:spacing w:before="0" w:after="0"/>
            </w:pPr>
            <w:r>
              <w:rPr>
                <w:sz w:val="16"/>
                <w:szCs w:val="16"/>
              </w:rPr>
              <w:t xml:space="preserve">DAM.6 (DAM.6.1)</w:t>
            </w:r>
          </w:p>
        </w:tc>
        <w:tc>
          <w:tcPr>
            <w:tcW w:w="3400" w:type="dxa"/>
            <w:shd w:val="clear" w:color="auto" w:fill="F6F8FA"/>
            <w:vAlign w:val="center"/>
          </w:tcPr>
          <w:p>
            <w:pPr>
              <w:spacing w:before="0" w:after="0"/>
            </w:pPr>
            <w:r>
              <w:rPr>
                <w:sz w:val="17"/>
                <w:szCs w:val="17"/>
              </w:rPr>
              <w:t xml:space="preserve">Data architecture KPIs</w:t>
            </w:r>
          </w:p>
        </w:tc>
        <w:tc>
          <w:tcPr>
            <w:tcW w:w="1500" w:type="dxa"/>
            <w:shd w:val="clear" w:color="auto" w:fill="FBE0E0"/>
            <w:vAlign w:val="center"/>
          </w:tcPr>
          <w:p>
            <w:pPr>
              <w:spacing w:before="0" w:after="0"/>
            </w:pPr>
            <w:r>
              <w:rPr>
                <w:color w:val="9B1C1C"/>
                <w:sz w:val="16"/>
                <w:szCs w:val="16"/>
              </w:rPr>
              <w:t xml:space="preserve">Not implemented</w:t>
            </w:r>
          </w:p>
        </w:tc>
        <w:tc>
          <w:tcPr>
            <w:tcW w:w="3238" w:type="dxa"/>
            <w:shd w:val="clear" w:color="auto" w:fill="F6F8FA"/>
            <w:vAlign w:val="center"/>
          </w:tcPr>
          <w:p>
            <w:pPr>
              <w:spacing w:before="0" w:after="0"/>
            </w:pPr>
            <w:r>
              <w:rPr>
                <w:sz w:val="16"/>
                <w:szCs w:val="16"/>
              </w:rPr>
              <w:t xml:space="preserve"/>
            </w:r>
          </w:p>
        </w:tc>
      </w:tr>
      <w:tr>
        <w:trPr>
          <w:cantSplit/>
        </w:trPr>
        <w:tc>
          <w:tcPr>
            <w:tcW w:w="1500" w:type="dxa"/>
            <w:vAlign w:val="center"/>
          </w:tcPr>
          <w:p>
            <w:pPr>
              <w:spacing w:before="0" w:after="0"/>
            </w:pPr>
            <w:r>
              <w:rPr>
                <w:sz w:val="16"/>
                <w:szCs w:val="16"/>
              </w:rPr>
              <w:t xml:space="preserve">DAM.7 (DAM.7.1)</w:t>
            </w:r>
          </w:p>
        </w:tc>
        <w:tc>
          <w:tcPr>
            <w:tcW w:w="3400" w:type="dxa"/>
            <w:vAlign w:val="center"/>
          </w:tcPr>
          <w:p>
            <w:pPr>
              <w:spacing w:before="0" w:after="0"/>
            </w:pPr>
            <w:r>
              <w:rPr>
                <w:sz w:val="17"/>
                <w:szCs w:val="17"/>
              </w:rPr>
              <w:t xml:space="preserve">Data architecture register</w:t>
            </w:r>
          </w:p>
        </w:tc>
        <w:tc>
          <w:tcPr>
            <w:tcW w:w="1500" w:type="dxa"/>
            <w:shd w:val="clear" w:color="auto" w:fill="FDF1D6"/>
            <w:vAlign w:val="center"/>
          </w:tcPr>
          <w:p>
            <w:pPr>
              <w:spacing w:before="0" w:after="0"/>
            </w:pPr>
            <w:r>
              <w:rPr>
                <w:color w:val="8A5A00"/>
                <w:sz w:val="16"/>
                <w:szCs w:val="16"/>
              </w:rPr>
              <w:t xml:space="preserve">Partially implemented</w:t>
            </w:r>
          </w:p>
        </w:tc>
        <w:tc>
          <w:tcPr>
            <w:tcW w:w="3238" w:type="dxa"/>
            <w:vAlign w:val="center"/>
          </w:tcPr>
          <w:p>
            <w:pPr>
              <w:spacing w:before="0" w:after="0"/>
            </w:pPr>
            <w:r>
              <w:rPr>
                <w:sz w:val="16"/>
                <w:szCs w:val="16"/>
              </w:rPr>
              <w:t xml:space="preserve"/>
            </w:r>
          </w:p>
        </w:tc>
      </w:tr>
      <w:tr>
        <w:trPr>
          <w:cantSplit/>
        </w:trPr>
        <w:tc>
          <w:tcPr>
            <w:tcW w:w="1500" w:type="dxa"/>
            <w:shd w:val="clear" w:color="auto" w:fill="F6F8FA"/>
            <w:vAlign w:val="center"/>
          </w:tcPr>
          <w:p>
            <w:pPr>
              <w:spacing w:before="0" w:after="0"/>
            </w:pPr>
            <w:r>
              <w:rPr>
                <w:sz w:val="16"/>
                <w:szCs w:val="16"/>
              </w:rPr>
              <w:t xml:space="preserve">DSI.1 (DSI.1.1 – DSI.1.3)</w:t>
            </w:r>
          </w:p>
        </w:tc>
        <w:tc>
          <w:tcPr>
            <w:tcW w:w="3400" w:type="dxa"/>
            <w:shd w:val="clear" w:color="auto" w:fill="F6F8FA"/>
            <w:vAlign w:val="center"/>
          </w:tcPr>
          <w:p>
            <w:pPr>
              <w:spacing w:before="0" w:after="0"/>
            </w:pPr>
            <w:r>
              <w:rPr>
                <w:sz w:val="17"/>
                <w:szCs w:val="17"/>
              </w:rPr>
              <w:t xml:space="preserve">Data integration plan</w:t>
            </w:r>
          </w:p>
        </w:tc>
        <w:tc>
          <w:tcPr>
            <w:tcW w:w="1500" w:type="dxa"/>
            <w:shd w:val="clear" w:color="auto" w:fill="FDF1D6"/>
            <w:vAlign w:val="center"/>
          </w:tcPr>
          <w:p>
            <w:pPr>
              <w:spacing w:before="0" w:after="0"/>
            </w:pPr>
            <w:r>
              <w:rPr>
                <w:color w:val="8A5A00"/>
                <w:sz w:val="16"/>
                <w:szCs w:val="16"/>
              </w:rPr>
              <w:t xml:space="preserve">Partially implemented</w:t>
            </w:r>
          </w:p>
        </w:tc>
        <w:tc>
          <w:tcPr>
            <w:tcW w:w="3238" w:type="dxa"/>
            <w:shd w:val="clear" w:color="auto" w:fill="F6F8FA"/>
            <w:vAlign w:val="center"/>
          </w:tcPr>
          <w:p>
            <w:pPr>
              <w:spacing w:before="0" w:after="0"/>
            </w:pPr>
            <w:r>
              <w:rPr>
                <w:sz w:val="16"/>
                <w:szCs w:val="16"/>
              </w:rPr>
              <w:t xml:space="preserve"/>
            </w:r>
          </w:p>
        </w:tc>
      </w:tr>
      <w:tr>
        <w:trPr>
          <w:cantSplit/>
        </w:trPr>
        <w:tc>
          <w:tcPr>
            <w:tcW w:w="1500" w:type="dxa"/>
            <w:vAlign w:val="center"/>
          </w:tcPr>
          <w:p>
            <w:pPr>
              <w:spacing w:before="0" w:after="0"/>
            </w:pPr>
            <w:r>
              <w:rPr>
                <w:sz w:val="16"/>
                <w:szCs w:val="16"/>
              </w:rPr>
              <w:t xml:space="preserve">DSI.2 (DSI.2.1)</w:t>
            </w:r>
          </w:p>
        </w:tc>
        <w:tc>
          <w:tcPr>
            <w:tcW w:w="3400" w:type="dxa"/>
            <w:vAlign w:val="center"/>
          </w:tcPr>
          <w:p>
            <w:pPr>
              <w:spacing w:before="0" w:after="0"/>
            </w:pPr>
            <w:r>
              <w:rPr>
                <w:sz w:val="17"/>
                <w:szCs w:val="17"/>
              </w:rPr>
              <w:t xml:space="preserve">Data sharing training</w:t>
            </w:r>
          </w:p>
        </w:tc>
        <w:tc>
          <w:tcPr>
            <w:tcW w:w="1500" w:type="dxa"/>
            <w:shd w:val="clear" w:color="auto" w:fill="FBE0E0"/>
            <w:vAlign w:val="center"/>
          </w:tcPr>
          <w:p>
            <w:pPr>
              <w:spacing w:before="0" w:after="0"/>
            </w:pPr>
            <w:r>
              <w:rPr>
                <w:color w:val="9B1C1C"/>
                <w:sz w:val="16"/>
                <w:szCs w:val="16"/>
              </w:rPr>
              <w:t xml:space="preserve">Not implemented</w:t>
            </w:r>
          </w:p>
        </w:tc>
        <w:tc>
          <w:tcPr>
            <w:tcW w:w="3238" w:type="dxa"/>
            <w:vAlign w:val="center"/>
          </w:tcPr>
          <w:p>
            <w:pPr>
              <w:spacing w:before="0" w:after="0"/>
            </w:pPr>
            <w:r>
              <w:rPr>
                <w:sz w:val="16"/>
                <w:szCs w:val="16"/>
              </w:rPr>
              <w:t xml:space="preserve"/>
            </w:r>
          </w:p>
        </w:tc>
      </w:tr>
      <w:tr>
        <w:trPr>
          <w:cantSplit/>
        </w:trPr>
        <w:tc>
          <w:tcPr>
            <w:tcW w:w="1500" w:type="dxa"/>
            <w:shd w:val="clear" w:color="auto" w:fill="F6F8FA"/>
            <w:vAlign w:val="center"/>
          </w:tcPr>
          <w:p>
            <w:pPr>
              <w:spacing w:before="0" w:after="0"/>
            </w:pPr>
            <w:r>
              <w:rPr>
                <w:sz w:val="16"/>
                <w:szCs w:val="16"/>
              </w:rPr>
              <w:t xml:space="preserve">DSI.3 (DSI.3.1 – DSI.3.4)</w:t>
            </w:r>
          </w:p>
        </w:tc>
        <w:tc>
          <w:tcPr>
            <w:tcW w:w="3400" w:type="dxa"/>
            <w:shd w:val="clear" w:color="auto" w:fill="F6F8FA"/>
            <w:vAlign w:val="center"/>
          </w:tcPr>
          <w:p>
            <w:pPr>
              <w:spacing w:before="0" w:after="0"/>
            </w:pPr>
            <w:r>
              <w:rPr>
                <w:sz w:val="17"/>
                <w:szCs w:val="17"/>
              </w:rPr>
              <w:t xml:space="preserve">Integration solution lifecycle</w:t>
            </w:r>
          </w:p>
        </w:tc>
        <w:tc>
          <w:tcPr>
            <w:tcW w:w="1500" w:type="dxa"/>
            <w:shd w:val="clear" w:color="auto" w:fill="FBE0E0"/>
            <w:vAlign w:val="center"/>
          </w:tcPr>
          <w:p>
            <w:pPr>
              <w:spacing w:before="0" w:after="0"/>
            </w:pPr>
            <w:r>
              <w:rPr>
                <w:color w:val="9B1C1C"/>
                <w:sz w:val="16"/>
                <w:szCs w:val="16"/>
              </w:rPr>
              <w:t xml:space="preserve">Not implemented</w:t>
            </w:r>
          </w:p>
        </w:tc>
        <w:tc>
          <w:tcPr>
            <w:tcW w:w="3238" w:type="dxa"/>
            <w:shd w:val="clear" w:color="auto" w:fill="F6F8FA"/>
            <w:vAlign w:val="center"/>
          </w:tcPr>
          <w:p>
            <w:pPr>
              <w:spacing w:before="0" w:after="0"/>
            </w:pPr>
            <w:r>
              <w:rPr>
                <w:sz w:val="16"/>
                <w:szCs w:val="16"/>
              </w:rPr>
              <w:t xml:space="preserve"/>
            </w:r>
          </w:p>
        </w:tc>
      </w:tr>
      <w:tr>
        <w:trPr>
          <w:cantSplit/>
        </w:trPr>
        <w:tc>
          <w:tcPr>
            <w:tcW w:w="1500" w:type="dxa"/>
            <w:vAlign w:val="center"/>
          </w:tcPr>
          <w:p>
            <w:pPr>
              <w:spacing w:before="0" w:after="0"/>
            </w:pPr>
            <w:r>
              <w:rPr>
                <w:sz w:val="16"/>
                <w:szCs w:val="16"/>
              </w:rPr>
              <w:t xml:space="preserve">DSI.4 (DSI.4.1 – DSI.4.2)</w:t>
            </w:r>
          </w:p>
        </w:tc>
        <w:tc>
          <w:tcPr>
            <w:tcW w:w="3400" w:type="dxa"/>
            <w:vAlign w:val="center"/>
          </w:tcPr>
          <w:p>
            <w:pPr>
              <w:spacing w:before="0" w:after="0"/>
            </w:pPr>
            <w:r>
              <w:rPr>
                <w:sz w:val="17"/>
                <w:szCs w:val="17"/>
              </w:rPr>
              <w:t xml:space="preserve">Data processes (ETL/ELT)</w:t>
            </w:r>
          </w:p>
        </w:tc>
        <w:tc>
          <w:tcPr>
            <w:tcW w:w="1500" w:type="dxa"/>
            <w:shd w:val="clear" w:color="auto" w:fill="FBE0E0"/>
            <w:vAlign w:val="center"/>
          </w:tcPr>
          <w:p>
            <w:pPr>
              <w:spacing w:before="0" w:after="0"/>
            </w:pPr>
            <w:r>
              <w:rPr>
                <w:color w:val="9B1C1C"/>
                <w:sz w:val="16"/>
                <w:szCs w:val="16"/>
              </w:rPr>
              <w:t xml:space="preserve">Not implemented</w:t>
            </w:r>
          </w:p>
        </w:tc>
        <w:tc>
          <w:tcPr>
            <w:tcW w:w="3238" w:type="dxa"/>
            <w:vAlign w:val="center"/>
          </w:tcPr>
          <w:p>
            <w:pPr>
              <w:spacing w:before="0" w:after="0"/>
            </w:pPr>
            <w:r>
              <w:rPr>
                <w:sz w:val="16"/>
                <w:szCs w:val="16"/>
              </w:rPr>
              <w:t xml:space="preserve"/>
            </w:r>
          </w:p>
        </w:tc>
      </w:tr>
      <w:tr>
        <w:trPr>
          <w:cantSplit/>
        </w:trPr>
        <w:tc>
          <w:tcPr>
            <w:tcW w:w="1500" w:type="dxa"/>
            <w:shd w:val="clear" w:color="auto" w:fill="F6F8FA"/>
            <w:vAlign w:val="center"/>
          </w:tcPr>
          <w:p>
            <w:pPr>
              <w:spacing w:before="0" w:after="0"/>
            </w:pPr>
            <w:r>
              <w:rPr>
                <w:sz w:val="16"/>
                <w:szCs w:val="16"/>
              </w:rPr>
              <w:t xml:space="preserve">DSI.5 (DSI.5.1)</w:t>
            </w:r>
          </w:p>
        </w:tc>
        <w:tc>
          <w:tcPr>
            <w:tcW w:w="3400" w:type="dxa"/>
            <w:shd w:val="clear" w:color="auto" w:fill="F6F8FA"/>
            <w:vAlign w:val="center"/>
          </w:tcPr>
          <w:p>
            <w:pPr>
              <w:spacing w:before="0" w:after="0"/>
            </w:pPr>
            <w:r>
              <w:rPr>
                <w:sz w:val="17"/>
                <w:szCs w:val="17"/>
              </w:rPr>
              <w:t xml:space="preserve">Data sharing process</w:t>
            </w:r>
          </w:p>
        </w:tc>
        <w:tc>
          <w:tcPr>
            <w:tcW w:w="1500" w:type="dxa"/>
            <w:shd w:val="clear" w:color="auto" w:fill="DCF5E8"/>
            <w:vAlign w:val="center"/>
          </w:tcPr>
          <w:p>
            <w:pPr>
              <w:spacing w:before="0" w:after="0"/>
            </w:pPr>
            <w:r>
              <w:rPr>
                <w:color w:val="14693F"/>
                <w:sz w:val="16"/>
                <w:szCs w:val="16"/>
              </w:rPr>
              <w:t xml:space="preserve">Implemented</w:t>
            </w:r>
          </w:p>
        </w:tc>
        <w:tc>
          <w:tcPr>
            <w:tcW w:w="3238" w:type="dxa"/>
            <w:shd w:val="clear" w:color="auto" w:fill="F6F8FA"/>
            <w:vAlign w:val="center"/>
          </w:tcPr>
          <w:p>
            <w:pPr>
              <w:spacing w:before="0" w:after="0"/>
            </w:pPr>
            <w:r>
              <w:rPr>
                <w:sz w:val="16"/>
                <w:szCs w:val="16"/>
              </w:rPr>
              <w:t xml:space="preserve">Evidence available (sample data).</w:t>
            </w:r>
          </w:p>
        </w:tc>
      </w:tr>
      <w:tr>
        <w:trPr>
          <w:cantSplit/>
        </w:trPr>
        <w:tc>
          <w:tcPr>
            <w:tcW w:w="1500" w:type="dxa"/>
            <w:vAlign w:val="center"/>
          </w:tcPr>
          <w:p>
            <w:pPr>
              <w:spacing w:before="0" w:after="0"/>
            </w:pPr>
            <w:r>
              <w:rPr>
                <w:sz w:val="16"/>
                <w:szCs w:val="16"/>
              </w:rPr>
              <w:t xml:space="preserve">DSI.6 (DSI.6.1)</w:t>
            </w:r>
          </w:p>
        </w:tc>
        <w:tc>
          <w:tcPr>
            <w:tcW w:w="3400" w:type="dxa"/>
            <w:vAlign w:val="center"/>
          </w:tcPr>
          <w:p>
            <w:pPr>
              <w:spacing w:before="0" w:after="0"/>
            </w:pPr>
            <w:r>
              <w:rPr>
                <w:sz w:val="17"/>
                <w:szCs w:val="17"/>
              </w:rPr>
              <w:t xml:space="preserve">Data sharing request channel</w:t>
            </w:r>
          </w:p>
        </w:tc>
        <w:tc>
          <w:tcPr>
            <w:tcW w:w="1500" w:type="dxa"/>
            <w:shd w:val="clear" w:color="auto" w:fill="DCF5E8"/>
            <w:vAlign w:val="center"/>
          </w:tcPr>
          <w:p>
            <w:pPr>
              <w:spacing w:before="0" w:after="0"/>
            </w:pPr>
            <w:r>
              <w:rPr>
                <w:color w:val="14693F"/>
                <w:sz w:val="16"/>
                <w:szCs w:val="16"/>
              </w:rPr>
              <w:t xml:space="preserve">Implemented</w:t>
            </w:r>
          </w:p>
        </w:tc>
        <w:tc>
          <w:tcPr>
            <w:tcW w:w="3238" w:type="dxa"/>
            <w:vAlign w:val="center"/>
          </w:tcPr>
          <w:p>
            <w:pPr>
              <w:spacing w:before="0" w:after="0"/>
            </w:pPr>
            <w:r>
              <w:rPr>
                <w:sz w:val="16"/>
                <w:szCs w:val="16"/>
              </w:rPr>
              <w:t xml:space="preserve">Evidence available (sample data).</w:t>
            </w:r>
          </w:p>
        </w:tc>
      </w:tr>
      <w:tr>
        <w:trPr>
          <w:cantSplit/>
        </w:trPr>
        <w:tc>
          <w:tcPr>
            <w:tcW w:w="1500" w:type="dxa"/>
            <w:shd w:val="clear" w:color="auto" w:fill="F6F8FA"/>
            <w:vAlign w:val="center"/>
          </w:tcPr>
          <w:p>
            <w:pPr>
              <w:spacing w:before="0" w:after="0"/>
            </w:pPr>
            <w:r>
              <w:rPr>
                <w:sz w:val="16"/>
                <w:szCs w:val="16"/>
              </w:rPr>
              <w:t xml:space="preserve">DSI.7 (DSI.7.1 – DSI.7.3)</w:t>
            </w:r>
          </w:p>
        </w:tc>
        <w:tc>
          <w:tcPr>
            <w:tcW w:w="3400" w:type="dxa"/>
            <w:shd w:val="clear" w:color="auto" w:fill="F6F8FA"/>
            <w:vAlign w:val="center"/>
          </w:tcPr>
          <w:p>
            <w:pPr>
              <w:spacing w:before="0" w:after="0"/>
            </w:pPr>
            <w:r>
              <w:rPr>
                <w:sz w:val="17"/>
                <w:szCs w:val="17"/>
              </w:rPr>
              <w:t xml:space="preserve">Data sharing agreements</w:t>
            </w:r>
          </w:p>
        </w:tc>
        <w:tc>
          <w:tcPr>
            <w:tcW w:w="1500" w:type="dxa"/>
            <w:shd w:val="clear" w:color="auto" w:fill="DCF5E8"/>
            <w:vAlign w:val="center"/>
          </w:tcPr>
          <w:p>
            <w:pPr>
              <w:spacing w:before="0" w:after="0"/>
            </w:pPr>
            <w:r>
              <w:rPr>
                <w:color w:val="14693F"/>
                <w:sz w:val="16"/>
                <w:szCs w:val="16"/>
              </w:rPr>
              <w:t xml:space="preserve">Implemented</w:t>
            </w:r>
          </w:p>
        </w:tc>
        <w:tc>
          <w:tcPr>
            <w:tcW w:w="3238" w:type="dxa"/>
            <w:shd w:val="clear" w:color="auto" w:fill="F6F8FA"/>
            <w:vAlign w:val="center"/>
          </w:tcPr>
          <w:p>
            <w:pPr>
              <w:spacing w:before="0" w:after="0"/>
            </w:pPr>
            <w:r>
              <w:rPr>
                <w:sz w:val="16"/>
                <w:szCs w:val="16"/>
              </w:rPr>
              <w:t xml:space="preserve">Evidence available (sample data).</w:t>
            </w:r>
          </w:p>
        </w:tc>
      </w:tr>
      <w:tr>
        <w:trPr>
          <w:cantSplit/>
        </w:trPr>
        <w:tc>
          <w:tcPr>
            <w:tcW w:w="1500" w:type="dxa"/>
            <w:vAlign w:val="center"/>
          </w:tcPr>
          <w:p>
            <w:pPr>
              <w:spacing w:before="0" w:after="0"/>
            </w:pPr>
            <w:r>
              <w:rPr>
                <w:sz w:val="16"/>
                <w:szCs w:val="16"/>
              </w:rPr>
              <w:t xml:space="preserve">DSI.8 (DSI.8.1)</w:t>
            </w:r>
          </w:p>
        </w:tc>
        <w:tc>
          <w:tcPr>
            <w:tcW w:w="3400" w:type="dxa"/>
            <w:vAlign w:val="center"/>
          </w:tcPr>
          <w:p>
            <w:pPr>
              <w:spacing w:before="0" w:after="0"/>
            </w:pPr>
            <w:r>
              <w:rPr>
                <w:sz w:val="17"/>
                <w:szCs w:val="17"/>
              </w:rPr>
              <w:t xml:space="preserve">Data sharing KPIs</w:t>
            </w:r>
          </w:p>
        </w:tc>
        <w:tc>
          <w:tcPr>
            <w:tcW w:w="1500" w:type="dxa"/>
            <w:shd w:val="clear" w:color="auto" w:fill="FDF1D6"/>
            <w:vAlign w:val="center"/>
          </w:tcPr>
          <w:p>
            <w:pPr>
              <w:spacing w:before="0" w:after="0"/>
            </w:pPr>
            <w:r>
              <w:rPr>
                <w:color w:val="8A5A00"/>
                <w:sz w:val="16"/>
                <w:szCs w:val="16"/>
              </w:rPr>
              <w:t xml:space="preserve">Partially implemented</w:t>
            </w:r>
          </w:p>
        </w:tc>
        <w:tc>
          <w:tcPr>
            <w:tcW w:w="3238" w:type="dxa"/>
            <w:vAlign w:val="center"/>
          </w:tcPr>
          <w:p>
            <w:pPr>
              <w:spacing w:before="0" w:after="0"/>
            </w:pPr>
            <w:r>
              <w:rPr>
                <w:sz w:val="16"/>
                <w:szCs w:val="16"/>
              </w:rPr>
              <w:t xml:space="preserve"/>
            </w:r>
          </w:p>
        </w:tc>
      </w:tr>
      <w:tr>
        <w:trPr>
          <w:cantSplit/>
        </w:trPr>
        <w:tc>
          <w:tcPr>
            <w:tcW w:w="1500" w:type="dxa"/>
            <w:shd w:val="clear" w:color="auto" w:fill="F6F8FA"/>
            <w:vAlign w:val="center"/>
          </w:tcPr>
          <w:p>
            <w:pPr>
              <w:spacing w:before="0" w:after="0"/>
            </w:pPr>
            <w:r>
              <w:rPr>
                <w:sz w:val="16"/>
                <w:szCs w:val="16"/>
              </w:rPr>
              <w:t xml:space="preserve">RMD.1 (RMD.1.1 – RMD.1.4)</w:t>
            </w:r>
          </w:p>
        </w:tc>
        <w:tc>
          <w:tcPr>
            <w:tcW w:w="3400" w:type="dxa"/>
            <w:shd w:val="clear" w:color="auto" w:fill="F6F8FA"/>
            <w:vAlign w:val="center"/>
          </w:tcPr>
          <w:p>
            <w:pPr>
              <w:spacing w:before="0" w:after="0"/>
            </w:pPr>
            <w:r>
              <w:rPr>
                <w:sz w:val="17"/>
                <w:szCs w:val="17"/>
              </w:rPr>
              <w:t xml:space="preserve">Reference and master data plan</w:t>
            </w:r>
          </w:p>
        </w:tc>
        <w:tc>
          <w:tcPr>
            <w:tcW w:w="1500" w:type="dxa"/>
            <w:shd w:val="clear" w:color="auto" w:fill="FDF1D6"/>
            <w:vAlign w:val="center"/>
          </w:tcPr>
          <w:p>
            <w:pPr>
              <w:spacing w:before="0" w:after="0"/>
            </w:pPr>
            <w:r>
              <w:rPr>
                <w:color w:val="8A5A00"/>
                <w:sz w:val="16"/>
                <w:szCs w:val="16"/>
              </w:rPr>
              <w:t xml:space="preserve">Partially implemented</w:t>
            </w:r>
          </w:p>
        </w:tc>
        <w:tc>
          <w:tcPr>
            <w:tcW w:w="3238" w:type="dxa"/>
            <w:shd w:val="clear" w:color="auto" w:fill="F6F8FA"/>
            <w:vAlign w:val="center"/>
          </w:tcPr>
          <w:p>
            <w:pPr>
              <w:spacing w:before="0" w:after="0"/>
            </w:pPr>
            <w:r>
              <w:rPr>
                <w:sz w:val="16"/>
                <w:szCs w:val="16"/>
              </w:rPr>
              <w:t xml:space="preserve"/>
            </w:r>
          </w:p>
        </w:tc>
      </w:tr>
      <w:tr>
        <w:trPr>
          <w:cantSplit/>
        </w:trPr>
        <w:tc>
          <w:tcPr>
            <w:tcW w:w="1500" w:type="dxa"/>
            <w:vAlign w:val="center"/>
          </w:tcPr>
          <w:p>
            <w:pPr>
              <w:spacing w:before="0" w:after="0"/>
            </w:pPr>
            <w:r>
              <w:rPr>
                <w:sz w:val="16"/>
                <w:szCs w:val="16"/>
              </w:rPr>
              <w:t xml:space="preserve">RMD.2 (RMD.2.1 – RMD.2.5)</w:t>
            </w:r>
          </w:p>
        </w:tc>
        <w:tc>
          <w:tcPr>
            <w:tcW w:w="3400" w:type="dxa"/>
            <w:vAlign w:val="center"/>
          </w:tcPr>
          <w:p>
            <w:pPr>
              <w:spacing w:before="0" w:after="0"/>
            </w:pPr>
            <w:r>
              <w:rPr>
                <w:sz w:val="17"/>
                <w:szCs w:val="17"/>
              </w:rPr>
              <w:t xml:space="preserve">RMD architecture</w:t>
            </w:r>
          </w:p>
        </w:tc>
        <w:tc>
          <w:tcPr>
            <w:tcW w:w="1500" w:type="dxa"/>
            <w:shd w:val="clear" w:color="auto" w:fill="FDF1D6"/>
            <w:vAlign w:val="center"/>
          </w:tcPr>
          <w:p>
            <w:pPr>
              <w:spacing w:before="0" w:after="0"/>
            </w:pPr>
            <w:r>
              <w:rPr>
                <w:color w:val="8A5A00"/>
                <w:sz w:val="16"/>
                <w:szCs w:val="16"/>
              </w:rPr>
              <w:t xml:space="preserve">Partially implemented</w:t>
            </w:r>
          </w:p>
        </w:tc>
        <w:tc>
          <w:tcPr>
            <w:tcW w:w="3238" w:type="dxa"/>
            <w:vAlign w:val="center"/>
          </w:tcPr>
          <w:p>
            <w:pPr>
              <w:spacing w:before="0" w:after="0"/>
            </w:pPr>
            <w:r>
              <w:rPr>
                <w:sz w:val="16"/>
                <w:szCs w:val="16"/>
              </w:rPr>
              <w:t xml:space="preserve"/>
            </w:r>
          </w:p>
        </w:tc>
      </w:tr>
      <w:tr>
        <w:trPr>
          <w:cantSplit/>
        </w:trPr>
        <w:tc>
          <w:tcPr>
            <w:tcW w:w="1500" w:type="dxa"/>
            <w:shd w:val="clear" w:color="auto" w:fill="F6F8FA"/>
            <w:vAlign w:val="center"/>
          </w:tcPr>
          <w:p>
            <w:pPr>
              <w:spacing w:before="0" w:after="0"/>
            </w:pPr>
            <w:r>
              <w:rPr>
                <w:sz w:val="16"/>
                <w:szCs w:val="16"/>
              </w:rPr>
              <w:t xml:space="preserve">RMD.3 (RMD.3.1)</w:t>
            </w:r>
          </w:p>
        </w:tc>
        <w:tc>
          <w:tcPr>
            <w:tcW w:w="3400" w:type="dxa"/>
            <w:shd w:val="clear" w:color="auto" w:fill="F6F8FA"/>
            <w:vAlign w:val="center"/>
          </w:tcPr>
          <w:p>
            <w:pPr>
              <w:spacing w:before="0" w:after="0"/>
            </w:pPr>
            <w:r>
              <w:rPr>
                <w:sz w:val="17"/>
                <w:szCs w:val="17"/>
              </w:rPr>
              <w:t xml:space="preserve">RMD training</w:t>
            </w:r>
          </w:p>
        </w:tc>
        <w:tc>
          <w:tcPr>
            <w:tcW w:w="1500" w:type="dxa"/>
            <w:shd w:val="clear" w:color="auto" w:fill="FDF1D6"/>
            <w:vAlign w:val="center"/>
          </w:tcPr>
          <w:p>
            <w:pPr>
              <w:spacing w:before="0" w:after="0"/>
            </w:pPr>
            <w:r>
              <w:rPr>
                <w:color w:val="8A5A00"/>
                <w:sz w:val="16"/>
                <w:szCs w:val="16"/>
              </w:rPr>
              <w:t xml:space="preserve">Partially implemented</w:t>
            </w:r>
          </w:p>
        </w:tc>
        <w:tc>
          <w:tcPr>
            <w:tcW w:w="3238" w:type="dxa"/>
            <w:shd w:val="clear" w:color="auto" w:fill="F6F8FA"/>
            <w:vAlign w:val="center"/>
          </w:tcPr>
          <w:p>
            <w:pPr>
              <w:spacing w:before="0" w:after="0"/>
            </w:pPr>
            <w:r>
              <w:rPr>
                <w:sz w:val="16"/>
                <w:szCs w:val="16"/>
              </w:rPr>
              <w:t xml:space="preserve"/>
            </w:r>
          </w:p>
        </w:tc>
      </w:tr>
      <w:tr>
        <w:trPr>
          <w:cantSplit/>
        </w:trPr>
        <w:tc>
          <w:tcPr>
            <w:tcW w:w="1500" w:type="dxa"/>
            <w:vAlign w:val="center"/>
          </w:tcPr>
          <w:p>
            <w:pPr>
              <w:spacing w:before="0" w:after="0"/>
            </w:pPr>
            <w:r>
              <w:rPr>
                <w:sz w:val="16"/>
                <w:szCs w:val="16"/>
              </w:rPr>
              <w:t xml:space="preserve">RMD.4 (RMD.4.1 – RMD.4.4)</w:t>
            </w:r>
          </w:p>
        </w:tc>
        <w:tc>
          <w:tcPr>
            <w:tcW w:w="3400" w:type="dxa"/>
            <w:vAlign w:val="center"/>
          </w:tcPr>
          <w:p>
            <w:pPr>
              <w:spacing w:before="0" w:after="0"/>
            </w:pPr>
            <w:r>
              <w:rPr>
                <w:sz w:val="17"/>
                <w:szCs w:val="17"/>
              </w:rPr>
              <w:t xml:space="preserve">RMD lifecycle management</w:t>
            </w:r>
          </w:p>
        </w:tc>
        <w:tc>
          <w:tcPr>
            <w:tcW w:w="1500" w:type="dxa"/>
            <w:shd w:val="clear" w:color="auto" w:fill="DCF5E8"/>
            <w:vAlign w:val="center"/>
          </w:tcPr>
          <w:p>
            <w:pPr>
              <w:spacing w:before="0" w:after="0"/>
            </w:pPr>
            <w:r>
              <w:rPr>
                <w:color w:val="14693F"/>
                <w:sz w:val="16"/>
                <w:szCs w:val="16"/>
              </w:rPr>
              <w:t xml:space="preserve">Implemented</w:t>
            </w:r>
          </w:p>
        </w:tc>
        <w:tc>
          <w:tcPr>
            <w:tcW w:w="3238" w:type="dxa"/>
            <w:vAlign w:val="center"/>
          </w:tcPr>
          <w:p>
            <w:pPr>
              <w:spacing w:before="0" w:after="0"/>
            </w:pPr>
            <w:r>
              <w:rPr>
                <w:sz w:val="16"/>
                <w:szCs w:val="16"/>
              </w:rPr>
              <w:t xml:space="preserve">Evidence available (sample data).</w:t>
            </w:r>
          </w:p>
        </w:tc>
      </w:tr>
      <w:tr>
        <w:trPr>
          <w:cantSplit/>
        </w:trPr>
        <w:tc>
          <w:tcPr>
            <w:tcW w:w="1500" w:type="dxa"/>
            <w:shd w:val="clear" w:color="auto" w:fill="F6F8FA"/>
            <w:vAlign w:val="center"/>
          </w:tcPr>
          <w:p>
            <w:pPr>
              <w:spacing w:before="0" w:after="0"/>
            </w:pPr>
            <w:r>
              <w:rPr>
                <w:sz w:val="16"/>
                <w:szCs w:val="16"/>
              </w:rPr>
              <w:t xml:space="preserve">RMD.5 (RMD.5.1 – RMD.5.2)</w:t>
            </w:r>
          </w:p>
        </w:tc>
        <w:tc>
          <w:tcPr>
            <w:tcW w:w="3400" w:type="dxa"/>
            <w:shd w:val="clear" w:color="auto" w:fill="F6F8FA"/>
            <w:vAlign w:val="center"/>
          </w:tcPr>
          <w:p>
            <w:pPr>
              <w:spacing w:before="0" w:after="0"/>
            </w:pPr>
            <w:r>
              <w:rPr>
                <w:sz w:val="17"/>
                <w:szCs w:val="17"/>
              </w:rPr>
              <w:t xml:space="preserve">RMD performance management</w:t>
            </w:r>
          </w:p>
        </w:tc>
        <w:tc>
          <w:tcPr>
            <w:tcW w:w="1500" w:type="dxa"/>
            <w:shd w:val="clear" w:color="auto" w:fill="FDF1D6"/>
            <w:vAlign w:val="center"/>
          </w:tcPr>
          <w:p>
            <w:pPr>
              <w:spacing w:before="0" w:after="0"/>
            </w:pPr>
            <w:r>
              <w:rPr>
                <w:color w:val="8A5A00"/>
                <w:sz w:val="16"/>
                <w:szCs w:val="16"/>
              </w:rPr>
              <w:t xml:space="preserve">Partially implemented</w:t>
            </w:r>
          </w:p>
        </w:tc>
        <w:tc>
          <w:tcPr>
            <w:tcW w:w="3238" w:type="dxa"/>
            <w:shd w:val="clear" w:color="auto" w:fill="F6F8FA"/>
            <w:vAlign w:val="center"/>
          </w:tcPr>
          <w:p>
            <w:pPr>
              <w:spacing w:before="0" w:after="0"/>
            </w:pPr>
            <w:r>
              <w:rPr>
                <w:sz w:val="16"/>
                <w:szCs w:val="16"/>
              </w:rPr>
              <w:t xml:space="preserve"/>
            </w:r>
          </w:p>
        </w:tc>
      </w:tr>
      <w:tr>
        <w:trPr>
          <w:cantSplit/>
        </w:trPr>
        <w:tc>
          <w:tcPr>
            <w:tcW w:w="1500" w:type="dxa"/>
            <w:vAlign w:val="center"/>
          </w:tcPr>
          <w:p>
            <w:pPr>
              <w:spacing w:before="0" w:after="0"/>
            </w:pPr>
            <w:r>
              <w:rPr>
                <w:sz w:val="16"/>
                <w:szCs w:val="16"/>
              </w:rPr>
              <w:t xml:space="preserve">RMD.6 (RMD.6.1 – RMD.6.2)</w:t>
            </w:r>
          </w:p>
        </w:tc>
        <w:tc>
          <w:tcPr>
            <w:tcW w:w="3400" w:type="dxa"/>
            <w:vAlign w:val="center"/>
          </w:tcPr>
          <w:p>
            <w:pPr>
              <w:spacing w:before="0" w:after="0"/>
            </w:pPr>
            <w:r>
              <w:rPr>
                <w:sz w:val="17"/>
                <w:szCs w:val="17"/>
              </w:rPr>
              <w:t xml:space="preserve">RMD artifacts</w:t>
            </w:r>
          </w:p>
        </w:tc>
        <w:tc>
          <w:tcPr>
            <w:tcW w:w="1500" w:type="dxa"/>
            <w:shd w:val="clear" w:color="auto" w:fill="DCF5E8"/>
            <w:vAlign w:val="center"/>
          </w:tcPr>
          <w:p>
            <w:pPr>
              <w:spacing w:before="0" w:after="0"/>
            </w:pPr>
            <w:r>
              <w:rPr>
                <w:color w:val="14693F"/>
                <w:sz w:val="16"/>
                <w:szCs w:val="16"/>
              </w:rPr>
              <w:t xml:space="preserve">Implemented</w:t>
            </w:r>
          </w:p>
        </w:tc>
        <w:tc>
          <w:tcPr>
            <w:tcW w:w="3238" w:type="dxa"/>
            <w:vAlign w:val="center"/>
          </w:tcPr>
          <w:p>
            <w:pPr>
              <w:spacing w:before="0" w:after="0"/>
            </w:pPr>
            <w:r>
              <w:rPr>
                <w:sz w:val="16"/>
                <w:szCs w:val="16"/>
              </w:rPr>
              <w:t xml:space="preserve">Evidence available (sample data).</w:t>
            </w:r>
          </w:p>
        </w:tc>
      </w:tr>
      <w:tr>
        <w:trPr>
          <w:cantSplit/>
        </w:trPr>
        <w:tc>
          <w:tcPr>
            <w:tcW w:w="1500" w:type="dxa"/>
            <w:shd w:val="clear" w:color="auto" w:fill="F6F8FA"/>
            <w:vAlign w:val="center"/>
          </w:tcPr>
          <w:p>
            <w:pPr>
              <w:spacing w:before="0" w:after="0"/>
            </w:pPr>
            <w:r>
              <w:rPr>
                <w:sz w:val="16"/>
                <w:szCs w:val="16"/>
              </w:rPr>
              <w:t xml:space="preserve">BIA.1 (BIA.1.1 – BIA.1.4)</w:t>
            </w:r>
          </w:p>
        </w:tc>
        <w:tc>
          <w:tcPr>
            <w:tcW w:w="3400" w:type="dxa"/>
            <w:shd w:val="clear" w:color="auto" w:fill="F6F8FA"/>
            <w:vAlign w:val="center"/>
          </w:tcPr>
          <w:p>
            <w:pPr>
              <w:spacing w:before="0" w:after="0"/>
            </w:pPr>
            <w:r>
              <w:rPr>
                <w:sz w:val="17"/>
                <w:szCs w:val="17"/>
              </w:rPr>
              <w:t xml:space="preserve">BI and analytics plan</w:t>
            </w:r>
          </w:p>
        </w:tc>
        <w:tc>
          <w:tcPr>
            <w:tcW w:w="1500" w:type="dxa"/>
            <w:shd w:val="clear" w:color="auto" w:fill="DCF5E8"/>
            <w:vAlign w:val="center"/>
          </w:tcPr>
          <w:p>
            <w:pPr>
              <w:spacing w:before="0" w:after="0"/>
            </w:pPr>
            <w:r>
              <w:rPr>
                <w:color w:val="14693F"/>
                <w:sz w:val="16"/>
                <w:szCs w:val="16"/>
              </w:rPr>
              <w:t xml:space="preserve">Implemented</w:t>
            </w:r>
          </w:p>
        </w:tc>
        <w:tc>
          <w:tcPr>
            <w:tcW w:w="3238" w:type="dxa"/>
            <w:shd w:val="clear" w:color="auto" w:fill="F6F8FA"/>
            <w:vAlign w:val="center"/>
          </w:tcPr>
          <w:p>
            <w:pPr>
              <w:spacing w:before="0" w:after="0"/>
            </w:pPr>
            <w:r>
              <w:rPr>
                <w:sz w:val="16"/>
                <w:szCs w:val="16"/>
              </w:rPr>
              <w:t xml:space="preserve">Evidence available (sample data).</w:t>
            </w:r>
          </w:p>
        </w:tc>
      </w:tr>
      <w:tr>
        <w:trPr>
          <w:cantSplit/>
        </w:trPr>
        <w:tc>
          <w:tcPr>
            <w:tcW w:w="1500" w:type="dxa"/>
            <w:vAlign w:val="center"/>
          </w:tcPr>
          <w:p>
            <w:pPr>
              <w:spacing w:before="0" w:after="0"/>
            </w:pPr>
            <w:r>
              <w:rPr>
                <w:sz w:val="16"/>
                <w:szCs w:val="16"/>
              </w:rPr>
              <w:t xml:space="preserve">BIA.2 (BIA.2.1 – BIA.2.2)</w:t>
            </w:r>
          </w:p>
        </w:tc>
        <w:tc>
          <w:tcPr>
            <w:tcW w:w="3400" w:type="dxa"/>
            <w:vAlign w:val="center"/>
          </w:tcPr>
          <w:p>
            <w:pPr>
              <w:spacing w:before="0" w:after="0"/>
            </w:pPr>
            <w:r>
              <w:rPr>
                <w:sz w:val="17"/>
                <w:szCs w:val="17"/>
              </w:rPr>
              <w:t xml:space="preserve">BI and analytics training</w:t>
            </w:r>
          </w:p>
        </w:tc>
        <w:tc>
          <w:tcPr>
            <w:tcW w:w="1500" w:type="dxa"/>
            <w:shd w:val="clear" w:color="auto" w:fill="DCF5E8"/>
            <w:vAlign w:val="center"/>
          </w:tcPr>
          <w:p>
            <w:pPr>
              <w:spacing w:before="0" w:after="0"/>
            </w:pPr>
            <w:r>
              <w:rPr>
                <w:color w:val="14693F"/>
                <w:sz w:val="16"/>
                <w:szCs w:val="16"/>
              </w:rPr>
              <w:t xml:space="preserve">Implemented</w:t>
            </w:r>
          </w:p>
        </w:tc>
        <w:tc>
          <w:tcPr>
            <w:tcW w:w="3238" w:type="dxa"/>
            <w:vAlign w:val="center"/>
          </w:tcPr>
          <w:p>
            <w:pPr>
              <w:spacing w:before="0" w:after="0"/>
            </w:pPr>
            <w:r>
              <w:rPr>
                <w:sz w:val="16"/>
                <w:szCs w:val="16"/>
              </w:rPr>
              <w:t xml:space="preserve">Evidence available (sample data).</w:t>
            </w:r>
          </w:p>
        </w:tc>
      </w:tr>
      <w:tr>
        <w:trPr>
          <w:cantSplit/>
        </w:trPr>
        <w:tc>
          <w:tcPr>
            <w:tcW w:w="1500" w:type="dxa"/>
            <w:shd w:val="clear" w:color="auto" w:fill="F6F8FA"/>
            <w:vAlign w:val="center"/>
          </w:tcPr>
          <w:p>
            <w:pPr>
              <w:spacing w:before="0" w:after="0"/>
            </w:pPr>
            <w:r>
              <w:rPr>
                <w:sz w:val="16"/>
                <w:szCs w:val="16"/>
              </w:rPr>
              <w:t xml:space="preserve">BIA.3 (BIA.3.1 – BIA.3.2)</w:t>
            </w:r>
          </w:p>
        </w:tc>
        <w:tc>
          <w:tcPr>
            <w:tcW w:w="3400" w:type="dxa"/>
            <w:shd w:val="clear" w:color="auto" w:fill="F6F8FA"/>
            <w:vAlign w:val="center"/>
          </w:tcPr>
          <w:p>
            <w:pPr>
              <w:spacing w:before="0" w:after="0"/>
            </w:pPr>
            <w:r>
              <w:rPr>
                <w:sz w:val="17"/>
                <w:szCs w:val="17"/>
              </w:rPr>
              <w:t xml:space="preserve">Use case validation</w:t>
            </w:r>
          </w:p>
        </w:tc>
        <w:tc>
          <w:tcPr>
            <w:tcW w:w="1500" w:type="dxa"/>
            <w:shd w:val="clear" w:color="auto" w:fill="FDF1D6"/>
            <w:vAlign w:val="center"/>
          </w:tcPr>
          <w:p>
            <w:pPr>
              <w:spacing w:before="0" w:after="0"/>
            </w:pPr>
            <w:r>
              <w:rPr>
                <w:color w:val="8A5A00"/>
                <w:sz w:val="16"/>
                <w:szCs w:val="16"/>
              </w:rPr>
              <w:t xml:space="preserve">Partially implemented</w:t>
            </w:r>
          </w:p>
        </w:tc>
        <w:tc>
          <w:tcPr>
            <w:tcW w:w="3238" w:type="dxa"/>
            <w:shd w:val="clear" w:color="auto" w:fill="F6F8FA"/>
            <w:vAlign w:val="center"/>
          </w:tcPr>
          <w:p>
            <w:pPr>
              <w:spacing w:before="0" w:after="0"/>
            </w:pPr>
            <w:r>
              <w:rPr>
                <w:sz w:val="16"/>
                <w:szCs w:val="16"/>
              </w:rPr>
              <w:t xml:space="preserve"/>
            </w:r>
          </w:p>
        </w:tc>
      </w:tr>
      <w:tr>
        <w:trPr>
          <w:cantSplit/>
        </w:trPr>
        <w:tc>
          <w:tcPr>
            <w:tcW w:w="1500" w:type="dxa"/>
            <w:vAlign w:val="center"/>
          </w:tcPr>
          <w:p>
            <w:pPr>
              <w:spacing w:before="0" w:after="0"/>
            </w:pPr>
            <w:r>
              <w:rPr>
                <w:sz w:val="16"/>
                <w:szCs w:val="16"/>
              </w:rPr>
              <w:t xml:space="preserve">BIA.4 (BIA.4.1)</w:t>
            </w:r>
          </w:p>
        </w:tc>
        <w:tc>
          <w:tcPr>
            <w:tcW w:w="3400" w:type="dxa"/>
            <w:vAlign w:val="center"/>
          </w:tcPr>
          <w:p>
            <w:pPr>
              <w:spacing w:before="0" w:after="0"/>
            </w:pPr>
            <w:r>
              <w:rPr>
                <w:sz w:val="17"/>
                <w:szCs w:val="17"/>
              </w:rPr>
              <w:t xml:space="preserve">BI and analytics KPIs</w:t>
            </w:r>
          </w:p>
        </w:tc>
        <w:tc>
          <w:tcPr>
            <w:tcW w:w="1500" w:type="dxa"/>
            <w:shd w:val="clear" w:color="auto" w:fill="FDF1D6"/>
            <w:vAlign w:val="center"/>
          </w:tcPr>
          <w:p>
            <w:pPr>
              <w:spacing w:before="0" w:after="0"/>
            </w:pPr>
            <w:r>
              <w:rPr>
                <w:color w:val="8A5A00"/>
                <w:sz w:val="16"/>
                <w:szCs w:val="16"/>
              </w:rPr>
              <w:t xml:space="preserve">Partially implemented</w:t>
            </w:r>
          </w:p>
        </w:tc>
        <w:tc>
          <w:tcPr>
            <w:tcW w:w="3238" w:type="dxa"/>
            <w:vAlign w:val="center"/>
          </w:tcPr>
          <w:p>
            <w:pPr>
              <w:spacing w:before="0" w:after="0"/>
            </w:pPr>
            <w:r>
              <w:rPr>
                <w:sz w:val="16"/>
                <w:szCs w:val="16"/>
              </w:rPr>
              <w:t xml:space="preserve"/>
            </w:r>
          </w:p>
        </w:tc>
      </w:tr>
      <w:tr>
        <w:trPr>
          <w:cantSplit/>
        </w:trPr>
        <w:tc>
          <w:tcPr>
            <w:tcW w:w="1500" w:type="dxa"/>
            <w:shd w:val="clear" w:color="auto" w:fill="F6F8FA"/>
            <w:vAlign w:val="center"/>
          </w:tcPr>
          <w:p>
            <w:pPr>
              <w:spacing w:before="0" w:after="0"/>
            </w:pPr>
            <w:r>
              <w:rPr>
                <w:sz w:val="16"/>
                <w:szCs w:val="16"/>
              </w:rPr>
              <w:t xml:space="preserve">BIA.5 (BIA.5.1)</w:t>
            </w:r>
          </w:p>
        </w:tc>
        <w:tc>
          <w:tcPr>
            <w:tcW w:w="3400" w:type="dxa"/>
            <w:shd w:val="clear" w:color="auto" w:fill="F6F8FA"/>
            <w:vAlign w:val="center"/>
          </w:tcPr>
          <w:p>
            <w:pPr>
              <w:spacing w:before="0" w:after="0"/>
            </w:pPr>
            <w:r>
              <w:rPr>
                <w:sz w:val="17"/>
                <w:szCs w:val="17"/>
              </w:rPr>
              <w:t xml:space="preserve">BI and analytics register</w:t>
            </w:r>
          </w:p>
        </w:tc>
        <w:tc>
          <w:tcPr>
            <w:tcW w:w="1500" w:type="dxa"/>
            <w:shd w:val="clear" w:color="auto" w:fill="DCF5E8"/>
            <w:vAlign w:val="center"/>
          </w:tcPr>
          <w:p>
            <w:pPr>
              <w:spacing w:before="0" w:after="0"/>
            </w:pPr>
            <w:r>
              <w:rPr>
                <w:color w:val="14693F"/>
                <w:sz w:val="16"/>
                <w:szCs w:val="16"/>
              </w:rPr>
              <w:t xml:space="preserve">Implemented</w:t>
            </w:r>
          </w:p>
        </w:tc>
        <w:tc>
          <w:tcPr>
            <w:tcW w:w="3238" w:type="dxa"/>
            <w:shd w:val="clear" w:color="auto" w:fill="F6F8FA"/>
            <w:vAlign w:val="center"/>
          </w:tcPr>
          <w:p>
            <w:pPr>
              <w:spacing w:before="0" w:after="0"/>
            </w:pPr>
            <w:r>
              <w:rPr>
                <w:sz w:val="16"/>
                <w:szCs w:val="16"/>
              </w:rPr>
              <w:t xml:space="preserve">Evidence available (sample data).</w:t>
            </w:r>
          </w:p>
        </w:tc>
      </w:tr>
      <w:tr>
        <w:trPr>
          <w:cantSplit/>
        </w:trPr>
        <w:tc>
          <w:tcPr>
            <w:tcW w:w="1500" w:type="dxa"/>
            <w:vAlign w:val="center"/>
          </w:tcPr>
          <w:p>
            <w:pPr>
              <w:spacing w:before="0" w:after="0"/>
            </w:pPr>
            <w:r>
              <w:rPr>
                <w:sz w:val="16"/>
                <w:szCs w:val="16"/>
              </w:rPr>
              <w:t xml:space="preserve">DVR.1 (DVR.1.1 – DVR.1.2)</w:t>
            </w:r>
          </w:p>
        </w:tc>
        <w:tc>
          <w:tcPr>
            <w:tcW w:w="3400" w:type="dxa"/>
            <w:vAlign w:val="center"/>
          </w:tcPr>
          <w:p>
            <w:pPr>
              <w:spacing w:before="0" w:after="0"/>
            </w:pPr>
            <w:r>
              <w:rPr>
                <w:sz w:val="17"/>
                <w:szCs w:val="17"/>
              </w:rPr>
              <w:t xml:space="preserve">Data value realization plan</w:t>
            </w:r>
          </w:p>
        </w:tc>
        <w:tc>
          <w:tcPr>
            <w:tcW w:w="1500" w:type="dxa"/>
            <w:shd w:val="clear" w:color="auto" w:fill="DCF5E8"/>
            <w:vAlign w:val="center"/>
          </w:tcPr>
          <w:p>
            <w:pPr>
              <w:spacing w:before="0" w:after="0"/>
            </w:pPr>
            <w:r>
              <w:rPr>
                <w:color w:val="14693F"/>
                <w:sz w:val="16"/>
                <w:szCs w:val="16"/>
              </w:rPr>
              <w:t xml:space="preserve">Implemented</w:t>
            </w:r>
          </w:p>
        </w:tc>
        <w:tc>
          <w:tcPr>
            <w:tcW w:w="3238" w:type="dxa"/>
            <w:vAlign w:val="center"/>
          </w:tcPr>
          <w:p>
            <w:pPr>
              <w:spacing w:before="0" w:after="0"/>
            </w:pPr>
            <w:r>
              <w:rPr>
                <w:sz w:val="16"/>
                <w:szCs w:val="16"/>
              </w:rPr>
              <w:t xml:space="preserve">Evidence available (sample data).</w:t>
            </w:r>
          </w:p>
        </w:tc>
      </w:tr>
      <w:tr>
        <w:trPr>
          <w:cantSplit/>
        </w:trPr>
        <w:tc>
          <w:tcPr>
            <w:tcW w:w="1500" w:type="dxa"/>
            <w:shd w:val="clear" w:color="auto" w:fill="F6F8FA"/>
            <w:vAlign w:val="center"/>
          </w:tcPr>
          <w:p>
            <w:pPr>
              <w:spacing w:before="0" w:after="0"/>
            </w:pPr>
            <w:r>
              <w:rPr>
                <w:sz w:val="16"/>
                <w:szCs w:val="16"/>
              </w:rPr>
              <w:t xml:space="preserve">DVR.2 (DVR.2.1 – DVR.2.4)</w:t>
            </w:r>
          </w:p>
        </w:tc>
        <w:tc>
          <w:tcPr>
            <w:tcW w:w="3400" w:type="dxa"/>
            <w:shd w:val="clear" w:color="auto" w:fill="F6F8FA"/>
            <w:vAlign w:val="center"/>
          </w:tcPr>
          <w:p>
            <w:pPr>
              <w:spacing w:before="0" w:after="0"/>
            </w:pPr>
            <w:r>
              <w:rPr>
                <w:sz w:val="17"/>
                <w:szCs w:val="17"/>
              </w:rPr>
              <w:t xml:space="preserve">Data revenue generation process</w:t>
            </w:r>
          </w:p>
        </w:tc>
        <w:tc>
          <w:tcPr>
            <w:tcW w:w="1500" w:type="dxa"/>
            <w:shd w:val="clear" w:color="auto" w:fill="DCF5E8"/>
            <w:vAlign w:val="center"/>
          </w:tcPr>
          <w:p>
            <w:pPr>
              <w:spacing w:before="0" w:after="0"/>
            </w:pPr>
            <w:r>
              <w:rPr>
                <w:color w:val="14693F"/>
                <w:sz w:val="16"/>
                <w:szCs w:val="16"/>
              </w:rPr>
              <w:t xml:space="preserve">Implemented</w:t>
            </w:r>
          </w:p>
        </w:tc>
        <w:tc>
          <w:tcPr>
            <w:tcW w:w="3238" w:type="dxa"/>
            <w:shd w:val="clear" w:color="auto" w:fill="F6F8FA"/>
            <w:vAlign w:val="center"/>
          </w:tcPr>
          <w:p>
            <w:pPr>
              <w:spacing w:before="0" w:after="0"/>
            </w:pPr>
            <w:r>
              <w:rPr>
                <w:sz w:val="16"/>
                <w:szCs w:val="16"/>
              </w:rPr>
              <w:t xml:space="preserve">Evidence available (sample data).</w:t>
            </w:r>
          </w:p>
        </w:tc>
      </w:tr>
      <w:tr>
        <w:trPr>
          <w:cantSplit/>
        </w:trPr>
        <w:tc>
          <w:tcPr>
            <w:tcW w:w="1500" w:type="dxa"/>
            <w:vAlign w:val="center"/>
          </w:tcPr>
          <w:p>
            <w:pPr>
              <w:spacing w:before="0" w:after="0"/>
            </w:pPr>
            <w:r>
              <w:rPr>
                <w:sz w:val="16"/>
                <w:szCs w:val="16"/>
              </w:rPr>
              <w:t xml:space="preserve">DVR.3 (DVR.3.1)</w:t>
            </w:r>
          </w:p>
        </w:tc>
        <w:tc>
          <w:tcPr>
            <w:tcW w:w="3400" w:type="dxa"/>
            <w:vAlign w:val="center"/>
          </w:tcPr>
          <w:p>
            <w:pPr>
              <w:spacing w:before="0" w:after="0"/>
            </w:pPr>
            <w:r>
              <w:rPr>
                <w:sz w:val="17"/>
                <w:szCs w:val="17"/>
              </w:rPr>
              <w:t xml:space="preserve">DVR monitoring and maintenance</w:t>
            </w:r>
          </w:p>
        </w:tc>
        <w:tc>
          <w:tcPr>
            <w:tcW w:w="1500" w:type="dxa"/>
            <w:shd w:val="clear" w:color="auto" w:fill="DCF5E8"/>
            <w:vAlign w:val="center"/>
          </w:tcPr>
          <w:p>
            <w:pPr>
              <w:spacing w:before="0" w:after="0"/>
            </w:pPr>
            <w:r>
              <w:rPr>
                <w:color w:val="14693F"/>
                <w:sz w:val="16"/>
                <w:szCs w:val="16"/>
              </w:rPr>
              <w:t xml:space="preserve">Implemented</w:t>
            </w:r>
          </w:p>
        </w:tc>
        <w:tc>
          <w:tcPr>
            <w:tcW w:w="3238" w:type="dxa"/>
            <w:vAlign w:val="center"/>
          </w:tcPr>
          <w:p>
            <w:pPr>
              <w:spacing w:before="0" w:after="0"/>
            </w:pPr>
            <w:r>
              <w:rPr>
                <w:sz w:val="16"/>
                <w:szCs w:val="16"/>
              </w:rPr>
              <w:t xml:space="preserve">Evidence available (sample data).</w:t>
            </w:r>
          </w:p>
        </w:tc>
      </w:tr>
      <w:tr>
        <w:trPr>
          <w:cantSplit/>
        </w:trPr>
        <w:tc>
          <w:tcPr>
            <w:tcW w:w="1500" w:type="dxa"/>
            <w:shd w:val="clear" w:color="auto" w:fill="F6F8FA"/>
            <w:vAlign w:val="center"/>
          </w:tcPr>
          <w:p>
            <w:pPr>
              <w:spacing w:before="0" w:after="0"/>
            </w:pPr>
            <w:r>
              <w:rPr>
                <w:sz w:val="16"/>
                <w:szCs w:val="16"/>
              </w:rPr>
              <w:t xml:space="preserve">DVR.4 (DVR.4.1)</w:t>
            </w:r>
          </w:p>
        </w:tc>
        <w:tc>
          <w:tcPr>
            <w:tcW w:w="3400" w:type="dxa"/>
            <w:shd w:val="clear" w:color="auto" w:fill="F6F8FA"/>
            <w:vAlign w:val="center"/>
          </w:tcPr>
          <w:p>
            <w:pPr>
              <w:spacing w:before="0" w:after="0"/>
            </w:pPr>
            <w:r>
              <w:rPr>
                <w:sz w:val="17"/>
                <w:szCs w:val="17"/>
              </w:rPr>
              <w:t xml:space="preserve">DVR KPIs</w:t>
            </w:r>
          </w:p>
        </w:tc>
        <w:tc>
          <w:tcPr>
            <w:tcW w:w="1500" w:type="dxa"/>
            <w:shd w:val="clear" w:color="auto" w:fill="FDF1D6"/>
            <w:vAlign w:val="center"/>
          </w:tcPr>
          <w:p>
            <w:pPr>
              <w:spacing w:before="0" w:after="0"/>
            </w:pPr>
            <w:r>
              <w:rPr>
                <w:color w:val="8A5A00"/>
                <w:sz w:val="16"/>
                <w:szCs w:val="16"/>
              </w:rPr>
              <w:t xml:space="preserve">Partially implemented</w:t>
            </w:r>
          </w:p>
        </w:tc>
        <w:tc>
          <w:tcPr>
            <w:tcW w:w="3238" w:type="dxa"/>
            <w:shd w:val="clear" w:color="auto" w:fill="F6F8FA"/>
            <w:vAlign w:val="center"/>
          </w:tcPr>
          <w:p>
            <w:pPr>
              <w:spacing w:before="0" w:after="0"/>
            </w:pPr>
            <w:r>
              <w:rPr>
                <w:sz w:val="16"/>
                <w:szCs w:val="16"/>
              </w:rPr>
              <w:t xml:space="preserve"/>
            </w:r>
          </w:p>
        </w:tc>
      </w:tr>
      <w:tr>
        <w:trPr>
          <w:cantSplit/>
        </w:trPr>
        <w:tc>
          <w:tcPr>
            <w:tcW w:w="1500" w:type="dxa"/>
            <w:vAlign w:val="center"/>
          </w:tcPr>
          <w:p>
            <w:pPr>
              <w:spacing w:before="0" w:after="0"/>
            </w:pPr>
            <w:r>
              <w:rPr>
                <w:sz w:val="16"/>
                <w:szCs w:val="16"/>
              </w:rPr>
              <w:t xml:space="preserve">OD.1 (OD.1.1)</w:t>
            </w:r>
          </w:p>
        </w:tc>
        <w:tc>
          <w:tcPr>
            <w:tcW w:w="3400" w:type="dxa"/>
            <w:vAlign w:val="center"/>
          </w:tcPr>
          <w:p>
            <w:pPr>
              <w:spacing w:before="0" w:after="0"/>
            </w:pPr>
            <w:r>
              <w:rPr>
                <w:sz w:val="17"/>
                <w:szCs w:val="17"/>
              </w:rPr>
              <w:t xml:space="preserve">Open data plan</w:t>
            </w:r>
          </w:p>
        </w:tc>
        <w:tc>
          <w:tcPr>
            <w:tcW w:w="1500" w:type="dxa"/>
            <w:shd w:val="clear" w:color="auto" w:fill="DCF5E8"/>
            <w:vAlign w:val="center"/>
          </w:tcPr>
          <w:p>
            <w:pPr>
              <w:spacing w:before="0" w:after="0"/>
            </w:pPr>
            <w:r>
              <w:rPr>
                <w:color w:val="14693F"/>
                <w:sz w:val="16"/>
                <w:szCs w:val="16"/>
              </w:rPr>
              <w:t xml:space="preserve">Implemented</w:t>
            </w:r>
          </w:p>
        </w:tc>
        <w:tc>
          <w:tcPr>
            <w:tcW w:w="3238" w:type="dxa"/>
            <w:vAlign w:val="center"/>
          </w:tcPr>
          <w:p>
            <w:pPr>
              <w:spacing w:before="0" w:after="0"/>
            </w:pPr>
            <w:r>
              <w:rPr>
                <w:sz w:val="16"/>
                <w:szCs w:val="16"/>
              </w:rPr>
              <w:t xml:space="preserve">Evidence available (sample data).</w:t>
            </w:r>
          </w:p>
        </w:tc>
      </w:tr>
      <w:tr>
        <w:trPr>
          <w:cantSplit/>
        </w:trPr>
        <w:tc>
          <w:tcPr>
            <w:tcW w:w="1500" w:type="dxa"/>
            <w:shd w:val="clear" w:color="auto" w:fill="F6F8FA"/>
            <w:vAlign w:val="center"/>
          </w:tcPr>
          <w:p>
            <w:pPr>
              <w:spacing w:before="0" w:after="0"/>
            </w:pPr>
            <w:r>
              <w:rPr>
                <w:sz w:val="16"/>
                <w:szCs w:val="16"/>
              </w:rPr>
              <w:t xml:space="preserve">OD.2 (OD.2.1)</w:t>
            </w:r>
          </w:p>
        </w:tc>
        <w:tc>
          <w:tcPr>
            <w:tcW w:w="3400" w:type="dxa"/>
            <w:shd w:val="clear" w:color="auto" w:fill="F6F8FA"/>
            <w:vAlign w:val="center"/>
          </w:tcPr>
          <w:p>
            <w:pPr>
              <w:spacing w:before="0" w:after="0"/>
            </w:pPr>
            <w:r>
              <w:rPr>
                <w:sz w:val="17"/>
                <w:szCs w:val="17"/>
              </w:rPr>
              <w:t xml:space="preserve">Open data awareness</w:t>
            </w:r>
          </w:p>
        </w:tc>
        <w:tc>
          <w:tcPr>
            <w:tcW w:w="1500" w:type="dxa"/>
            <w:shd w:val="clear" w:color="auto" w:fill="FBE0E0"/>
            <w:vAlign w:val="center"/>
          </w:tcPr>
          <w:p>
            <w:pPr>
              <w:spacing w:before="0" w:after="0"/>
            </w:pPr>
            <w:r>
              <w:rPr>
                <w:color w:val="9B1C1C"/>
                <w:sz w:val="16"/>
                <w:szCs w:val="16"/>
              </w:rPr>
              <w:t xml:space="preserve">Not implemented</w:t>
            </w:r>
          </w:p>
        </w:tc>
        <w:tc>
          <w:tcPr>
            <w:tcW w:w="3238" w:type="dxa"/>
            <w:shd w:val="clear" w:color="auto" w:fill="F6F8FA"/>
            <w:vAlign w:val="center"/>
          </w:tcPr>
          <w:p>
            <w:pPr>
              <w:spacing w:before="0" w:after="0"/>
            </w:pPr>
            <w:r>
              <w:rPr>
                <w:sz w:val="16"/>
                <w:szCs w:val="16"/>
              </w:rPr>
              <w:t xml:space="preserve"/>
            </w:r>
          </w:p>
        </w:tc>
      </w:tr>
      <w:tr>
        <w:trPr>
          <w:cantSplit/>
        </w:trPr>
        <w:tc>
          <w:tcPr>
            <w:tcW w:w="1500" w:type="dxa"/>
            <w:vAlign w:val="center"/>
          </w:tcPr>
          <w:p>
            <w:pPr>
              <w:spacing w:before="0" w:after="0"/>
            </w:pPr>
            <w:r>
              <w:rPr>
                <w:sz w:val="16"/>
                <w:szCs w:val="16"/>
              </w:rPr>
              <w:t xml:space="preserve">OD.3 (OD.3.1 – OD.3.6)</w:t>
            </w:r>
          </w:p>
        </w:tc>
        <w:tc>
          <w:tcPr>
            <w:tcW w:w="3400" w:type="dxa"/>
            <w:vAlign w:val="center"/>
          </w:tcPr>
          <w:p>
            <w:pPr>
              <w:spacing w:before="0" w:after="0"/>
            </w:pPr>
            <w:r>
              <w:rPr>
                <w:sz w:val="17"/>
                <w:szCs w:val="17"/>
              </w:rPr>
              <w:t xml:space="preserve">Open data lifecycle</w:t>
            </w:r>
          </w:p>
        </w:tc>
        <w:tc>
          <w:tcPr>
            <w:tcW w:w="1500" w:type="dxa"/>
            <w:shd w:val="clear" w:color="auto" w:fill="DCF5E8"/>
            <w:vAlign w:val="center"/>
          </w:tcPr>
          <w:p>
            <w:pPr>
              <w:spacing w:before="0" w:after="0"/>
            </w:pPr>
            <w:r>
              <w:rPr>
                <w:color w:val="14693F"/>
                <w:sz w:val="16"/>
                <w:szCs w:val="16"/>
              </w:rPr>
              <w:t xml:space="preserve">Implemented</w:t>
            </w:r>
          </w:p>
        </w:tc>
        <w:tc>
          <w:tcPr>
            <w:tcW w:w="3238" w:type="dxa"/>
            <w:vAlign w:val="center"/>
          </w:tcPr>
          <w:p>
            <w:pPr>
              <w:spacing w:before="0" w:after="0"/>
            </w:pPr>
            <w:r>
              <w:rPr>
                <w:sz w:val="16"/>
                <w:szCs w:val="16"/>
              </w:rPr>
              <w:t xml:space="preserve">Evidence available (sample data).</w:t>
            </w:r>
          </w:p>
        </w:tc>
      </w:tr>
      <w:tr>
        <w:trPr>
          <w:cantSplit/>
        </w:trPr>
        <w:tc>
          <w:tcPr>
            <w:tcW w:w="1500" w:type="dxa"/>
            <w:shd w:val="clear" w:color="auto" w:fill="F6F8FA"/>
            <w:vAlign w:val="center"/>
          </w:tcPr>
          <w:p>
            <w:pPr>
              <w:spacing w:before="0" w:after="0"/>
            </w:pPr>
            <w:r>
              <w:rPr>
                <w:sz w:val="16"/>
                <w:szCs w:val="16"/>
              </w:rPr>
              <w:t xml:space="preserve">OD.4 (OD.4.1)</w:t>
            </w:r>
          </w:p>
        </w:tc>
        <w:tc>
          <w:tcPr>
            <w:tcW w:w="3400" w:type="dxa"/>
            <w:shd w:val="clear" w:color="auto" w:fill="F6F8FA"/>
            <w:vAlign w:val="center"/>
          </w:tcPr>
          <w:p>
            <w:pPr>
              <w:spacing w:before="0" w:after="0"/>
            </w:pPr>
            <w:r>
              <w:rPr>
                <w:sz w:val="17"/>
                <w:szCs w:val="17"/>
              </w:rPr>
              <w:t xml:space="preserve">Open data KPIs</w:t>
            </w:r>
          </w:p>
        </w:tc>
        <w:tc>
          <w:tcPr>
            <w:tcW w:w="1500" w:type="dxa"/>
            <w:shd w:val="clear" w:color="auto" w:fill="DCF5E8"/>
            <w:vAlign w:val="center"/>
          </w:tcPr>
          <w:p>
            <w:pPr>
              <w:spacing w:before="0" w:after="0"/>
            </w:pPr>
            <w:r>
              <w:rPr>
                <w:color w:val="14693F"/>
                <w:sz w:val="16"/>
                <w:szCs w:val="16"/>
              </w:rPr>
              <w:t xml:space="preserve">Implemented</w:t>
            </w:r>
          </w:p>
        </w:tc>
        <w:tc>
          <w:tcPr>
            <w:tcW w:w="3238" w:type="dxa"/>
            <w:shd w:val="clear" w:color="auto" w:fill="F6F8FA"/>
            <w:vAlign w:val="center"/>
          </w:tcPr>
          <w:p>
            <w:pPr>
              <w:spacing w:before="0" w:after="0"/>
            </w:pPr>
            <w:r>
              <w:rPr>
                <w:sz w:val="16"/>
                <w:szCs w:val="16"/>
              </w:rPr>
              <w:t xml:space="preserve">Evidence available (sample data).</w:t>
            </w:r>
          </w:p>
        </w:tc>
      </w:tr>
      <w:tr>
        <w:trPr>
          <w:cantSplit/>
        </w:trPr>
        <w:tc>
          <w:tcPr>
            <w:tcW w:w="1500" w:type="dxa"/>
            <w:vAlign w:val="center"/>
          </w:tcPr>
          <w:p>
            <w:pPr>
              <w:spacing w:before="0" w:after="0"/>
            </w:pPr>
            <w:r>
              <w:rPr>
                <w:sz w:val="16"/>
                <w:szCs w:val="16"/>
              </w:rPr>
              <w:t xml:space="preserve">OD.5 (OD.5.1)</w:t>
            </w:r>
          </w:p>
        </w:tc>
        <w:tc>
          <w:tcPr>
            <w:tcW w:w="3400" w:type="dxa"/>
            <w:vAlign w:val="center"/>
          </w:tcPr>
          <w:p>
            <w:pPr>
              <w:spacing w:before="0" w:after="0"/>
            </w:pPr>
            <w:r>
              <w:rPr>
                <w:sz w:val="17"/>
                <w:szCs w:val="17"/>
              </w:rPr>
              <w:t xml:space="preserve">Open data register</w:t>
            </w:r>
          </w:p>
        </w:tc>
        <w:tc>
          <w:tcPr>
            <w:tcW w:w="1500" w:type="dxa"/>
            <w:shd w:val="clear" w:color="auto" w:fill="DCF5E8"/>
            <w:vAlign w:val="center"/>
          </w:tcPr>
          <w:p>
            <w:pPr>
              <w:spacing w:before="0" w:after="0"/>
            </w:pPr>
            <w:r>
              <w:rPr>
                <w:color w:val="14693F"/>
                <w:sz w:val="16"/>
                <w:szCs w:val="16"/>
              </w:rPr>
              <w:t xml:space="preserve">Implemented</w:t>
            </w:r>
          </w:p>
        </w:tc>
        <w:tc>
          <w:tcPr>
            <w:tcW w:w="3238" w:type="dxa"/>
            <w:vAlign w:val="center"/>
          </w:tcPr>
          <w:p>
            <w:pPr>
              <w:spacing w:before="0" w:after="0"/>
            </w:pPr>
            <w:r>
              <w:rPr>
                <w:sz w:val="16"/>
                <w:szCs w:val="16"/>
              </w:rPr>
              <w:t xml:space="preserve">Evidence available (sample data).</w:t>
            </w:r>
          </w:p>
        </w:tc>
      </w:tr>
      <w:tr>
        <w:trPr>
          <w:cantSplit/>
        </w:trPr>
        <w:tc>
          <w:tcPr>
            <w:tcW w:w="1500" w:type="dxa"/>
            <w:shd w:val="clear" w:color="auto" w:fill="F6F8FA"/>
            <w:vAlign w:val="center"/>
          </w:tcPr>
          <w:p>
            <w:pPr>
              <w:spacing w:before="0" w:after="0"/>
            </w:pPr>
            <w:r>
              <w:rPr>
                <w:sz w:val="16"/>
                <w:szCs w:val="16"/>
              </w:rPr>
              <w:t xml:space="preserve">FOI.1 (FOI.1.1)</w:t>
            </w:r>
          </w:p>
        </w:tc>
        <w:tc>
          <w:tcPr>
            <w:tcW w:w="3400" w:type="dxa"/>
            <w:shd w:val="clear" w:color="auto" w:fill="F6F8FA"/>
            <w:vAlign w:val="center"/>
          </w:tcPr>
          <w:p>
            <w:pPr>
              <w:spacing w:before="0" w:after="0"/>
            </w:pPr>
            <w:r>
              <w:rPr>
                <w:sz w:val="17"/>
                <w:szCs w:val="17"/>
              </w:rPr>
              <w:t xml:space="preserve">Freedom of information plan</w:t>
            </w:r>
          </w:p>
        </w:tc>
        <w:tc>
          <w:tcPr>
            <w:tcW w:w="1500" w:type="dxa"/>
            <w:shd w:val="clear" w:color="auto" w:fill="DCF5E8"/>
            <w:vAlign w:val="center"/>
          </w:tcPr>
          <w:p>
            <w:pPr>
              <w:spacing w:before="0" w:after="0"/>
            </w:pPr>
            <w:r>
              <w:rPr>
                <w:color w:val="14693F"/>
                <w:sz w:val="16"/>
                <w:szCs w:val="16"/>
              </w:rPr>
              <w:t xml:space="preserve">Implemented</w:t>
            </w:r>
          </w:p>
        </w:tc>
        <w:tc>
          <w:tcPr>
            <w:tcW w:w="3238" w:type="dxa"/>
            <w:shd w:val="clear" w:color="auto" w:fill="F6F8FA"/>
            <w:vAlign w:val="center"/>
          </w:tcPr>
          <w:p>
            <w:pPr>
              <w:spacing w:before="0" w:after="0"/>
            </w:pPr>
            <w:r>
              <w:rPr>
                <w:sz w:val="16"/>
                <w:szCs w:val="16"/>
              </w:rPr>
              <w:t xml:space="preserve">Evidence available (sample data).</w:t>
            </w:r>
          </w:p>
        </w:tc>
      </w:tr>
      <w:tr>
        <w:trPr>
          <w:cantSplit/>
        </w:trPr>
        <w:tc>
          <w:tcPr>
            <w:tcW w:w="1500" w:type="dxa"/>
            <w:vAlign w:val="center"/>
          </w:tcPr>
          <w:p>
            <w:pPr>
              <w:spacing w:before="0" w:after="0"/>
            </w:pPr>
            <w:r>
              <w:rPr>
                <w:sz w:val="16"/>
                <w:szCs w:val="16"/>
              </w:rPr>
              <w:t xml:space="preserve">FOI.2 (FOI.2.1)</w:t>
            </w:r>
          </w:p>
        </w:tc>
        <w:tc>
          <w:tcPr>
            <w:tcW w:w="3400" w:type="dxa"/>
            <w:vAlign w:val="center"/>
          </w:tcPr>
          <w:p>
            <w:pPr>
              <w:spacing w:before="0" w:after="0"/>
            </w:pPr>
            <w:r>
              <w:rPr>
                <w:sz w:val="17"/>
                <w:szCs w:val="17"/>
              </w:rPr>
              <w:t xml:space="preserve">FOI awareness</w:t>
            </w:r>
          </w:p>
        </w:tc>
        <w:tc>
          <w:tcPr>
            <w:tcW w:w="1500" w:type="dxa"/>
            <w:shd w:val="clear" w:color="auto" w:fill="FBE0E0"/>
            <w:vAlign w:val="center"/>
          </w:tcPr>
          <w:p>
            <w:pPr>
              <w:spacing w:before="0" w:after="0"/>
            </w:pPr>
            <w:r>
              <w:rPr>
                <w:color w:val="9B1C1C"/>
                <w:sz w:val="16"/>
                <w:szCs w:val="16"/>
              </w:rPr>
              <w:t xml:space="preserve">Not implemented</w:t>
            </w:r>
          </w:p>
        </w:tc>
        <w:tc>
          <w:tcPr>
            <w:tcW w:w="3238" w:type="dxa"/>
            <w:vAlign w:val="center"/>
          </w:tcPr>
          <w:p>
            <w:pPr>
              <w:spacing w:before="0" w:after="0"/>
            </w:pPr>
            <w:r>
              <w:rPr>
                <w:sz w:val="16"/>
                <w:szCs w:val="16"/>
              </w:rPr>
              <w:t xml:space="preserve"/>
            </w:r>
          </w:p>
        </w:tc>
      </w:tr>
      <w:tr>
        <w:trPr>
          <w:cantSplit/>
        </w:trPr>
        <w:tc>
          <w:tcPr>
            <w:tcW w:w="1500" w:type="dxa"/>
            <w:shd w:val="clear" w:color="auto" w:fill="F6F8FA"/>
            <w:vAlign w:val="center"/>
          </w:tcPr>
          <w:p>
            <w:pPr>
              <w:spacing w:before="0" w:after="0"/>
            </w:pPr>
            <w:r>
              <w:rPr>
                <w:sz w:val="16"/>
                <w:szCs w:val="16"/>
              </w:rPr>
              <w:t xml:space="preserve">FOI.3 (FOI.3.1 – FOI.3.6)</w:t>
            </w:r>
          </w:p>
        </w:tc>
        <w:tc>
          <w:tcPr>
            <w:tcW w:w="3400" w:type="dxa"/>
            <w:shd w:val="clear" w:color="auto" w:fill="F6F8FA"/>
            <w:vAlign w:val="center"/>
          </w:tcPr>
          <w:p>
            <w:pPr>
              <w:spacing w:before="0" w:after="0"/>
            </w:pPr>
            <w:r>
              <w:rPr>
                <w:sz w:val="17"/>
                <w:szCs w:val="17"/>
              </w:rPr>
              <w:t xml:space="preserve">FOI request lifecycle</w:t>
            </w:r>
          </w:p>
        </w:tc>
        <w:tc>
          <w:tcPr>
            <w:tcW w:w="1500" w:type="dxa"/>
            <w:shd w:val="clear" w:color="auto" w:fill="DCF5E8"/>
            <w:vAlign w:val="center"/>
          </w:tcPr>
          <w:p>
            <w:pPr>
              <w:spacing w:before="0" w:after="0"/>
            </w:pPr>
            <w:r>
              <w:rPr>
                <w:color w:val="14693F"/>
                <w:sz w:val="16"/>
                <w:szCs w:val="16"/>
              </w:rPr>
              <w:t xml:space="preserve">Implemented</w:t>
            </w:r>
          </w:p>
        </w:tc>
        <w:tc>
          <w:tcPr>
            <w:tcW w:w="3238" w:type="dxa"/>
            <w:shd w:val="clear" w:color="auto" w:fill="F6F8FA"/>
            <w:vAlign w:val="center"/>
          </w:tcPr>
          <w:p>
            <w:pPr>
              <w:spacing w:before="0" w:after="0"/>
            </w:pPr>
            <w:r>
              <w:rPr>
                <w:sz w:val="16"/>
                <w:szCs w:val="16"/>
              </w:rPr>
              <w:t xml:space="preserve">Evidence available (sample data).</w:t>
            </w:r>
          </w:p>
        </w:tc>
      </w:tr>
      <w:tr>
        <w:trPr>
          <w:cantSplit/>
        </w:trPr>
        <w:tc>
          <w:tcPr>
            <w:tcW w:w="1500" w:type="dxa"/>
            <w:vAlign w:val="center"/>
          </w:tcPr>
          <w:p>
            <w:pPr>
              <w:spacing w:before="0" w:after="0"/>
            </w:pPr>
            <w:r>
              <w:rPr>
                <w:sz w:val="16"/>
                <w:szCs w:val="16"/>
              </w:rPr>
              <w:t xml:space="preserve">FOI.4 (FOI.4.1)</w:t>
            </w:r>
          </w:p>
        </w:tc>
        <w:tc>
          <w:tcPr>
            <w:tcW w:w="3400" w:type="dxa"/>
            <w:vAlign w:val="center"/>
          </w:tcPr>
          <w:p>
            <w:pPr>
              <w:spacing w:before="0" w:after="0"/>
            </w:pPr>
            <w:r>
              <w:rPr>
                <w:sz w:val="17"/>
                <w:szCs w:val="17"/>
              </w:rPr>
              <w:t xml:space="preserve">FOI register</w:t>
            </w:r>
          </w:p>
        </w:tc>
        <w:tc>
          <w:tcPr>
            <w:tcW w:w="1500" w:type="dxa"/>
            <w:shd w:val="clear" w:color="auto" w:fill="DCF5E8"/>
            <w:vAlign w:val="center"/>
          </w:tcPr>
          <w:p>
            <w:pPr>
              <w:spacing w:before="0" w:after="0"/>
            </w:pPr>
            <w:r>
              <w:rPr>
                <w:color w:val="14693F"/>
                <w:sz w:val="16"/>
                <w:szCs w:val="16"/>
              </w:rPr>
              <w:t xml:space="preserve">Implemented</w:t>
            </w:r>
          </w:p>
        </w:tc>
        <w:tc>
          <w:tcPr>
            <w:tcW w:w="3238" w:type="dxa"/>
            <w:vAlign w:val="center"/>
          </w:tcPr>
          <w:p>
            <w:pPr>
              <w:spacing w:before="0" w:after="0"/>
            </w:pPr>
            <w:r>
              <w:rPr>
                <w:sz w:val="16"/>
                <w:szCs w:val="16"/>
              </w:rPr>
              <w:t xml:space="preserve">Evidence available (sample data).</w:t>
            </w:r>
          </w:p>
        </w:tc>
      </w:tr>
      <w:tr>
        <w:trPr>
          <w:cantSplit/>
        </w:trPr>
        <w:tc>
          <w:tcPr>
            <w:tcW w:w="1500" w:type="dxa"/>
            <w:shd w:val="clear" w:color="auto" w:fill="F6F8FA"/>
            <w:vAlign w:val="center"/>
          </w:tcPr>
          <w:p>
            <w:pPr>
              <w:spacing w:before="0" w:after="0"/>
            </w:pPr>
            <w:r>
              <w:rPr>
                <w:sz w:val="16"/>
                <w:szCs w:val="16"/>
              </w:rPr>
              <w:t xml:space="preserve">DC.1 (DC.1.1 – DC.1.2)</w:t>
            </w:r>
          </w:p>
        </w:tc>
        <w:tc>
          <w:tcPr>
            <w:tcW w:w="3400" w:type="dxa"/>
            <w:shd w:val="clear" w:color="auto" w:fill="F6F8FA"/>
            <w:vAlign w:val="center"/>
          </w:tcPr>
          <w:p>
            <w:pPr>
              <w:spacing w:before="0" w:after="0"/>
            </w:pPr>
            <w:r>
              <w:rPr>
                <w:sz w:val="17"/>
                <w:szCs w:val="17"/>
              </w:rPr>
              <w:t xml:space="preserve">Data classification plan</w:t>
            </w:r>
          </w:p>
        </w:tc>
        <w:tc>
          <w:tcPr>
            <w:tcW w:w="1500" w:type="dxa"/>
            <w:shd w:val="clear" w:color="auto" w:fill="FBE0E0"/>
            <w:vAlign w:val="center"/>
          </w:tcPr>
          <w:p>
            <w:pPr>
              <w:spacing w:before="0" w:after="0"/>
            </w:pPr>
            <w:r>
              <w:rPr>
                <w:color w:val="9B1C1C"/>
                <w:sz w:val="16"/>
                <w:szCs w:val="16"/>
              </w:rPr>
              <w:t xml:space="preserve">Not implemented</w:t>
            </w:r>
          </w:p>
        </w:tc>
        <w:tc>
          <w:tcPr>
            <w:tcW w:w="3238" w:type="dxa"/>
            <w:shd w:val="clear" w:color="auto" w:fill="F6F8FA"/>
            <w:vAlign w:val="center"/>
          </w:tcPr>
          <w:p>
            <w:pPr>
              <w:spacing w:before="0" w:after="0"/>
            </w:pPr>
            <w:r>
              <w:rPr>
                <w:sz w:val="16"/>
                <w:szCs w:val="16"/>
              </w:rPr>
              <w:t xml:space="preserve"/>
            </w:r>
          </w:p>
        </w:tc>
      </w:tr>
      <w:tr>
        <w:trPr>
          <w:cantSplit/>
        </w:trPr>
        <w:tc>
          <w:tcPr>
            <w:tcW w:w="1500" w:type="dxa"/>
            <w:vAlign w:val="center"/>
          </w:tcPr>
          <w:p>
            <w:pPr>
              <w:spacing w:before="0" w:after="0"/>
            </w:pPr>
            <w:r>
              <w:rPr>
                <w:sz w:val="16"/>
                <w:szCs w:val="16"/>
              </w:rPr>
              <w:t xml:space="preserve">DC.2 (DC.2.1)</w:t>
            </w:r>
          </w:p>
        </w:tc>
        <w:tc>
          <w:tcPr>
            <w:tcW w:w="3400" w:type="dxa"/>
            <w:vAlign w:val="center"/>
          </w:tcPr>
          <w:p>
            <w:pPr>
              <w:spacing w:before="0" w:after="0"/>
            </w:pPr>
            <w:r>
              <w:rPr>
                <w:sz w:val="17"/>
                <w:szCs w:val="17"/>
              </w:rPr>
              <w:t xml:space="preserve">Classification handling controls</w:t>
            </w:r>
          </w:p>
        </w:tc>
        <w:tc>
          <w:tcPr>
            <w:tcW w:w="1500" w:type="dxa"/>
            <w:shd w:val="clear" w:color="auto" w:fill="FDF1D6"/>
            <w:vAlign w:val="center"/>
          </w:tcPr>
          <w:p>
            <w:pPr>
              <w:spacing w:before="0" w:after="0"/>
            </w:pPr>
            <w:r>
              <w:rPr>
                <w:color w:val="8A5A00"/>
                <w:sz w:val="16"/>
                <w:szCs w:val="16"/>
              </w:rPr>
              <w:t xml:space="preserve">Partially implemented</w:t>
            </w:r>
          </w:p>
        </w:tc>
        <w:tc>
          <w:tcPr>
            <w:tcW w:w="3238" w:type="dxa"/>
            <w:vAlign w:val="center"/>
          </w:tcPr>
          <w:p>
            <w:pPr>
              <w:spacing w:before="0" w:after="0"/>
            </w:pPr>
            <w:r>
              <w:rPr>
                <w:sz w:val="16"/>
                <w:szCs w:val="16"/>
              </w:rPr>
              <w:t xml:space="preserve"/>
            </w:r>
          </w:p>
        </w:tc>
      </w:tr>
      <w:tr>
        <w:trPr>
          <w:cantSplit/>
        </w:trPr>
        <w:tc>
          <w:tcPr>
            <w:tcW w:w="1500" w:type="dxa"/>
            <w:shd w:val="clear" w:color="auto" w:fill="F6F8FA"/>
            <w:vAlign w:val="center"/>
          </w:tcPr>
          <w:p>
            <w:pPr>
              <w:spacing w:before="0" w:after="0"/>
            </w:pPr>
            <w:r>
              <w:rPr>
                <w:sz w:val="16"/>
                <w:szCs w:val="16"/>
              </w:rPr>
              <w:t xml:space="preserve">DC.3 (DC.3.1 – DC.3.5)</w:t>
            </w:r>
          </w:p>
        </w:tc>
        <w:tc>
          <w:tcPr>
            <w:tcW w:w="3400" w:type="dxa"/>
            <w:shd w:val="clear" w:color="auto" w:fill="F6F8FA"/>
            <w:vAlign w:val="center"/>
          </w:tcPr>
          <w:p>
            <w:pPr>
              <w:spacing w:before="0" w:after="0"/>
            </w:pPr>
            <w:r>
              <w:rPr>
                <w:sz w:val="17"/>
                <w:szCs w:val="17"/>
              </w:rPr>
              <w:t xml:space="preserve">Classification process</w:t>
            </w:r>
          </w:p>
        </w:tc>
        <w:tc>
          <w:tcPr>
            <w:tcW w:w="1500" w:type="dxa"/>
            <w:shd w:val="clear" w:color="auto" w:fill="DCF5E8"/>
            <w:vAlign w:val="center"/>
          </w:tcPr>
          <w:p>
            <w:pPr>
              <w:spacing w:before="0" w:after="0"/>
            </w:pPr>
            <w:r>
              <w:rPr>
                <w:color w:val="14693F"/>
                <w:sz w:val="16"/>
                <w:szCs w:val="16"/>
              </w:rPr>
              <w:t xml:space="preserve">Implemented</w:t>
            </w:r>
          </w:p>
        </w:tc>
        <w:tc>
          <w:tcPr>
            <w:tcW w:w="3238" w:type="dxa"/>
            <w:shd w:val="clear" w:color="auto" w:fill="F6F8FA"/>
            <w:vAlign w:val="center"/>
          </w:tcPr>
          <w:p>
            <w:pPr>
              <w:spacing w:before="0" w:after="0"/>
            </w:pPr>
            <w:r>
              <w:rPr>
                <w:sz w:val="16"/>
                <w:szCs w:val="16"/>
              </w:rPr>
              <w:t xml:space="preserve">Evidence available (sample data).</w:t>
            </w:r>
          </w:p>
        </w:tc>
      </w:tr>
      <w:tr>
        <w:trPr>
          <w:cantSplit/>
        </w:trPr>
        <w:tc>
          <w:tcPr>
            <w:tcW w:w="1500" w:type="dxa"/>
            <w:vAlign w:val="center"/>
          </w:tcPr>
          <w:p>
            <w:pPr>
              <w:spacing w:before="0" w:after="0"/>
            </w:pPr>
            <w:r>
              <w:rPr>
                <w:sz w:val="16"/>
                <w:szCs w:val="16"/>
              </w:rPr>
              <w:t xml:space="preserve">DC.4 (DC.4.1)</w:t>
            </w:r>
          </w:p>
        </w:tc>
        <w:tc>
          <w:tcPr>
            <w:tcW w:w="3400" w:type="dxa"/>
            <w:vAlign w:val="center"/>
          </w:tcPr>
          <w:p>
            <w:pPr>
              <w:spacing w:before="0" w:after="0"/>
            </w:pPr>
            <w:r>
              <w:rPr>
                <w:sz w:val="17"/>
                <w:szCs w:val="17"/>
              </w:rPr>
              <w:t xml:space="preserve">Classification KPIs</w:t>
            </w:r>
          </w:p>
        </w:tc>
        <w:tc>
          <w:tcPr>
            <w:tcW w:w="1500" w:type="dxa"/>
            <w:shd w:val="clear" w:color="auto" w:fill="FDF1D6"/>
            <w:vAlign w:val="center"/>
          </w:tcPr>
          <w:p>
            <w:pPr>
              <w:spacing w:before="0" w:after="0"/>
            </w:pPr>
            <w:r>
              <w:rPr>
                <w:color w:val="8A5A00"/>
                <w:sz w:val="16"/>
                <w:szCs w:val="16"/>
              </w:rPr>
              <w:t xml:space="preserve">Partially implemented</w:t>
            </w:r>
          </w:p>
        </w:tc>
        <w:tc>
          <w:tcPr>
            <w:tcW w:w="3238" w:type="dxa"/>
            <w:vAlign w:val="center"/>
          </w:tcPr>
          <w:p>
            <w:pPr>
              <w:spacing w:before="0" w:after="0"/>
            </w:pPr>
            <w:r>
              <w:rPr>
                <w:sz w:val="16"/>
                <w:szCs w:val="16"/>
              </w:rPr>
              <w:t xml:space="preserve"/>
            </w:r>
          </w:p>
        </w:tc>
      </w:tr>
      <w:tr>
        <w:trPr>
          <w:cantSplit/>
        </w:trPr>
        <w:tc>
          <w:tcPr>
            <w:tcW w:w="1500" w:type="dxa"/>
            <w:shd w:val="clear" w:color="auto" w:fill="F6F8FA"/>
            <w:vAlign w:val="center"/>
          </w:tcPr>
          <w:p>
            <w:pPr>
              <w:spacing w:before="0" w:after="0"/>
            </w:pPr>
            <w:r>
              <w:rPr>
                <w:sz w:val="16"/>
                <w:szCs w:val="16"/>
              </w:rPr>
              <w:t xml:space="preserve">DC.5 (DC.5.1)</w:t>
            </w:r>
          </w:p>
        </w:tc>
        <w:tc>
          <w:tcPr>
            <w:tcW w:w="3400" w:type="dxa"/>
            <w:shd w:val="clear" w:color="auto" w:fill="F6F8FA"/>
            <w:vAlign w:val="center"/>
          </w:tcPr>
          <w:p>
            <w:pPr>
              <w:spacing w:before="0" w:after="0"/>
            </w:pPr>
            <w:r>
              <w:rPr>
                <w:sz w:val="17"/>
                <w:szCs w:val="17"/>
              </w:rPr>
              <w:t xml:space="preserve">Data classification register</w:t>
            </w:r>
          </w:p>
        </w:tc>
        <w:tc>
          <w:tcPr>
            <w:tcW w:w="1500" w:type="dxa"/>
            <w:shd w:val="clear" w:color="auto" w:fill="DCF5E8"/>
            <w:vAlign w:val="center"/>
          </w:tcPr>
          <w:p>
            <w:pPr>
              <w:spacing w:before="0" w:after="0"/>
            </w:pPr>
            <w:r>
              <w:rPr>
                <w:color w:val="14693F"/>
                <w:sz w:val="16"/>
                <w:szCs w:val="16"/>
              </w:rPr>
              <w:t xml:space="preserve">Implemented</w:t>
            </w:r>
          </w:p>
        </w:tc>
        <w:tc>
          <w:tcPr>
            <w:tcW w:w="3238" w:type="dxa"/>
            <w:shd w:val="clear" w:color="auto" w:fill="F6F8FA"/>
            <w:vAlign w:val="center"/>
          </w:tcPr>
          <w:p>
            <w:pPr>
              <w:spacing w:before="0" w:after="0"/>
            </w:pPr>
            <w:r>
              <w:rPr>
                <w:sz w:val="16"/>
                <w:szCs w:val="16"/>
              </w:rPr>
              <w:t xml:space="preserve">Evidence available (sample data).</w:t>
            </w:r>
          </w:p>
        </w:tc>
      </w:tr>
      <w:tr>
        <w:trPr>
          <w:cantSplit/>
        </w:trPr>
        <w:tc>
          <w:tcPr>
            <w:tcW w:w="1500" w:type="dxa"/>
            <w:vAlign w:val="center"/>
          </w:tcPr>
          <w:p>
            <w:pPr>
              <w:spacing w:before="0" w:after="0"/>
            </w:pPr>
            <w:r>
              <w:rPr>
                <w:sz w:val="16"/>
                <w:szCs w:val="16"/>
              </w:rPr>
              <w:t xml:space="preserve">PDP.1 (PDP.1.1 – PDP.1.2)</w:t>
            </w:r>
          </w:p>
        </w:tc>
        <w:tc>
          <w:tcPr>
            <w:tcW w:w="3400" w:type="dxa"/>
            <w:vAlign w:val="center"/>
          </w:tcPr>
          <w:p>
            <w:pPr>
              <w:spacing w:before="0" w:after="0"/>
            </w:pPr>
            <w:r>
              <w:rPr>
                <w:sz w:val="17"/>
                <w:szCs w:val="17"/>
              </w:rPr>
              <w:t xml:space="preserve">Personal data protection plan</w:t>
            </w:r>
          </w:p>
        </w:tc>
        <w:tc>
          <w:tcPr>
            <w:tcW w:w="1500" w:type="dxa"/>
            <w:shd w:val="clear" w:color="auto" w:fill="DCF5E8"/>
            <w:vAlign w:val="center"/>
          </w:tcPr>
          <w:p>
            <w:pPr>
              <w:spacing w:before="0" w:after="0"/>
            </w:pPr>
            <w:r>
              <w:rPr>
                <w:color w:val="14693F"/>
                <w:sz w:val="16"/>
                <w:szCs w:val="16"/>
              </w:rPr>
              <w:t xml:space="preserve">Implemented</w:t>
            </w:r>
          </w:p>
        </w:tc>
        <w:tc>
          <w:tcPr>
            <w:tcW w:w="3238" w:type="dxa"/>
            <w:vAlign w:val="center"/>
          </w:tcPr>
          <w:p>
            <w:pPr>
              <w:spacing w:before="0" w:after="0"/>
            </w:pPr>
            <w:r>
              <w:rPr>
                <w:sz w:val="16"/>
                <w:szCs w:val="16"/>
              </w:rPr>
              <w:t xml:space="preserve">Evidence available (sample data).</w:t>
            </w:r>
          </w:p>
        </w:tc>
      </w:tr>
      <w:tr>
        <w:trPr>
          <w:cantSplit/>
        </w:trPr>
        <w:tc>
          <w:tcPr>
            <w:tcW w:w="1500" w:type="dxa"/>
            <w:shd w:val="clear" w:color="auto" w:fill="F6F8FA"/>
            <w:vAlign w:val="center"/>
          </w:tcPr>
          <w:p>
            <w:pPr>
              <w:spacing w:before="0" w:after="0"/>
            </w:pPr>
            <w:r>
              <w:rPr>
                <w:sz w:val="16"/>
                <w:szCs w:val="16"/>
              </w:rPr>
              <w:t xml:space="preserve">PDP.2 (PDP.2.1)</w:t>
            </w:r>
          </w:p>
        </w:tc>
        <w:tc>
          <w:tcPr>
            <w:tcW w:w="3400" w:type="dxa"/>
            <w:shd w:val="clear" w:color="auto" w:fill="F6F8FA"/>
            <w:vAlign w:val="center"/>
          </w:tcPr>
          <w:p>
            <w:pPr>
              <w:spacing w:before="0" w:after="0"/>
            </w:pPr>
            <w:r>
              <w:rPr>
                <w:sz w:val="17"/>
                <w:szCs w:val="17"/>
              </w:rPr>
              <w:t xml:space="preserve">Personal data protection training</w:t>
            </w:r>
          </w:p>
        </w:tc>
        <w:tc>
          <w:tcPr>
            <w:tcW w:w="1500" w:type="dxa"/>
            <w:shd w:val="clear" w:color="auto" w:fill="FBE0E0"/>
            <w:vAlign w:val="center"/>
          </w:tcPr>
          <w:p>
            <w:pPr>
              <w:spacing w:before="0" w:after="0"/>
            </w:pPr>
            <w:r>
              <w:rPr>
                <w:color w:val="9B1C1C"/>
                <w:sz w:val="16"/>
                <w:szCs w:val="16"/>
              </w:rPr>
              <w:t xml:space="preserve">Not implemented</w:t>
            </w:r>
          </w:p>
        </w:tc>
        <w:tc>
          <w:tcPr>
            <w:tcW w:w="3238" w:type="dxa"/>
            <w:shd w:val="clear" w:color="auto" w:fill="F6F8FA"/>
            <w:vAlign w:val="center"/>
          </w:tcPr>
          <w:p>
            <w:pPr>
              <w:spacing w:before="0" w:after="0"/>
            </w:pPr>
            <w:r>
              <w:rPr>
                <w:sz w:val="16"/>
                <w:szCs w:val="16"/>
              </w:rPr>
              <w:t xml:space="preserve"/>
            </w:r>
          </w:p>
        </w:tc>
      </w:tr>
      <w:tr>
        <w:trPr>
          <w:cantSplit/>
        </w:trPr>
        <w:tc>
          <w:tcPr>
            <w:tcW w:w="1500" w:type="dxa"/>
            <w:vAlign w:val="center"/>
          </w:tcPr>
          <w:p>
            <w:pPr>
              <w:spacing w:before="0" w:after="0"/>
            </w:pPr>
            <w:r>
              <w:rPr>
                <w:sz w:val="16"/>
                <w:szCs w:val="16"/>
              </w:rPr>
              <w:t xml:space="preserve">PDP.3 (PDP.3.1 – PDP.3.2)</w:t>
            </w:r>
          </w:p>
        </w:tc>
        <w:tc>
          <w:tcPr>
            <w:tcW w:w="3400" w:type="dxa"/>
            <w:vAlign w:val="center"/>
          </w:tcPr>
          <w:p>
            <w:pPr>
              <w:spacing w:before="0" w:after="0"/>
            </w:pPr>
            <w:r>
              <w:rPr>
                <w:sz w:val="17"/>
                <w:szCs w:val="17"/>
              </w:rPr>
              <w:t xml:space="preserve">Data breach</w:t>
            </w:r>
          </w:p>
        </w:tc>
        <w:tc>
          <w:tcPr>
            <w:tcW w:w="1500" w:type="dxa"/>
            <w:shd w:val="clear" w:color="auto" w:fill="DCF5E8"/>
            <w:vAlign w:val="center"/>
          </w:tcPr>
          <w:p>
            <w:pPr>
              <w:spacing w:before="0" w:after="0"/>
            </w:pPr>
            <w:r>
              <w:rPr>
                <w:color w:val="14693F"/>
                <w:sz w:val="16"/>
                <w:szCs w:val="16"/>
              </w:rPr>
              <w:t xml:space="preserve">Implemented</w:t>
            </w:r>
          </w:p>
        </w:tc>
        <w:tc>
          <w:tcPr>
            <w:tcW w:w="3238" w:type="dxa"/>
            <w:vAlign w:val="center"/>
          </w:tcPr>
          <w:p>
            <w:pPr>
              <w:spacing w:before="0" w:after="0"/>
            </w:pPr>
            <w:r>
              <w:rPr>
                <w:sz w:val="16"/>
                <w:szCs w:val="16"/>
              </w:rPr>
              <w:t xml:space="preserve">Evidence available (sample data).</w:t>
            </w:r>
          </w:p>
        </w:tc>
      </w:tr>
      <w:tr>
        <w:trPr>
          <w:cantSplit/>
        </w:trPr>
        <w:tc>
          <w:tcPr>
            <w:tcW w:w="1500" w:type="dxa"/>
            <w:shd w:val="clear" w:color="auto" w:fill="F6F8FA"/>
            <w:vAlign w:val="center"/>
          </w:tcPr>
          <w:p>
            <w:pPr>
              <w:spacing w:before="0" w:after="0"/>
            </w:pPr>
            <w:r>
              <w:rPr>
                <w:sz w:val="16"/>
                <w:szCs w:val="16"/>
              </w:rPr>
              <w:t xml:space="preserve">PDP.4 (PDP.4.1 – PDP.4.4)</w:t>
            </w:r>
          </w:p>
        </w:tc>
        <w:tc>
          <w:tcPr>
            <w:tcW w:w="3400" w:type="dxa"/>
            <w:shd w:val="clear" w:color="auto" w:fill="F6F8FA"/>
            <w:vAlign w:val="center"/>
          </w:tcPr>
          <w:p>
            <w:pPr>
              <w:spacing w:before="0" w:after="0"/>
            </w:pPr>
            <w:r>
              <w:rPr>
                <w:sz w:val="17"/>
                <w:szCs w:val="17"/>
              </w:rPr>
              <w:t xml:space="preserve">Personal data lifecycle</w:t>
            </w:r>
          </w:p>
        </w:tc>
        <w:tc>
          <w:tcPr>
            <w:tcW w:w="1500" w:type="dxa"/>
            <w:shd w:val="clear" w:color="auto" w:fill="EEF2F6"/>
            <w:vAlign w:val="center"/>
          </w:tcPr>
          <w:p>
            <w:pPr>
              <w:spacing w:before="0" w:after="0"/>
            </w:pPr>
            <w:r>
              <w:rPr>
                <w:color w:val="475569"/>
                <w:sz w:val="16"/>
                <w:szCs w:val="16"/>
              </w:rPr>
              <w:t xml:space="preserve">Not applicable</w:t>
            </w:r>
          </w:p>
        </w:tc>
        <w:tc>
          <w:tcPr>
            <w:tcW w:w="3238" w:type="dxa"/>
            <w:shd w:val="clear" w:color="auto" w:fill="F6F8FA"/>
            <w:vAlign w:val="center"/>
          </w:tcPr>
          <w:p>
            <w:pPr>
              <w:spacing w:before="0" w:after="0"/>
            </w:pPr>
            <w:r>
              <w:rPr>
                <w:sz w:val="16"/>
                <w:szCs w:val="16"/>
              </w:rPr>
              <w:t xml:space="preserve"/>
            </w:r>
          </w:p>
        </w:tc>
      </w:tr>
      <w:tr>
        <w:trPr>
          <w:cantSplit/>
        </w:trPr>
        <w:tc>
          <w:tcPr>
            <w:tcW w:w="1500" w:type="dxa"/>
            <w:vAlign w:val="center"/>
          </w:tcPr>
          <w:p>
            <w:pPr>
              <w:spacing w:before="0" w:after="0"/>
            </w:pPr>
            <w:r>
              <w:rPr>
                <w:sz w:val="16"/>
                <w:szCs w:val="16"/>
              </w:rPr>
              <w:t xml:space="preserve">PDP.5 (PDP.5.1)</w:t>
            </w:r>
          </w:p>
        </w:tc>
        <w:tc>
          <w:tcPr>
            <w:tcW w:w="3400" w:type="dxa"/>
            <w:vAlign w:val="center"/>
          </w:tcPr>
          <w:p>
            <w:pPr>
              <w:spacing w:before="0" w:after="0"/>
            </w:pPr>
            <w:r>
              <w:rPr>
                <w:sz w:val="17"/>
                <w:szCs w:val="17"/>
              </w:rPr>
              <w:t xml:space="preserve">Personal data protection register</w:t>
            </w:r>
          </w:p>
        </w:tc>
        <w:tc>
          <w:tcPr>
            <w:tcW w:w="1500" w:type="dxa"/>
            <w:shd w:val="clear" w:color="auto" w:fill="DCF5E8"/>
            <w:vAlign w:val="center"/>
          </w:tcPr>
          <w:p>
            <w:pPr>
              <w:spacing w:before="0" w:after="0"/>
            </w:pPr>
            <w:r>
              <w:rPr>
                <w:color w:val="14693F"/>
                <w:sz w:val="16"/>
                <w:szCs w:val="16"/>
              </w:rPr>
              <w:t xml:space="preserve">Implemented</w:t>
            </w:r>
          </w:p>
        </w:tc>
        <w:tc>
          <w:tcPr>
            <w:tcW w:w="3238" w:type="dxa"/>
            <w:vAlign w:val="center"/>
          </w:tcPr>
          <w:p>
            <w:pPr>
              <w:spacing w:before="0" w:after="0"/>
            </w:pPr>
            <w:r>
              <w:rPr>
                <w:sz w:val="16"/>
                <w:szCs w:val="16"/>
              </w:rPr>
              <w:t xml:space="preserve">Evidence available (sample data).</w:t>
            </w:r>
          </w:p>
        </w:tc>
      </w:tr>
    </w:tbl>
    <w:p>
      <w:pPr>
        <w:spacing w:before="0" w:after="80"/>
      </w:pPr>
    </w:p>
    <w:p>
      <w:pPr>
        <w:pStyle w:val="Heading2"/>
        <w:keepNext/>
      </w:pPr>
      <w:r>
        <w:t xml:space="preserve">Digital Government Controls and Standards (IT Governance, Risk &amp; Business Continuity, Digital Transformation)</w:t>
      </w:r>
    </w:p>
    <w:tbl>
      <w:tblPr>
        <w:tblW w:w="9638" w:type="dxa"/>
        <w:tblBorders>
          <w:top w:val="single" w:sz="4" w:color="D7DEE7"/>
          <w:left w:val="single" w:sz="4" w:color="D7DEE7"/>
          <w:bottom w:val="single" w:sz="4" w:color="D7DEE7"/>
          <w:right w:val="single" w:sz="4" w:color="D7DEE7"/>
          <w:insideH w:val="single" w:sz="4" w:color="D7DEE7"/>
          <w:insideV w:val="single" w:sz="4" w:color="D7DEE7"/>
        </w:tblBorders>
        <w:tblLayout w:type="fixed"/>
        <w:tblCellMar>
          <w:top w:w="60" w:type="dxa"/>
          <w:left w:w="100" w:type="dxa"/>
          <w:bottom w:w="60" w:type="dxa"/>
          <w:right w:w="100" w:type="dxa"/>
        </w:tblCellMar>
      </w:tblPr>
      <w:tblGrid>
        <w:gridCol w:w="1500"/>
        <w:gridCol w:w="3400"/>
        <w:gridCol w:w="1500"/>
        <w:gridCol w:w="3238"/>
      </w:tblGrid>
      <w:tr>
        <w:trPr>
          <w:cantSplit/>
          <w:tblHeader/>
        </w:trPr>
        <w:tc>
          <w:tcPr>
            <w:tcW w:w="1500" w:type="dxa"/>
            <w:shd w:val="clear" w:color="auto" w:fill="0F6B5C"/>
            <w:vAlign w:val="center"/>
          </w:tcPr>
          <w:p>
            <w:pPr>
              <w:spacing w:before="0" w:after="0"/>
            </w:pPr>
            <w:r>
              <w:rPr>
                <w:b/>
                <w:bCs/>
                <w:color w:val="FFFFFF"/>
                <w:sz w:val="17"/>
                <w:szCs w:val="17"/>
              </w:rPr>
              <w:t xml:space="preserve">Ref</w:t>
            </w:r>
          </w:p>
        </w:tc>
        <w:tc>
          <w:tcPr>
            <w:tcW w:w="3400" w:type="dxa"/>
            <w:shd w:val="clear" w:color="auto" w:fill="0F6B5C"/>
            <w:vAlign w:val="center"/>
          </w:tcPr>
          <w:p>
            <w:pPr>
              <w:spacing w:before="0" w:after="0"/>
            </w:pPr>
            <w:r>
              <w:rPr>
                <w:b/>
                <w:bCs/>
                <w:color w:val="FFFFFF"/>
                <w:sz w:val="17"/>
                <w:szCs w:val="17"/>
              </w:rPr>
              <w:t xml:space="preserve">Control</w:t>
            </w:r>
          </w:p>
        </w:tc>
        <w:tc>
          <w:tcPr>
            <w:tcW w:w="1500" w:type="dxa"/>
            <w:shd w:val="clear" w:color="auto" w:fill="0F6B5C"/>
            <w:vAlign w:val="center"/>
          </w:tcPr>
          <w:p>
            <w:pPr>
              <w:spacing w:before="0" w:after="0"/>
            </w:pPr>
            <w:r>
              <w:rPr>
                <w:b/>
                <w:bCs/>
                <w:color w:val="FFFFFF"/>
                <w:sz w:val="17"/>
                <w:szCs w:val="17"/>
              </w:rPr>
              <w:t xml:space="preserve">Status</w:t>
            </w:r>
          </w:p>
        </w:tc>
        <w:tc>
          <w:tcPr>
            <w:tcW w:w="3238" w:type="dxa"/>
            <w:shd w:val="clear" w:color="auto" w:fill="0F6B5C"/>
            <w:vAlign w:val="center"/>
          </w:tcPr>
          <w:p>
            <w:pPr>
              <w:spacing w:before="0" w:after="0"/>
            </w:pPr>
            <w:r>
              <w:rPr>
                <w:b/>
                <w:bCs/>
                <w:color w:val="FFFFFF"/>
                <w:sz w:val="17"/>
                <w:szCs w:val="17"/>
              </w:rPr>
              <w:t xml:space="preserve">Notes / evidence</w:t>
            </w:r>
          </w:p>
        </w:tc>
      </w:tr>
      <w:tr>
        <w:trPr>
          <w:cantSplit/>
        </w:trPr>
        <w:tc>
          <w:tcPr>
            <w:tcW w:w="1500" w:type="dxa"/>
            <w:vAlign w:val="center"/>
          </w:tcPr>
          <w:p>
            <w:pPr>
              <w:spacing w:before="0" w:after="0"/>
            </w:pPr>
            <w:r>
              <w:rPr>
                <w:sz w:val="16"/>
                <w:szCs w:val="16"/>
              </w:rPr>
              <w:t xml:space="preserve">5-108-01 – 5-108-05 (7.1.1)</w:t>
            </w:r>
          </w:p>
        </w:tc>
        <w:tc>
          <w:tcPr>
            <w:tcW w:w="3400" w:type="dxa"/>
            <w:vAlign w:val="center"/>
          </w:tcPr>
          <w:p>
            <w:pPr>
              <w:spacing w:before="0" w:after="0"/>
            </w:pPr>
            <w:r>
              <w:rPr>
                <w:sz w:val="17"/>
                <w:szCs w:val="17"/>
              </w:rPr>
              <w:t xml:space="preserve">Operations management</w:t>
            </w:r>
          </w:p>
        </w:tc>
        <w:tc>
          <w:tcPr>
            <w:tcW w:w="1500" w:type="dxa"/>
            <w:shd w:val="clear" w:color="auto" w:fill="FDF1D6"/>
            <w:vAlign w:val="center"/>
          </w:tcPr>
          <w:p>
            <w:pPr>
              <w:spacing w:before="0" w:after="0"/>
            </w:pPr>
            <w:r>
              <w:rPr>
                <w:color w:val="8A5A00"/>
                <w:sz w:val="16"/>
                <w:szCs w:val="16"/>
              </w:rPr>
              <w:t xml:space="preserve">Partially implemented</w:t>
            </w:r>
          </w:p>
        </w:tc>
        <w:tc>
          <w:tcPr>
            <w:tcW w:w="3238" w:type="dxa"/>
            <w:vAlign w:val="center"/>
          </w:tcPr>
          <w:p>
            <w:pPr>
              <w:spacing w:before="0" w:after="0"/>
            </w:pPr>
            <w:r>
              <w:rPr>
                <w:sz w:val="16"/>
                <w:szCs w:val="16"/>
              </w:rPr>
              <w:t xml:space="preserve"/>
            </w:r>
          </w:p>
        </w:tc>
      </w:tr>
      <w:tr>
        <w:trPr>
          <w:cantSplit/>
        </w:trPr>
        <w:tc>
          <w:tcPr>
            <w:tcW w:w="1500" w:type="dxa"/>
            <w:shd w:val="clear" w:color="auto" w:fill="F6F8FA"/>
            <w:vAlign w:val="center"/>
          </w:tcPr>
          <w:p>
            <w:pPr>
              <w:spacing w:before="0" w:after="0"/>
            </w:pPr>
            <w:r>
              <w:rPr>
                <w:sz w:val="16"/>
                <w:szCs w:val="16"/>
              </w:rPr>
              <w:t xml:space="preserve">5-108-06 – 5-108-08 (7.1.2)</w:t>
            </w:r>
          </w:p>
        </w:tc>
        <w:tc>
          <w:tcPr>
            <w:tcW w:w="3400" w:type="dxa"/>
            <w:shd w:val="clear" w:color="auto" w:fill="F6F8FA"/>
            <w:vAlign w:val="center"/>
          </w:tcPr>
          <w:p>
            <w:pPr>
              <w:spacing w:before="0" w:after="0"/>
            </w:pPr>
            <w:r>
              <w:rPr>
                <w:sz w:val="17"/>
                <w:szCs w:val="17"/>
              </w:rPr>
              <w:t xml:space="preserve">IT policies and procedures</w:t>
            </w:r>
          </w:p>
        </w:tc>
        <w:tc>
          <w:tcPr>
            <w:tcW w:w="1500" w:type="dxa"/>
            <w:shd w:val="clear" w:color="auto" w:fill="DCF5E8"/>
            <w:vAlign w:val="center"/>
          </w:tcPr>
          <w:p>
            <w:pPr>
              <w:spacing w:before="0" w:after="0"/>
            </w:pPr>
            <w:r>
              <w:rPr>
                <w:color w:val="14693F"/>
                <w:sz w:val="16"/>
                <w:szCs w:val="16"/>
              </w:rPr>
              <w:t xml:space="preserve">Implemented</w:t>
            </w:r>
          </w:p>
        </w:tc>
        <w:tc>
          <w:tcPr>
            <w:tcW w:w="3238" w:type="dxa"/>
            <w:shd w:val="clear" w:color="auto" w:fill="F6F8FA"/>
            <w:vAlign w:val="center"/>
          </w:tcPr>
          <w:p>
            <w:pPr>
              <w:spacing w:before="0" w:after="0"/>
            </w:pPr>
            <w:r>
              <w:rPr>
                <w:sz w:val="16"/>
                <w:szCs w:val="16"/>
              </w:rPr>
              <w:t xml:space="preserve">Evidence available (sample data).</w:t>
            </w:r>
          </w:p>
        </w:tc>
      </w:tr>
      <w:tr>
        <w:trPr>
          <w:cantSplit/>
        </w:trPr>
        <w:tc>
          <w:tcPr>
            <w:tcW w:w="1500" w:type="dxa"/>
            <w:vAlign w:val="center"/>
          </w:tcPr>
          <w:p>
            <w:pPr>
              <w:spacing w:before="0" w:after="0"/>
            </w:pPr>
            <w:r>
              <w:rPr>
                <w:sz w:val="16"/>
                <w:szCs w:val="16"/>
              </w:rPr>
              <w:t xml:space="preserve">5-108-09 (7.1.3)</w:t>
            </w:r>
          </w:p>
        </w:tc>
        <w:tc>
          <w:tcPr>
            <w:tcW w:w="3400" w:type="dxa"/>
            <w:vAlign w:val="center"/>
          </w:tcPr>
          <w:p>
            <w:pPr>
              <w:spacing w:before="0" w:after="0"/>
            </w:pPr>
            <w:r>
              <w:rPr>
                <w:sz w:val="17"/>
                <w:szCs w:val="17"/>
              </w:rPr>
              <w:t xml:space="preserve">Roles and responsibilities</w:t>
            </w:r>
          </w:p>
        </w:tc>
        <w:tc>
          <w:tcPr>
            <w:tcW w:w="1500" w:type="dxa"/>
            <w:shd w:val="clear" w:color="auto" w:fill="FBE0E0"/>
            <w:vAlign w:val="center"/>
          </w:tcPr>
          <w:p>
            <w:pPr>
              <w:spacing w:before="0" w:after="0"/>
            </w:pPr>
            <w:r>
              <w:rPr>
                <w:color w:val="9B1C1C"/>
                <w:sz w:val="16"/>
                <w:szCs w:val="16"/>
              </w:rPr>
              <w:t xml:space="preserve">Not implemented</w:t>
            </w:r>
          </w:p>
        </w:tc>
        <w:tc>
          <w:tcPr>
            <w:tcW w:w="3238" w:type="dxa"/>
            <w:vAlign w:val="center"/>
          </w:tcPr>
          <w:p>
            <w:pPr>
              <w:spacing w:before="0" w:after="0"/>
            </w:pPr>
            <w:r>
              <w:rPr>
                <w:sz w:val="16"/>
                <w:szCs w:val="16"/>
              </w:rPr>
              <w:t xml:space="preserve"/>
            </w:r>
          </w:p>
        </w:tc>
      </w:tr>
      <w:tr>
        <w:trPr>
          <w:cantSplit/>
        </w:trPr>
        <w:tc>
          <w:tcPr>
            <w:tcW w:w="1500" w:type="dxa"/>
            <w:shd w:val="clear" w:color="auto" w:fill="F6F8FA"/>
            <w:vAlign w:val="center"/>
          </w:tcPr>
          <w:p>
            <w:pPr>
              <w:spacing w:before="0" w:after="0"/>
            </w:pPr>
            <w:r>
              <w:rPr>
                <w:sz w:val="16"/>
                <w:szCs w:val="16"/>
              </w:rPr>
              <w:t xml:space="preserve">5-108-10 – 5-108-19 (7.1.4)</w:t>
            </w:r>
          </w:p>
        </w:tc>
        <w:tc>
          <w:tcPr>
            <w:tcW w:w="3400" w:type="dxa"/>
            <w:shd w:val="clear" w:color="auto" w:fill="F6F8FA"/>
            <w:vAlign w:val="center"/>
          </w:tcPr>
          <w:p>
            <w:pPr>
              <w:spacing w:before="0" w:after="0"/>
            </w:pPr>
            <w:r>
              <w:rPr>
                <w:sz w:val="17"/>
                <w:szCs w:val="17"/>
              </w:rPr>
              <w:t xml:space="preserve">IT risk management</w:t>
            </w:r>
          </w:p>
        </w:tc>
        <w:tc>
          <w:tcPr>
            <w:tcW w:w="1500" w:type="dxa"/>
            <w:shd w:val="clear" w:color="auto" w:fill="FDF1D6"/>
            <w:vAlign w:val="center"/>
          </w:tcPr>
          <w:p>
            <w:pPr>
              <w:spacing w:before="0" w:after="0"/>
            </w:pPr>
            <w:r>
              <w:rPr>
                <w:color w:val="8A5A00"/>
                <w:sz w:val="16"/>
                <w:szCs w:val="16"/>
              </w:rPr>
              <w:t xml:space="preserve">Partially implemented</w:t>
            </w:r>
          </w:p>
        </w:tc>
        <w:tc>
          <w:tcPr>
            <w:tcW w:w="3238" w:type="dxa"/>
            <w:shd w:val="clear" w:color="auto" w:fill="F6F8FA"/>
            <w:vAlign w:val="center"/>
          </w:tcPr>
          <w:p>
            <w:pPr>
              <w:spacing w:before="0" w:after="0"/>
            </w:pPr>
            <w:r>
              <w:rPr>
                <w:sz w:val="16"/>
                <w:szCs w:val="16"/>
              </w:rPr>
              <w:t xml:space="preserve"/>
            </w:r>
          </w:p>
        </w:tc>
      </w:tr>
      <w:tr>
        <w:trPr>
          <w:cantSplit/>
        </w:trPr>
        <w:tc>
          <w:tcPr>
            <w:tcW w:w="1500" w:type="dxa"/>
            <w:vAlign w:val="center"/>
          </w:tcPr>
          <w:p>
            <w:pPr>
              <w:spacing w:before="0" w:after="0"/>
            </w:pPr>
            <w:r>
              <w:rPr>
                <w:sz w:val="16"/>
                <w:szCs w:val="16"/>
              </w:rPr>
              <w:t xml:space="preserve">5-108-20 – 5-108-23 (7.1.5)</w:t>
            </w:r>
          </w:p>
        </w:tc>
        <w:tc>
          <w:tcPr>
            <w:tcW w:w="3400" w:type="dxa"/>
            <w:vAlign w:val="center"/>
          </w:tcPr>
          <w:p>
            <w:pPr>
              <w:spacing w:before="0" w:after="0"/>
            </w:pPr>
            <w:r>
              <w:rPr>
                <w:sz w:val="17"/>
                <w:szCs w:val="17"/>
              </w:rPr>
              <w:t xml:space="preserve">IT capabilities and competencies</w:t>
            </w:r>
          </w:p>
        </w:tc>
        <w:tc>
          <w:tcPr>
            <w:tcW w:w="1500" w:type="dxa"/>
            <w:shd w:val="clear" w:color="auto" w:fill="FDF1D6"/>
            <w:vAlign w:val="center"/>
          </w:tcPr>
          <w:p>
            <w:pPr>
              <w:spacing w:before="0" w:after="0"/>
            </w:pPr>
            <w:r>
              <w:rPr>
                <w:color w:val="8A5A00"/>
                <w:sz w:val="16"/>
                <w:szCs w:val="16"/>
              </w:rPr>
              <w:t xml:space="preserve">Partially implemented</w:t>
            </w:r>
          </w:p>
        </w:tc>
        <w:tc>
          <w:tcPr>
            <w:tcW w:w="3238" w:type="dxa"/>
            <w:vAlign w:val="center"/>
          </w:tcPr>
          <w:p>
            <w:pPr>
              <w:spacing w:before="0" w:after="0"/>
            </w:pPr>
            <w:r>
              <w:rPr>
                <w:sz w:val="16"/>
                <w:szCs w:val="16"/>
              </w:rPr>
              <w:t xml:space="preserve"/>
            </w:r>
          </w:p>
        </w:tc>
      </w:tr>
      <w:tr>
        <w:trPr>
          <w:cantSplit/>
        </w:trPr>
        <w:tc>
          <w:tcPr>
            <w:tcW w:w="1500" w:type="dxa"/>
            <w:shd w:val="clear" w:color="auto" w:fill="F6F8FA"/>
            <w:vAlign w:val="center"/>
          </w:tcPr>
          <w:p>
            <w:pPr>
              <w:spacing w:before="0" w:after="0"/>
            </w:pPr>
            <w:r>
              <w:rPr>
                <w:sz w:val="16"/>
                <w:szCs w:val="16"/>
              </w:rPr>
              <w:t xml:space="preserve">5-108-24 – 5-108-29 (7.2.1 – 7.2.2)</w:t>
            </w:r>
          </w:p>
        </w:tc>
        <w:tc>
          <w:tcPr>
            <w:tcW w:w="3400" w:type="dxa"/>
            <w:shd w:val="clear" w:color="auto" w:fill="F6F8FA"/>
            <w:vAlign w:val="center"/>
          </w:tcPr>
          <w:p>
            <w:pPr>
              <w:spacing w:before="0" w:after="0"/>
            </w:pPr>
            <w:r>
              <w:rPr>
                <w:sz w:val="17"/>
                <w:szCs w:val="17"/>
              </w:rPr>
              <w:t xml:space="preserve">IT strategy and technical architecture</w:t>
            </w:r>
          </w:p>
        </w:tc>
        <w:tc>
          <w:tcPr>
            <w:tcW w:w="1500" w:type="dxa"/>
            <w:shd w:val="clear" w:color="auto" w:fill="DCF5E8"/>
            <w:vAlign w:val="center"/>
          </w:tcPr>
          <w:p>
            <w:pPr>
              <w:spacing w:before="0" w:after="0"/>
            </w:pPr>
            <w:r>
              <w:rPr>
                <w:color w:val="14693F"/>
                <w:sz w:val="16"/>
                <w:szCs w:val="16"/>
              </w:rPr>
              <w:t xml:space="preserve">Implemented</w:t>
            </w:r>
          </w:p>
        </w:tc>
        <w:tc>
          <w:tcPr>
            <w:tcW w:w="3238" w:type="dxa"/>
            <w:shd w:val="clear" w:color="auto" w:fill="F6F8FA"/>
            <w:vAlign w:val="center"/>
          </w:tcPr>
          <w:p>
            <w:pPr>
              <w:spacing w:before="0" w:after="0"/>
            </w:pPr>
            <w:r>
              <w:rPr>
                <w:sz w:val="16"/>
                <w:szCs w:val="16"/>
              </w:rPr>
              <w:t xml:space="preserve">Evidence available (sample data).</w:t>
            </w:r>
          </w:p>
        </w:tc>
      </w:tr>
      <w:tr>
        <w:trPr>
          <w:cantSplit/>
        </w:trPr>
        <w:tc>
          <w:tcPr>
            <w:tcW w:w="1500" w:type="dxa"/>
            <w:vAlign w:val="center"/>
          </w:tcPr>
          <w:p>
            <w:pPr>
              <w:spacing w:before="0" w:after="0"/>
            </w:pPr>
            <w:r>
              <w:rPr>
                <w:sz w:val="16"/>
                <w:szCs w:val="16"/>
              </w:rPr>
              <w:t xml:space="preserve">5-108-30 – 5-108-39 (7.2.3)</w:t>
            </w:r>
          </w:p>
        </w:tc>
        <w:tc>
          <w:tcPr>
            <w:tcW w:w="3400" w:type="dxa"/>
            <w:vAlign w:val="center"/>
          </w:tcPr>
          <w:p>
            <w:pPr>
              <w:spacing w:before="0" w:after="0"/>
            </w:pPr>
            <w:r>
              <w:rPr>
                <w:sz w:val="17"/>
                <w:szCs w:val="17"/>
              </w:rPr>
              <w:t xml:space="preserve">Service levels and outsourcing</w:t>
            </w:r>
          </w:p>
        </w:tc>
        <w:tc>
          <w:tcPr>
            <w:tcW w:w="1500" w:type="dxa"/>
            <w:shd w:val="clear" w:color="auto" w:fill="FDF1D6"/>
            <w:vAlign w:val="center"/>
          </w:tcPr>
          <w:p>
            <w:pPr>
              <w:spacing w:before="0" w:after="0"/>
            </w:pPr>
            <w:r>
              <w:rPr>
                <w:color w:val="8A5A00"/>
                <w:sz w:val="16"/>
                <w:szCs w:val="16"/>
              </w:rPr>
              <w:t xml:space="preserve">Partially implemented</w:t>
            </w:r>
          </w:p>
        </w:tc>
        <w:tc>
          <w:tcPr>
            <w:tcW w:w="3238" w:type="dxa"/>
            <w:vAlign w:val="center"/>
          </w:tcPr>
          <w:p>
            <w:pPr>
              <w:spacing w:before="0" w:after="0"/>
            </w:pPr>
            <w:r>
              <w:rPr>
                <w:sz w:val="16"/>
                <w:szCs w:val="16"/>
              </w:rPr>
              <w:t xml:space="preserve"/>
            </w:r>
          </w:p>
        </w:tc>
      </w:tr>
      <w:tr>
        <w:trPr>
          <w:cantSplit/>
        </w:trPr>
        <w:tc>
          <w:tcPr>
            <w:tcW w:w="1500" w:type="dxa"/>
            <w:shd w:val="clear" w:color="auto" w:fill="F6F8FA"/>
            <w:vAlign w:val="center"/>
          </w:tcPr>
          <w:p>
            <w:pPr>
              <w:spacing w:before="0" w:after="0"/>
            </w:pPr>
            <w:r>
              <w:rPr>
                <w:sz w:val="16"/>
                <w:szCs w:val="16"/>
              </w:rPr>
              <w:t xml:space="preserve">5-108-40 – 5-108-44 (7.3.1)</w:t>
            </w:r>
          </w:p>
        </w:tc>
        <w:tc>
          <w:tcPr>
            <w:tcW w:w="3400" w:type="dxa"/>
            <w:shd w:val="clear" w:color="auto" w:fill="F6F8FA"/>
            <w:vAlign w:val="center"/>
          </w:tcPr>
          <w:p>
            <w:pPr>
              <w:spacing w:before="0" w:after="0"/>
            </w:pPr>
            <w:r>
              <w:rPr>
                <w:sz w:val="17"/>
                <w:szCs w:val="17"/>
              </w:rPr>
              <w:t xml:space="preserve">Systems and applications procurement</w:t>
            </w:r>
          </w:p>
        </w:tc>
        <w:tc>
          <w:tcPr>
            <w:tcW w:w="1500" w:type="dxa"/>
            <w:shd w:val="clear" w:color="auto" w:fill="FBE0E0"/>
            <w:vAlign w:val="center"/>
          </w:tcPr>
          <w:p>
            <w:pPr>
              <w:spacing w:before="0" w:after="0"/>
            </w:pPr>
            <w:r>
              <w:rPr>
                <w:color w:val="9B1C1C"/>
                <w:sz w:val="16"/>
                <w:szCs w:val="16"/>
              </w:rPr>
              <w:t xml:space="preserve">Not implemented</w:t>
            </w:r>
          </w:p>
        </w:tc>
        <w:tc>
          <w:tcPr>
            <w:tcW w:w="3238" w:type="dxa"/>
            <w:shd w:val="clear" w:color="auto" w:fill="F6F8FA"/>
            <w:vAlign w:val="center"/>
          </w:tcPr>
          <w:p>
            <w:pPr>
              <w:spacing w:before="0" w:after="0"/>
            </w:pPr>
            <w:r>
              <w:rPr>
                <w:sz w:val="16"/>
                <w:szCs w:val="16"/>
              </w:rPr>
              <w:t xml:space="preserve"/>
            </w:r>
          </w:p>
        </w:tc>
      </w:tr>
      <w:tr>
        <w:trPr>
          <w:cantSplit/>
        </w:trPr>
        <w:tc>
          <w:tcPr>
            <w:tcW w:w="1500" w:type="dxa"/>
            <w:vAlign w:val="center"/>
          </w:tcPr>
          <w:p>
            <w:pPr>
              <w:spacing w:before="0" w:after="0"/>
            </w:pPr>
            <w:r>
              <w:rPr>
                <w:sz w:val="16"/>
                <w:szCs w:val="16"/>
              </w:rPr>
              <w:t xml:space="preserve">5-108-45 – 5-108-47 (7.3.2)</w:t>
            </w:r>
          </w:p>
        </w:tc>
        <w:tc>
          <w:tcPr>
            <w:tcW w:w="3400" w:type="dxa"/>
            <w:vAlign w:val="center"/>
          </w:tcPr>
          <w:p>
            <w:pPr>
              <w:spacing w:before="0" w:after="0"/>
            </w:pPr>
            <w:r>
              <w:rPr>
                <w:sz w:val="17"/>
                <w:szCs w:val="17"/>
              </w:rPr>
              <w:t xml:space="preserve">Configuration management</w:t>
            </w:r>
          </w:p>
        </w:tc>
        <w:tc>
          <w:tcPr>
            <w:tcW w:w="1500" w:type="dxa"/>
            <w:shd w:val="clear" w:color="auto" w:fill="DCF5E8"/>
            <w:vAlign w:val="center"/>
          </w:tcPr>
          <w:p>
            <w:pPr>
              <w:spacing w:before="0" w:after="0"/>
            </w:pPr>
            <w:r>
              <w:rPr>
                <w:color w:val="14693F"/>
                <w:sz w:val="16"/>
                <w:szCs w:val="16"/>
              </w:rPr>
              <w:t xml:space="preserve">Implemented</w:t>
            </w:r>
          </w:p>
        </w:tc>
        <w:tc>
          <w:tcPr>
            <w:tcW w:w="3238" w:type="dxa"/>
            <w:vAlign w:val="center"/>
          </w:tcPr>
          <w:p>
            <w:pPr>
              <w:spacing w:before="0" w:after="0"/>
            </w:pPr>
            <w:r>
              <w:rPr>
                <w:sz w:val="16"/>
                <w:szCs w:val="16"/>
              </w:rPr>
              <w:t xml:space="preserve">Evidence available (sample data).</w:t>
            </w:r>
          </w:p>
        </w:tc>
      </w:tr>
      <w:tr>
        <w:trPr>
          <w:cantSplit/>
        </w:trPr>
        <w:tc>
          <w:tcPr>
            <w:tcW w:w="1500" w:type="dxa"/>
            <w:shd w:val="clear" w:color="auto" w:fill="F6F8FA"/>
            <w:vAlign w:val="center"/>
          </w:tcPr>
          <w:p>
            <w:pPr>
              <w:spacing w:before="0" w:after="0"/>
            </w:pPr>
            <w:r>
              <w:rPr>
                <w:sz w:val="16"/>
                <w:szCs w:val="16"/>
              </w:rPr>
              <w:t xml:space="preserve">5-108-48 – 5-108-56 (7.3.3)</w:t>
            </w:r>
          </w:p>
        </w:tc>
        <w:tc>
          <w:tcPr>
            <w:tcW w:w="3400" w:type="dxa"/>
            <w:shd w:val="clear" w:color="auto" w:fill="F6F8FA"/>
            <w:vAlign w:val="center"/>
          </w:tcPr>
          <w:p>
            <w:pPr>
              <w:spacing w:before="0" w:after="0"/>
            </w:pPr>
            <w:r>
              <w:rPr>
                <w:sz w:val="17"/>
                <w:szCs w:val="17"/>
              </w:rPr>
              <w:t xml:space="preserve">Change management</w:t>
            </w:r>
          </w:p>
        </w:tc>
        <w:tc>
          <w:tcPr>
            <w:tcW w:w="1500" w:type="dxa"/>
            <w:shd w:val="clear" w:color="auto" w:fill="DCF5E8"/>
            <w:vAlign w:val="center"/>
          </w:tcPr>
          <w:p>
            <w:pPr>
              <w:spacing w:before="0" w:after="0"/>
            </w:pPr>
            <w:r>
              <w:rPr>
                <w:color w:val="14693F"/>
                <w:sz w:val="16"/>
                <w:szCs w:val="16"/>
              </w:rPr>
              <w:t xml:space="preserve">Implemented</w:t>
            </w:r>
          </w:p>
        </w:tc>
        <w:tc>
          <w:tcPr>
            <w:tcW w:w="3238" w:type="dxa"/>
            <w:shd w:val="clear" w:color="auto" w:fill="F6F8FA"/>
            <w:vAlign w:val="center"/>
          </w:tcPr>
          <w:p>
            <w:pPr>
              <w:spacing w:before="0" w:after="0"/>
            </w:pPr>
            <w:r>
              <w:rPr>
                <w:sz w:val="16"/>
                <w:szCs w:val="16"/>
              </w:rPr>
              <w:t xml:space="preserve">Evidence available (sample data).</w:t>
            </w:r>
          </w:p>
        </w:tc>
      </w:tr>
      <w:tr>
        <w:trPr>
          <w:cantSplit/>
        </w:trPr>
        <w:tc>
          <w:tcPr>
            <w:tcW w:w="1500" w:type="dxa"/>
            <w:vAlign w:val="center"/>
          </w:tcPr>
          <w:p>
            <w:pPr>
              <w:spacing w:before="0" w:after="0"/>
            </w:pPr>
            <w:r>
              <w:rPr>
                <w:sz w:val="16"/>
                <w:szCs w:val="16"/>
              </w:rPr>
              <w:t xml:space="preserve">5-108-57 – 5-108-66 (7.3.4)</w:t>
            </w:r>
          </w:p>
        </w:tc>
        <w:tc>
          <w:tcPr>
            <w:tcW w:w="3400" w:type="dxa"/>
            <w:vAlign w:val="center"/>
          </w:tcPr>
          <w:p>
            <w:pPr>
              <w:spacing w:before="0" w:after="0"/>
            </w:pPr>
            <w:r>
              <w:rPr>
                <w:sz w:val="17"/>
                <w:szCs w:val="17"/>
              </w:rPr>
              <w:t xml:space="preserve">Systems development</w:t>
            </w:r>
          </w:p>
        </w:tc>
        <w:tc>
          <w:tcPr>
            <w:tcW w:w="1500" w:type="dxa"/>
            <w:shd w:val="clear" w:color="auto" w:fill="FDF1D6"/>
            <w:vAlign w:val="center"/>
          </w:tcPr>
          <w:p>
            <w:pPr>
              <w:spacing w:before="0" w:after="0"/>
            </w:pPr>
            <w:r>
              <w:rPr>
                <w:color w:val="8A5A00"/>
                <w:sz w:val="16"/>
                <w:szCs w:val="16"/>
              </w:rPr>
              <w:t xml:space="preserve">Partially implemented</w:t>
            </w:r>
          </w:p>
        </w:tc>
        <w:tc>
          <w:tcPr>
            <w:tcW w:w="3238" w:type="dxa"/>
            <w:vAlign w:val="center"/>
          </w:tcPr>
          <w:p>
            <w:pPr>
              <w:spacing w:before="0" w:after="0"/>
            </w:pPr>
            <w:r>
              <w:rPr>
                <w:sz w:val="16"/>
                <w:szCs w:val="16"/>
              </w:rPr>
              <w:t xml:space="preserve"/>
            </w:r>
          </w:p>
        </w:tc>
      </w:tr>
      <w:tr>
        <w:trPr>
          <w:cantSplit/>
        </w:trPr>
        <w:tc>
          <w:tcPr>
            <w:tcW w:w="1500" w:type="dxa"/>
            <w:shd w:val="clear" w:color="auto" w:fill="F6F8FA"/>
            <w:vAlign w:val="center"/>
          </w:tcPr>
          <w:p>
            <w:pPr>
              <w:spacing w:before="0" w:after="0"/>
            </w:pPr>
            <w:r>
              <w:rPr>
                <w:sz w:val="16"/>
                <w:szCs w:val="16"/>
              </w:rPr>
              <w:t xml:space="preserve">5-108-67 – 5-108-75 (7.3.5)</w:t>
            </w:r>
          </w:p>
        </w:tc>
        <w:tc>
          <w:tcPr>
            <w:tcW w:w="3400" w:type="dxa"/>
            <w:shd w:val="clear" w:color="auto" w:fill="F6F8FA"/>
            <w:vAlign w:val="center"/>
          </w:tcPr>
          <w:p>
            <w:pPr>
              <w:spacing w:before="0" w:after="0"/>
            </w:pPr>
            <w:r>
              <w:rPr>
                <w:sz w:val="17"/>
                <w:szCs w:val="17"/>
              </w:rPr>
              <w:t xml:space="preserve">Digital assets and data centers</w:t>
            </w:r>
          </w:p>
        </w:tc>
        <w:tc>
          <w:tcPr>
            <w:tcW w:w="1500" w:type="dxa"/>
            <w:shd w:val="clear" w:color="auto" w:fill="DCF5E8"/>
            <w:vAlign w:val="center"/>
          </w:tcPr>
          <w:p>
            <w:pPr>
              <w:spacing w:before="0" w:after="0"/>
            </w:pPr>
            <w:r>
              <w:rPr>
                <w:color w:val="14693F"/>
                <w:sz w:val="16"/>
                <w:szCs w:val="16"/>
              </w:rPr>
              <w:t xml:space="preserve">Implemented</w:t>
            </w:r>
          </w:p>
        </w:tc>
        <w:tc>
          <w:tcPr>
            <w:tcW w:w="3238" w:type="dxa"/>
            <w:shd w:val="clear" w:color="auto" w:fill="F6F8FA"/>
            <w:vAlign w:val="center"/>
          </w:tcPr>
          <w:p>
            <w:pPr>
              <w:spacing w:before="0" w:after="0"/>
            </w:pPr>
            <w:r>
              <w:rPr>
                <w:sz w:val="16"/>
                <w:szCs w:val="16"/>
              </w:rPr>
              <w:t xml:space="preserve">Evidence available (sample data).</w:t>
            </w:r>
          </w:p>
        </w:tc>
      </w:tr>
      <w:tr>
        <w:trPr>
          <w:cantSplit/>
        </w:trPr>
        <w:tc>
          <w:tcPr>
            <w:tcW w:w="1500" w:type="dxa"/>
            <w:vAlign w:val="center"/>
          </w:tcPr>
          <w:p>
            <w:pPr>
              <w:spacing w:before="0" w:after="0"/>
            </w:pPr>
            <w:r>
              <w:rPr>
                <w:sz w:val="16"/>
                <w:szCs w:val="16"/>
              </w:rPr>
              <w:t xml:space="preserve">5-108-76 – 5-108-79 (7.3.6)</w:t>
            </w:r>
          </w:p>
        </w:tc>
        <w:tc>
          <w:tcPr>
            <w:tcW w:w="3400" w:type="dxa"/>
            <w:vAlign w:val="center"/>
          </w:tcPr>
          <w:p>
            <w:pPr>
              <w:spacing w:before="0" w:after="0"/>
            </w:pPr>
            <w:r>
              <w:rPr>
                <w:sz w:val="17"/>
                <w:szCs w:val="17"/>
              </w:rPr>
              <w:t xml:space="preserve">IT project management</w:t>
            </w:r>
          </w:p>
        </w:tc>
        <w:tc>
          <w:tcPr>
            <w:tcW w:w="1500" w:type="dxa"/>
            <w:shd w:val="clear" w:color="auto" w:fill="FDF1D6"/>
            <w:vAlign w:val="center"/>
          </w:tcPr>
          <w:p>
            <w:pPr>
              <w:spacing w:before="0" w:after="0"/>
            </w:pPr>
            <w:r>
              <w:rPr>
                <w:color w:val="8A5A00"/>
                <w:sz w:val="16"/>
                <w:szCs w:val="16"/>
              </w:rPr>
              <w:t xml:space="preserve">Partially implemented</w:t>
            </w:r>
          </w:p>
        </w:tc>
        <w:tc>
          <w:tcPr>
            <w:tcW w:w="3238" w:type="dxa"/>
            <w:vAlign w:val="center"/>
          </w:tcPr>
          <w:p>
            <w:pPr>
              <w:spacing w:before="0" w:after="0"/>
            </w:pPr>
            <w:r>
              <w:rPr>
                <w:sz w:val="16"/>
                <w:szCs w:val="16"/>
              </w:rPr>
              <w:t xml:space="preserve"/>
            </w:r>
          </w:p>
        </w:tc>
      </w:tr>
      <w:tr>
        <w:trPr>
          <w:cantSplit/>
        </w:trPr>
        <w:tc>
          <w:tcPr>
            <w:tcW w:w="1500" w:type="dxa"/>
            <w:shd w:val="clear" w:color="auto" w:fill="F6F8FA"/>
            <w:vAlign w:val="center"/>
          </w:tcPr>
          <w:p>
            <w:pPr>
              <w:spacing w:before="0" w:after="0"/>
            </w:pPr>
            <w:r>
              <w:rPr>
                <w:sz w:val="16"/>
                <w:szCs w:val="16"/>
              </w:rPr>
              <w:t xml:space="preserve">5-108-80 – 5-108-84 (7.3.7)</w:t>
            </w:r>
          </w:p>
        </w:tc>
        <w:tc>
          <w:tcPr>
            <w:tcW w:w="3400" w:type="dxa"/>
            <w:shd w:val="clear" w:color="auto" w:fill="F6F8FA"/>
            <w:vAlign w:val="center"/>
          </w:tcPr>
          <w:p>
            <w:pPr>
              <w:spacing w:before="0" w:after="0"/>
            </w:pPr>
            <w:r>
              <w:rPr>
                <w:sz w:val="17"/>
                <w:szCs w:val="17"/>
              </w:rPr>
              <w:t xml:space="preserve">Service availability and capacity</w:t>
            </w:r>
          </w:p>
        </w:tc>
        <w:tc>
          <w:tcPr>
            <w:tcW w:w="1500" w:type="dxa"/>
            <w:shd w:val="clear" w:color="auto" w:fill="DCF5E8"/>
            <w:vAlign w:val="center"/>
          </w:tcPr>
          <w:p>
            <w:pPr>
              <w:spacing w:before="0" w:after="0"/>
            </w:pPr>
            <w:r>
              <w:rPr>
                <w:color w:val="14693F"/>
                <w:sz w:val="16"/>
                <w:szCs w:val="16"/>
              </w:rPr>
              <w:t xml:space="preserve">Implemented</w:t>
            </w:r>
          </w:p>
        </w:tc>
        <w:tc>
          <w:tcPr>
            <w:tcW w:w="3238" w:type="dxa"/>
            <w:shd w:val="clear" w:color="auto" w:fill="F6F8FA"/>
            <w:vAlign w:val="center"/>
          </w:tcPr>
          <w:p>
            <w:pPr>
              <w:spacing w:before="0" w:after="0"/>
            </w:pPr>
            <w:r>
              <w:rPr>
                <w:sz w:val="16"/>
                <w:szCs w:val="16"/>
              </w:rPr>
              <w:t xml:space="preserve">Evidence available (sample data).</w:t>
            </w:r>
          </w:p>
        </w:tc>
      </w:tr>
      <w:tr>
        <w:trPr>
          <w:cantSplit/>
        </w:trPr>
        <w:tc>
          <w:tcPr>
            <w:tcW w:w="1500" w:type="dxa"/>
            <w:vAlign w:val="center"/>
          </w:tcPr>
          <w:p>
            <w:pPr>
              <w:spacing w:before="0" w:after="0"/>
            </w:pPr>
            <w:r>
              <w:rPr>
                <w:sz w:val="16"/>
                <w:szCs w:val="16"/>
              </w:rPr>
              <w:t xml:space="preserve">5-108-85 – 5-108-90 (7.4.1)</w:t>
            </w:r>
          </w:p>
        </w:tc>
        <w:tc>
          <w:tcPr>
            <w:tcW w:w="3400" w:type="dxa"/>
            <w:vAlign w:val="center"/>
          </w:tcPr>
          <w:p>
            <w:pPr>
              <w:spacing w:before="0" w:after="0"/>
            </w:pPr>
            <w:r>
              <w:rPr>
                <w:sz w:val="17"/>
                <w:szCs w:val="17"/>
              </w:rPr>
              <w:t xml:space="preserve">Backup service management</w:t>
            </w:r>
          </w:p>
        </w:tc>
        <w:tc>
          <w:tcPr>
            <w:tcW w:w="1500" w:type="dxa"/>
            <w:shd w:val="clear" w:color="auto" w:fill="DCF5E8"/>
            <w:vAlign w:val="center"/>
          </w:tcPr>
          <w:p>
            <w:pPr>
              <w:spacing w:before="0" w:after="0"/>
            </w:pPr>
            <w:r>
              <w:rPr>
                <w:color w:val="14693F"/>
                <w:sz w:val="16"/>
                <w:szCs w:val="16"/>
              </w:rPr>
              <w:t xml:space="preserve">Implemented</w:t>
            </w:r>
          </w:p>
        </w:tc>
        <w:tc>
          <w:tcPr>
            <w:tcW w:w="3238" w:type="dxa"/>
            <w:vAlign w:val="center"/>
          </w:tcPr>
          <w:p>
            <w:pPr>
              <w:spacing w:before="0" w:after="0"/>
            </w:pPr>
            <w:r>
              <w:rPr>
                <w:sz w:val="16"/>
                <w:szCs w:val="16"/>
              </w:rPr>
              <w:t xml:space="preserve">Evidence available (sample data).</w:t>
            </w:r>
          </w:p>
        </w:tc>
      </w:tr>
      <w:tr>
        <w:trPr>
          <w:cantSplit/>
        </w:trPr>
        <w:tc>
          <w:tcPr>
            <w:tcW w:w="1500" w:type="dxa"/>
            <w:shd w:val="clear" w:color="auto" w:fill="F6F8FA"/>
            <w:vAlign w:val="center"/>
          </w:tcPr>
          <w:p>
            <w:pPr>
              <w:spacing w:before="0" w:after="0"/>
            </w:pPr>
            <w:r>
              <w:rPr>
                <w:sz w:val="16"/>
                <w:szCs w:val="16"/>
              </w:rPr>
              <w:t xml:space="preserve">5-108-91 – 5-108-93 (7.4.2)</w:t>
            </w:r>
          </w:p>
        </w:tc>
        <w:tc>
          <w:tcPr>
            <w:tcW w:w="3400" w:type="dxa"/>
            <w:shd w:val="clear" w:color="auto" w:fill="F6F8FA"/>
            <w:vAlign w:val="center"/>
          </w:tcPr>
          <w:p>
            <w:pPr>
              <w:spacing w:before="0" w:after="0"/>
            </w:pPr>
            <w:r>
              <w:rPr>
                <w:sz w:val="17"/>
                <w:szCs w:val="17"/>
              </w:rPr>
              <w:t xml:space="preserve">Reliability and interconnection</w:t>
            </w:r>
          </w:p>
        </w:tc>
        <w:tc>
          <w:tcPr>
            <w:tcW w:w="1500" w:type="dxa"/>
            <w:shd w:val="clear" w:color="auto" w:fill="FDF1D6"/>
            <w:vAlign w:val="center"/>
          </w:tcPr>
          <w:p>
            <w:pPr>
              <w:spacing w:before="0" w:after="0"/>
            </w:pPr>
            <w:r>
              <w:rPr>
                <w:color w:val="8A5A00"/>
                <w:sz w:val="16"/>
                <w:szCs w:val="16"/>
              </w:rPr>
              <w:t xml:space="preserve">Partially implemented</w:t>
            </w:r>
          </w:p>
        </w:tc>
        <w:tc>
          <w:tcPr>
            <w:tcW w:w="3238" w:type="dxa"/>
            <w:shd w:val="clear" w:color="auto" w:fill="F6F8FA"/>
            <w:vAlign w:val="center"/>
          </w:tcPr>
          <w:p>
            <w:pPr>
              <w:spacing w:before="0" w:after="0"/>
            </w:pPr>
            <w:r>
              <w:rPr>
                <w:sz w:val="16"/>
                <w:szCs w:val="16"/>
              </w:rPr>
              <w:t xml:space="preserve"/>
            </w:r>
          </w:p>
        </w:tc>
      </w:tr>
      <w:tr>
        <w:trPr>
          <w:cantSplit/>
        </w:trPr>
        <w:tc>
          <w:tcPr>
            <w:tcW w:w="1500" w:type="dxa"/>
            <w:vAlign w:val="center"/>
          </w:tcPr>
          <w:p>
            <w:pPr>
              <w:spacing w:before="0" w:after="0"/>
            </w:pPr>
            <w:r>
              <w:rPr>
                <w:sz w:val="16"/>
                <w:szCs w:val="16"/>
              </w:rPr>
              <w:t xml:space="preserve">5-108-94 – 5-108-96 (7.4.3)</w:t>
            </w:r>
          </w:p>
        </w:tc>
        <w:tc>
          <w:tcPr>
            <w:tcW w:w="3400" w:type="dxa"/>
            <w:vAlign w:val="center"/>
          </w:tcPr>
          <w:p>
            <w:pPr>
              <w:spacing w:before="0" w:after="0"/>
            </w:pPr>
            <w:r>
              <w:rPr>
                <w:sz w:val="17"/>
                <w:szCs w:val="17"/>
              </w:rPr>
              <w:t xml:space="preserve">Network infrastructure</w:t>
            </w:r>
          </w:p>
        </w:tc>
        <w:tc>
          <w:tcPr>
            <w:tcW w:w="1500" w:type="dxa"/>
            <w:shd w:val="clear" w:color="auto" w:fill="DCF5E8"/>
            <w:vAlign w:val="center"/>
          </w:tcPr>
          <w:p>
            <w:pPr>
              <w:spacing w:before="0" w:after="0"/>
            </w:pPr>
            <w:r>
              <w:rPr>
                <w:color w:val="14693F"/>
                <w:sz w:val="16"/>
                <w:szCs w:val="16"/>
              </w:rPr>
              <w:t xml:space="preserve">Implemented</w:t>
            </w:r>
          </w:p>
        </w:tc>
        <w:tc>
          <w:tcPr>
            <w:tcW w:w="3238" w:type="dxa"/>
            <w:vAlign w:val="center"/>
          </w:tcPr>
          <w:p>
            <w:pPr>
              <w:spacing w:before="0" w:after="0"/>
            </w:pPr>
            <w:r>
              <w:rPr>
                <w:sz w:val="16"/>
                <w:szCs w:val="16"/>
              </w:rPr>
              <w:t xml:space="preserve">Evidence available (sample data).</w:t>
            </w:r>
          </w:p>
        </w:tc>
      </w:tr>
      <w:tr>
        <w:trPr>
          <w:cantSplit/>
        </w:trPr>
        <w:tc>
          <w:tcPr>
            <w:tcW w:w="1500" w:type="dxa"/>
            <w:shd w:val="clear" w:color="auto" w:fill="F6F8FA"/>
            <w:vAlign w:val="center"/>
          </w:tcPr>
          <w:p>
            <w:pPr>
              <w:spacing w:before="0" w:after="0"/>
            </w:pPr>
            <w:r>
              <w:rPr>
                <w:sz w:val="16"/>
                <w:szCs w:val="16"/>
              </w:rPr>
              <w:t xml:space="preserve">5-108-97 – 5-108-100 (7.4.4)</w:t>
            </w:r>
          </w:p>
        </w:tc>
        <w:tc>
          <w:tcPr>
            <w:tcW w:w="3400" w:type="dxa"/>
            <w:shd w:val="clear" w:color="auto" w:fill="F6F8FA"/>
            <w:vAlign w:val="center"/>
          </w:tcPr>
          <w:p>
            <w:pPr>
              <w:spacing w:before="0" w:after="0"/>
            </w:pPr>
            <w:r>
              <w:rPr>
                <w:sz w:val="17"/>
                <w:szCs w:val="17"/>
              </w:rPr>
              <w:t xml:space="preserve">Virtualization software</w:t>
            </w:r>
          </w:p>
        </w:tc>
        <w:tc>
          <w:tcPr>
            <w:tcW w:w="1500" w:type="dxa"/>
            <w:shd w:val="clear" w:color="auto" w:fill="DCF5E8"/>
            <w:vAlign w:val="center"/>
          </w:tcPr>
          <w:p>
            <w:pPr>
              <w:spacing w:before="0" w:after="0"/>
            </w:pPr>
            <w:r>
              <w:rPr>
                <w:color w:val="14693F"/>
                <w:sz w:val="16"/>
                <w:szCs w:val="16"/>
              </w:rPr>
              <w:t xml:space="preserve">Implemented</w:t>
            </w:r>
          </w:p>
        </w:tc>
        <w:tc>
          <w:tcPr>
            <w:tcW w:w="3238" w:type="dxa"/>
            <w:shd w:val="clear" w:color="auto" w:fill="F6F8FA"/>
            <w:vAlign w:val="center"/>
          </w:tcPr>
          <w:p>
            <w:pPr>
              <w:spacing w:before="0" w:after="0"/>
            </w:pPr>
            <w:r>
              <w:rPr>
                <w:sz w:val="16"/>
                <w:szCs w:val="16"/>
              </w:rPr>
              <w:t xml:space="preserve">Evidence available (sample data).</w:t>
            </w:r>
          </w:p>
        </w:tc>
      </w:tr>
      <w:tr>
        <w:trPr>
          <w:cantSplit/>
        </w:trPr>
        <w:tc>
          <w:tcPr>
            <w:tcW w:w="1500" w:type="dxa"/>
            <w:vAlign w:val="center"/>
          </w:tcPr>
          <w:p>
            <w:pPr>
              <w:spacing w:before="0" w:after="0"/>
            </w:pPr>
            <w:r>
              <w:rPr>
                <w:sz w:val="16"/>
                <w:szCs w:val="16"/>
              </w:rPr>
              <w:t xml:space="preserve">5-108-101 – 5-108-105 (7.4.5)</w:t>
            </w:r>
          </w:p>
        </w:tc>
        <w:tc>
          <w:tcPr>
            <w:tcW w:w="3400" w:type="dxa"/>
            <w:vAlign w:val="center"/>
          </w:tcPr>
          <w:p>
            <w:pPr>
              <w:spacing w:before="0" w:after="0"/>
            </w:pPr>
            <w:r>
              <w:rPr>
                <w:sz w:val="17"/>
                <w:szCs w:val="17"/>
              </w:rPr>
              <w:t xml:space="preserve">Batch data processing</w:t>
            </w:r>
          </w:p>
        </w:tc>
        <w:tc>
          <w:tcPr>
            <w:tcW w:w="1500" w:type="dxa"/>
            <w:shd w:val="clear" w:color="auto" w:fill="FDF1D6"/>
            <w:vAlign w:val="center"/>
          </w:tcPr>
          <w:p>
            <w:pPr>
              <w:spacing w:before="0" w:after="0"/>
            </w:pPr>
            <w:r>
              <w:rPr>
                <w:color w:val="8A5A00"/>
                <w:sz w:val="16"/>
                <w:szCs w:val="16"/>
              </w:rPr>
              <w:t xml:space="preserve">Partially implemented</w:t>
            </w:r>
          </w:p>
        </w:tc>
        <w:tc>
          <w:tcPr>
            <w:tcW w:w="3238" w:type="dxa"/>
            <w:vAlign w:val="center"/>
          </w:tcPr>
          <w:p>
            <w:pPr>
              <w:spacing w:before="0" w:after="0"/>
            </w:pPr>
            <w:r>
              <w:rPr>
                <w:sz w:val="16"/>
                <w:szCs w:val="16"/>
              </w:rPr>
              <w:t xml:space="preserve"/>
            </w:r>
          </w:p>
        </w:tc>
      </w:tr>
      <w:tr>
        <w:trPr>
          <w:cantSplit/>
        </w:trPr>
        <w:tc>
          <w:tcPr>
            <w:tcW w:w="1500" w:type="dxa"/>
            <w:shd w:val="clear" w:color="auto" w:fill="F6F8FA"/>
            <w:vAlign w:val="center"/>
          </w:tcPr>
          <w:p>
            <w:pPr>
              <w:spacing w:before="0" w:after="0"/>
            </w:pPr>
            <w:r>
              <w:rPr>
                <w:sz w:val="16"/>
                <w:szCs w:val="16"/>
              </w:rPr>
              <w:t xml:space="preserve">5-108-106 – 5-108-109 (7.5.1)</w:t>
            </w:r>
          </w:p>
        </w:tc>
        <w:tc>
          <w:tcPr>
            <w:tcW w:w="3400" w:type="dxa"/>
            <w:shd w:val="clear" w:color="auto" w:fill="F6F8FA"/>
            <w:vAlign w:val="center"/>
          </w:tcPr>
          <w:p>
            <w:pPr>
              <w:spacing w:before="0" w:after="0"/>
            </w:pPr>
            <w:r>
              <w:rPr>
                <w:sz w:val="17"/>
                <w:szCs w:val="17"/>
              </w:rPr>
              <w:t xml:space="preserve">Performance management</w:t>
            </w:r>
          </w:p>
        </w:tc>
        <w:tc>
          <w:tcPr>
            <w:tcW w:w="1500" w:type="dxa"/>
            <w:shd w:val="clear" w:color="auto" w:fill="EEF2F6"/>
            <w:vAlign w:val="center"/>
          </w:tcPr>
          <w:p>
            <w:pPr>
              <w:spacing w:before="0" w:after="0"/>
            </w:pPr>
            <w:r>
              <w:rPr>
                <w:color w:val="475569"/>
                <w:sz w:val="16"/>
                <w:szCs w:val="16"/>
              </w:rPr>
              <w:t xml:space="preserve">Not applicable</w:t>
            </w:r>
          </w:p>
        </w:tc>
        <w:tc>
          <w:tcPr>
            <w:tcW w:w="3238" w:type="dxa"/>
            <w:shd w:val="clear" w:color="auto" w:fill="F6F8FA"/>
            <w:vAlign w:val="center"/>
          </w:tcPr>
          <w:p>
            <w:pPr>
              <w:spacing w:before="0" w:after="0"/>
            </w:pPr>
            <w:r>
              <w:rPr>
                <w:sz w:val="16"/>
                <w:szCs w:val="16"/>
              </w:rPr>
              <w:t xml:space="preserve"/>
            </w:r>
          </w:p>
        </w:tc>
      </w:tr>
      <w:tr>
        <w:trPr>
          <w:cantSplit/>
        </w:trPr>
        <w:tc>
          <w:tcPr>
            <w:tcW w:w="1500" w:type="dxa"/>
            <w:vAlign w:val="center"/>
          </w:tcPr>
          <w:p>
            <w:pPr>
              <w:spacing w:before="0" w:after="0"/>
            </w:pPr>
            <w:r>
              <w:rPr>
                <w:sz w:val="16"/>
                <w:szCs w:val="16"/>
              </w:rPr>
              <w:t xml:space="preserve">5-108-110 – 5-108-120 (7.5.2 – 7.5.3)</w:t>
            </w:r>
          </w:p>
        </w:tc>
        <w:tc>
          <w:tcPr>
            <w:tcW w:w="3400" w:type="dxa"/>
            <w:vAlign w:val="center"/>
          </w:tcPr>
          <w:p>
            <w:pPr>
              <w:spacing w:before="0" w:after="0"/>
            </w:pPr>
            <w:r>
              <w:rPr>
                <w:sz w:val="17"/>
                <w:szCs w:val="17"/>
              </w:rPr>
              <w:t xml:space="preserve">IT internal audit and compliance</w:t>
            </w:r>
          </w:p>
        </w:tc>
        <w:tc>
          <w:tcPr>
            <w:tcW w:w="1500" w:type="dxa"/>
            <w:shd w:val="clear" w:color="auto" w:fill="FDF1D6"/>
            <w:vAlign w:val="center"/>
          </w:tcPr>
          <w:p>
            <w:pPr>
              <w:spacing w:before="0" w:after="0"/>
            </w:pPr>
            <w:r>
              <w:rPr>
                <w:color w:val="8A5A00"/>
                <w:sz w:val="16"/>
                <w:szCs w:val="16"/>
              </w:rPr>
              <w:t xml:space="preserve">Partially implemented</w:t>
            </w:r>
          </w:p>
        </w:tc>
        <w:tc>
          <w:tcPr>
            <w:tcW w:w="3238" w:type="dxa"/>
            <w:vAlign w:val="center"/>
          </w:tcPr>
          <w:p>
            <w:pPr>
              <w:spacing w:before="0" w:after="0"/>
            </w:pPr>
            <w:r>
              <w:rPr>
                <w:sz w:val="16"/>
                <w:szCs w:val="16"/>
              </w:rPr>
              <w:t xml:space="preserve"/>
            </w:r>
          </w:p>
        </w:tc>
      </w:tr>
      <w:tr>
        <w:trPr>
          <w:cantSplit/>
        </w:trPr>
        <w:tc>
          <w:tcPr>
            <w:tcW w:w="1500" w:type="dxa"/>
            <w:shd w:val="clear" w:color="auto" w:fill="F6F8FA"/>
            <w:vAlign w:val="center"/>
          </w:tcPr>
          <w:p>
            <w:pPr>
              <w:spacing w:before="0" w:after="0"/>
            </w:pPr>
            <w:r>
              <w:rPr>
                <w:sz w:val="16"/>
                <w:szCs w:val="16"/>
              </w:rPr>
              <w:t xml:space="preserve">05-107-01 – 05-107-04 (7.1.1); DTS 5.9.1</w:t>
            </w:r>
          </w:p>
        </w:tc>
        <w:tc>
          <w:tcPr>
            <w:tcW w:w="3400" w:type="dxa"/>
            <w:shd w:val="clear" w:color="auto" w:fill="F6F8FA"/>
            <w:vAlign w:val="center"/>
          </w:tcPr>
          <w:p>
            <w:pPr>
              <w:spacing w:before="0" w:after="0"/>
            </w:pPr>
            <w:r>
              <w:rPr>
                <w:sz w:val="17"/>
                <w:szCs w:val="17"/>
              </w:rPr>
              <w:t xml:space="preserve">Risk management governance</w:t>
            </w:r>
          </w:p>
        </w:tc>
        <w:tc>
          <w:tcPr>
            <w:tcW w:w="1500" w:type="dxa"/>
            <w:shd w:val="clear" w:color="auto" w:fill="DCF5E8"/>
            <w:vAlign w:val="center"/>
          </w:tcPr>
          <w:p>
            <w:pPr>
              <w:spacing w:before="0" w:after="0"/>
            </w:pPr>
            <w:r>
              <w:rPr>
                <w:color w:val="14693F"/>
                <w:sz w:val="16"/>
                <w:szCs w:val="16"/>
              </w:rPr>
              <w:t xml:space="preserve">Implemented</w:t>
            </w:r>
          </w:p>
        </w:tc>
        <w:tc>
          <w:tcPr>
            <w:tcW w:w="3238" w:type="dxa"/>
            <w:shd w:val="clear" w:color="auto" w:fill="F6F8FA"/>
            <w:vAlign w:val="center"/>
          </w:tcPr>
          <w:p>
            <w:pPr>
              <w:spacing w:before="0" w:after="0"/>
            </w:pPr>
            <w:r>
              <w:rPr>
                <w:sz w:val="16"/>
                <w:szCs w:val="16"/>
              </w:rPr>
              <w:t xml:space="preserve">Evidence available (sample data).</w:t>
            </w:r>
          </w:p>
        </w:tc>
      </w:tr>
      <w:tr>
        <w:trPr>
          <w:cantSplit/>
        </w:trPr>
        <w:tc>
          <w:tcPr>
            <w:tcW w:w="1500" w:type="dxa"/>
            <w:vAlign w:val="center"/>
          </w:tcPr>
          <w:p>
            <w:pPr>
              <w:spacing w:before="0" w:after="0"/>
            </w:pPr>
            <w:r>
              <w:rPr>
                <w:sz w:val="16"/>
                <w:szCs w:val="16"/>
              </w:rPr>
              <w:t xml:space="preserve">05-107-05 – 05-107-07 (7.1.2)</w:t>
            </w:r>
          </w:p>
        </w:tc>
        <w:tc>
          <w:tcPr>
            <w:tcW w:w="3400" w:type="dxa"/>
            <w:vAlign w:val="center"/>
          </w:tcPr>
          <w:p>
            <w:pPr>
              <w:spacing w:before="0" w:after="0"/>
            </w:pPr>
            <w:r>
              <w:rPr>
                <w:sz w:val="17"/>
                <w:szCs w:val="17"/>
              </w:rPr>
              <w:t xml:space="preserve">Risk management strategy</w:t>
            </w:r>
          </w:p>
        </w:tc>
        <w:tc>
          <w:tcPr>
            <w:tcW w:w="1500" w:type="dxa"/>
            <w:shd w:val="clear" w:color="auto" w:fill="DCF5E8"/>
            <w:vAlign w:val="center"/>
          </w:tcPr>
          <w:p>
            <w:pPr>
              <w:spacing w:before="0" w:after="0"/>
            </w:pPr>
            <w:r>
              <w:rPr>
                <w:color w:val="14693F"/>
                <w:sz w:val="16"/>
                <w:szCs w:val="16"/>
              </w:rPr>
              <w:t xml:space="preserve">Implemented</w:t>
            </w:r>
          </w:p>
        </w:tc>
        <w:tc>
          <w:tcPr>
            <w:tcW w:w="3238" w:type="dxa"/>
            <w:vAlign w:val="center"/>
          </w:tcPr>
          <w:p>
            <w:pPr>
              <w:spacing w:before="0" w:after="0"/>
            </w:pPr>
            <w:r>
              <w:rPr>
                <w:sz w:val="16"/>
                <w:szCs w:val="16"/>
              </w:rPr>
              <w:t xml:space="preserve">Evidence available (sample data).</w:t>
            </w:r>
          </w:p>
        </w:tc>
      </w:tr>
      <w:tr>
        <w:trPr>
          <w:cantSplit/>
        </w:trPr>
        <w:tc>
          <w:tcPr>
            <w:tcW w:w="1500" w:type="dxa"/>
            <w:shd w:val="clear" w:color="auto" w:fill="F6F8FA"/>
            <w:vAlign w:val="center"/>
          </w:tcPr>
          <w:p>
            <w:pPr>
              <w:spacing w:before="0" w:after="0"/>
            </w:pPr>
            <w:r>
              <w:rPr>
                <w:sz w:val="16"/>
                <w:szCs w:val="16"/>
              </w:rPr>
              <w:t xml:space="preserve">05-107-08 – 05-107-14 (7.1.3)</w:t>
            </w:r>
          </w:p>
        </w:tc>
        <w:tc>
          <w:tcPr>
            <w:tcW w:w="3400" w:type="dxa"/>
            <w:shd w:val="clear" w:color="auto" w:fill="F6F8FA"/>
            <w:vAlign w:val="center"/>
          </w:tcPr>
          <w:p>
            <w:pPr>
              <w:spacing w:before="0" w:after="0"/>
            </w:pPr>
            <w:r>
              <w:rPr>
                <w:sz w:val="17"/>
                <w:szCs w:val="17"/>
              </w:rPr>
              <w:t xml:space="preserve">Risk framework and procedures</w:t>
            </w:r>
          </w:p>
        </w:tc>
        <w:tc>
          <w:tcPr>
            <w:tcW w:w="1500" w:type="dxa"/>
            <w:shd w:val="clear" w:color="auto" w:fill="DCF5E8"/>
            <w:vAlign w:val="center"/>
          </w:tcPr>
          <w:p>
            <w:pPr>
              <w:spacing w:before="0" w:after="0"/>
            </w:pPr>
            <w:r>
              <w:rPr>
                <w:color w:val="14693F"/>
                <w:sz w:val="16"/>
                <w:szCs w:val="16"/>
              </w:rPr>
              <w:t xml:space="preserve">Implemented</w:t>
            </w:r>
          </w:p>
        </w:tc>
        <w:tc>
          <w:tcPr>
            <w:tcW w:w="3238" w:type="dxa"/>
            <w:shd w:val="clear" w:color="auto" w:fill="F6F8FA"/>
            <w:vAlign w:val="center"/>
          </w:tcPr>
          <w:p>
            <w:pPr>
              <w:spacing w:before="0" w:after="0"/>
            </w:pPr>
            <w:r>
              <w:rPr>
                <w:sz w:val="16"/>
                <w:szCs w:val="16"/>
              </w:rPr>
              <w:t xml:space="preserve">Evidence available (sample data).</w:t>
            </w:r>
          </w:p>
        </w:tc>
      </w:tr>
      <w:tr>
        <w:trPr>
          <w:cantSplit/>
        </w:trPr>
        <w:tc>
          <w:tcPr>
            <w:tcW w:w="1500" w:type="dxa"/>
            <w:vAlign w:val="center"/>
          </w:tcPr>
          <w:p>
            <w:pPr>
              <w:spacing w:before="0" w:after="0"/>
            </w:pPr>
            <w:r>
              <w:rPr>
                <w:sz w:val="16"/>
                <w:szCs w:val="16"/>
              </w:rPr>
              <w:t xml:space="preserve">05-107-15 (7.1.4)</w:t>
            </w:r>
          </w:p>
        </w:tc>
        <w:tc>
          <w:tcPr>
            <w:tcW w:w="3400" w:type="dxa"/>
            <w:vAlign w:val="center"/>
          </w:tcPr>
          <w:p>
            <w:pPr>
              <w:spacing w:before="0" w:after="0"/>
            </w:pPr>
            <w:r>
              <w:rPr>
                <w:sz w:val="17"/>
                <w:szCs w:val="17"/>
              </w:rPr>
              <w:t xml:space="preserve">Risk appetite and tolerance</w:t>
            </w:r>
          </w:p>
        </w:tc>
        <w:tc>
          <w:tcPr>
            <w:tcW w:w="1500" w:type="dxa"/>
            <w:shd w:val="clear" w:color="auto" w:fill="DCF5E8"/>
            <w:vAlign w:val="center"/>
          </w:tcPr>
          <w:p>
            <w:pPr>
              <w:spacing w:before="0" w:after="0"/>
            </w:pPr>
            <w:r>
              <w:rPr>
                <w:color w:val="14693F"/>
                <w:sz w:val="16"/>
                <w:szCs w:val="16"/>
              </w:rPr>
              <w:t xml:space="preserve">Implemented</w:t>
            </w:r>
          </w:p>
        </w:tc>
        <w:tc>
          <w:tcPr>
            <w:tcW w:w="3238" w:type="dxa"/>
            <w:vAlign w:val="center"/>
          </w:tcPr>
          <w:p>
            <w:pPr>
              <w:spacing w:before="0" w:after="0"/>
            </w:pPr>
            <w:r>
              <w:rPr>
                <w:sz w:val="16"/>
                <w:szCs w:val="16"/>
              </w:rPr>
              <w:t xml:space="preserve">Evidence available (sample data).</w:t>
            </w:r>
          </w:p>
        </w:tc>
      </w:tr>
      <w:tr>
        <w:trPr>
          <w:cantSplit/>
        </w:trPr>
        <w:tc>
          <w:tcPr>
            <w:tcW w:w="1500" w:type="dxa"/>
            <w:shd w:val="clear" w:color="auto" w:fill="F6F8FA"/>
            <w:vAlign w:val="center"/>
          </w:tcPr>
          <w:p>
            <w:pPr>
              <w:spacing w:before="0" w:after="0"/>
            </w:pPr>
            <w:r>
              <w:rPr>
                <w:sz w:val="16"/>
                <w:szCs w:val="16"/>
              </w:rPr>
              <w:t xml:space="preserve">05-107-16 – 05-107-24 (7.2.1 – 7.2.2); DTS 5.9.2</w:t>
            </w:r>
          </w:p>
        </w:tc>
        <w:tc>
          <w:tcPr>
            <w:tcW w:w="3400" w:type="dxa"/>
            <w:shd w:val="clear" w:color="auto" w:fill="F6F8FA"/>
            <w:vAlign w:val="center"/>
          </w:tcPr>
          <w:p>
            <w:pPr>
              <w:spacing w:before="0" w:after="0"/>
            </w:pPr>
            <w:r>
              <w:rPr>
                <w:sz w:val="17"/>
                <w:szCs w:val="17"/>
              </w:rPr>
              <w:t xml:space="preserve">Risk assessment and treatment</w:t>
            </w:r>
          </w:p>
        </w:tc>
        <w:tc>
          <w:tcPr>
            <w:tcW w:w="1500" w:type="dxa"/>
            <w:shd w:val="clear" w:color="auto" w:fill="DCF5E8"/>
            <w:vAlign w:val="center"/>
          </w:tcPr>
          <w:p>
            <w:pPr>
              <w:spacing w:before="0" w:after="0"/>
            </w:pPr>
            <w:r>
              <w:rPr>
                <w:color w:val="14693F"/>
                <w:sz w:val="16"/>
                <w:szCs w:val="16"/>
              </w:rPr>
              <w:t xml:space="preserve">Implemented</w:t>
            </w:r>
          </w:p>
        </w:tc>
        <w:tc>
          <w:tcPr>
            <w:tcW w:w="3238" w:type="dxa"/>
            <w:shd w:val="clear" w:color="auto" w:fill="F6F8FA"/>
            <w:vAlign w:val="center"/>
          </w:tcPr>
          <w:p>
            <w:pPr>
              <w:spacing w:before="0" w:after="0"/>
            </w:pPr>
            <w:r>
              <w:rPr>
                <w:sz w:val="16"/>
                <w:szCs w:val="16"/>
              </w:rPr>
              <w:t xml:space="preserve">Evidence available (sample data).</w:t>
            </w:r>
          </w:p>
        </w:tc>
      </w:tr>
      <w:tr>
        <w:trPr>
          <w:cantSplit/>
        </w:trPr>
        <w:tc>
          <w:tcPr>
            <w:tcW w:w="1500" w:type="dxa"/>
            <w:vAlign w:val="center"/>
          </w:tcPr>
          <w:p>
            <w:pPr>
              <w:spacing w:before="0" w:after="0"/>
            </w:pPr>
            <w:r>
              <w:rPr>
                <w:sz w:val="16"/>
                <w:szCs w:val="16"/>
              </w:rPr>
              <w:t xml:space="preserve">05-107-25 – 05-107-27 (7.2.3); DTS 5.9.3</w:t>
            </w:r>
          </w:p>
        </w:tc>
        <w:tc>
          <w:tcPr>
            <w:tcW w:w="3400" w:type="dxa"/>
            <w:vAlign w:val="center"/>
          </w:tcPr>
          <w:p>
            <w:pPr>
              <w:spacing w:before="0" w:after="0"/>
            </w:pPr>
            <w:r>
              <w:rPr>
                <w:sz w:val="17"/>
                <w:szCs w:val="17"/>
              </w:rPr>
              <w:t xml:space="preserve">Risk review and reporting</w:t>
            </w:r>
          </w:p>
        </w:tc>
        <w:tc>
          <w:tcPr>
            <w:tcW w:w="1500" w:type="dxa"/>
            <w:shd w:val="clear" w:color="auto" w:fill="DCF5E8"/>
            <w:vAlign w:val="center"/>
          </w:tcPr>
          <w:p>
            <w:pPr>
              <w:spacing w:before="0" w:after="0"/>
            </w:pPr>
            <w:r>
              <w:rPr>
                <w:color w:val="14693F"/>
                <w:sz w:val="16"/>
                <w:szCs w:val="16"/>
              </w:rPr>
              <w:t xml:space="preserve">Implemented</w:t>
            </w:r>
          </w:p>
        </w:tc>
        <w:tc>
          <w:tcPr>
            <w:tcW w:w="3238" w:type="dxa"/>
            <w:vAlign w:val="center"/>
          </w:tcPr>
          <w:p>
            <w:pPr>
              <w:spacing w:before="0" w:after="0"/>
            </w:pPr>
            <w:r>
              <w:rPr>
                <w:sz w:val="16"/>
                <w:szCs w:val="16"/>
              </w:rPr>
              <w:t xml:space="preserve">Evidence available (sample data).</w:t>
            </w:r>
          </w:p>
        </w:tc>
      </w:tr>
      <w:tr>
        <w:trPr>
          <w:cantSplit/>
        </w:trPr>
        <w:tc>
          <w:tcPr>
            <w:tcW w:w="1500" w:type="dxa"/>
            <w:shd w:val="clear" w:color="auto" w:fill="F6F8FA"/>
            <w:vAlign w:val="center"/>
          </w:tcPr>
          <w:p>
            <w:pPr>
              <w:spacing w:before="0" w:after="0"/>
            </w:pPr>
            <w:r>
              <w:rPr>
                <w:sz w:val="16"/>
                <w:szCs w:val="16"/>
              </w:rPr>
              <w:t xml:space="preserve">05-107-28 – 05-107-31 (7.3.1); DTS 5.9.4</w:t>
            </w:r>
          </w:p>
        </w:tc>
        <w:tc>
          <w:tcPr>
            <w:tcW w:w="3400" w:type="dxa"/>
            <w:shd w:val="clear" w:color="auto" w:fill="F6F8FA"/>
            <w:vAlign w:val="center"/>
          </w:tcPr>
          <w:p>
            <w:pPr>
              <w:spacing w:before="0" w:after="0"/>
            </w:pPr>
            <w:r>
              <w:rPr>
                <w:sz w:val="17"/>
                <w:szCs w:val="17"/>
              </w:rPr>
              <w:t xml:space="preserve">Risk training and awareness</w:t>
            </w:r>
          </w:p>
        </w:tc>
        <w:tc>
          <w:tcPr>
            <w:tcW w:w="1500" w:type="dxa"/>
            <w:shd w:val="clear" w:color="auto" w:fill="FDF1D6"/>
            <w:vAlign w:val="center"/>
          </w:tcPr>
          <w:p>
            <w:pPr>
              <w:spacing w:before="0" w:after="0"/>
            </w:pPr>
            <w:r>
              <w:rPr>
                <w:color w:val="8A5A00"/>
                <w:sz w:val="16"/>
                <w:szCs w:val="16"/>
              </w:rPr>
              <w:t xml:space="preserve">Partially implemented</w:t>
            </w:r>
          </w:p>
        </w:tc>
        <w:tc>
          <w:tcPr>
            <w:tcW w:w="3238" w:type="dxa"/>
            <w:shd w:val="clear" w:color="auto" w:fill="F6F8FA"/>
            <w:vAlign w:val="center"/>
          </w:tcPr>
          <w:p>
            <w:pPr>
              <w:spacing w:before="0" w:after="0"/>
            </w:pPr>
            <w:r>
              <w:rPr>
                <w:sz w:val="16"/>
                <w:szCs w:val="16"/>
              </w:rPr>
              <w:t xml:space="preserve"/>
            </w:r>
          </w:p>
        </w:tc>
      </w:tr>
      <w:tr>
        <w:trPr>
          <w:cantSplit/>
        </w:trPr>
        <w:tc>
          <w:tcPr>
            <w:tcW w:w="1500" w:type="dxa"/>
            <w:vAlign w:val="center"/>
          </w:tcPr>
          <w:p>
            <w:pPr>
              <w:spacing w:before="0" w:after="0"/>
            </w:pPr>
            <w:r>
              <w:rPr>
                <w:sz w:val="16"/>
                <w:szCs w:val="16"/>
              </w:rPr>
              <w:t xml:space="preserve">05-107-32 – 05-107-37 (7.3.2); DTS 5.9.5</w:t>
            </w:r>
          </w:p>
        </w:tc>
        <w:tc>
          <w:tcPr>
            <w:tcW w:w="3400" w:type="dxa"/>
            <w:vAlign w:val="center"/>
          </w:tcPr>
          <w:p>
            <w:pPr>
              <w:spacing w:before="0" w:after="0"/>
            </w:pPr>
            <w:r>
              <w:rPr>
                <w:sz w:val="17"/>
                <w:szCs w:val="17"/>
              </w:rPr>
              <w:t xml:space="preserve">Risk management improvement</w:t>
            </w:r>
          </w:p>
        </w:tc>
        <w:tc>
          <w:tcPr>
            <w:tcW w:w="1500" w:type="dxa"/>
            <w:shd w:val="clear" w:color="auto" w:fill="FDF1D6"/>
            <w:vAlign w:val="center"/>
          </w:tcPr>
          <w:p>
            <w:pPr>
              <w:spacing w:before="0" w:after="0"/>
            </w:pPr>
            <w:r>
              <w:rPr>
                <w:color w:val="8A5A00"/>
                <w:sz w:val="16"/>
                <w:szCs w:val="16"/>
              </w:rPr>
              <w:t xml:space="preserve">Partially implemented</w:t>
            </w:r>
          </w:p>
        </w:tc>
        <w:tc>
          <w:tcPr>
            <w:tcW w:w="3238" w:type="dxa"/>
            <w:vAlign w:val="center"/>
          </w:tcPr>
          <w:p>
            <w:pPr>
              <w:spacing w:before="0" w:after="0"/>
            </w:pPr>
            <w:r>
              <w:rPr>
                <w:sz w:val="16"/>
                <w:szCs w:val="16"/>
              </w:rPr>
              <w:t xml:space="preserve"/>
            </w:r>
          </w:p>
        </w:tc>
      </w:tr>
      <w:tr>
        <w:trPr>
          <w:cantSplit/>
        </w:trPr>
        <w:tc>
          <w:tcPr>
            <w:tcW w:w="1500" w:type="dxa"/>
            <w:shd w:val="clear" w:color="auto" w:fill="F6F8FA"/>
            <w:vAlign w:val="center"/>
          </w:tcPr>
          <w:p>
            <w:pPr>
              <w:spacing w:before="0" w:after="0"/>
            </w:pPr>
            <w:r>
              <w:rPr>
                <w:sz w:val="16"/>
                <w:szCs w:val="16"/>
              </w:rPr>
              <w:t xml:space="preserve">05-107-38 – 05-107-44 (8.1.1); DTS 5.10.1</w:t>
            </w:r>
          </w:p>
        </w:tc>
        <w:tc>
          <w:tcPr>
            <w:tcW w:w="3400" w:type="dxa"/>
            <w:shd w:val="clear" w:color="auto" w:fill="F6F8FA"/>
            <w:vAlign w:val="center"/>
          </w:tcPr>
          <w:p>
            <w:pPr>
              <w:spacing w:before="0" w:after="0"/>
            </w:pPr>
            <w:r>
              <w:rPr>
                <w:sz w:val="17"/>
                <w:szCs w:val="17"/>
              </w:rPr>
              <w:t xml:space="preserve">Business continuity system</w:t>
            </w:r>
          </w:p>
        </w:tc>
        <w:tc>
          <w:tcPr>
            <w:tcW w:w="1500" w:type="dxa"/>
            <w:shd w:val="clear" w:color="auto" w:fill="DCF5E8"/>
            <w:vAlign w:val="center"/>
          </w:tcPr>
          <w:p>
            <w:pPr>
              <w:spacing w:before="0" w:after="0"/>
            </w:pPr>
            <w:r>
              <w:rPr>
                <w:color w:val="14693F"/>
                <w:sz w:val="16"/>
                <w:szCs w:val="16"/>
              </w:rPr>
              <w:t xml:space="preserve">Implemented</w:t>
            </w:r>
          </w:p>
        </w:tc>
        <w:tc>
          <w:tcPr>
            <w:tcW w:w="3238" w:type="dxa"/>
            <w:shd w:val="clear" w:color="auto" w:fill="F6F8FA"/>
            <w:vAlign w:val="center"/>
          </w:tcPr>
          <w:p>
            <w:pPr>
              <w:spacing w:before="0" w:after="0"/>
            </w:pPr>
            <w:r>
              <w:rPr>
                <w:sz w:val="16"/>
                <w:szCs w:val="16"/>
              </w:rPr>
              <w:t xml:space="preserve">Evidence available (sample data).</w:t>
            </w:r>
          </w:p>
        </w:tc>
      </w:tr>
      <w:tr>
        <w:trPr>
          <w:cantSplit/>
        </w:trPr>
        <w:tc>
          <w:tcPr>
            <w:tcW w:w="1500" w:type="dxa"/>
            <w:vAlign w:val="center"/>
          </w:tcPr>
          <w:p>
            <w:pPr>
              <w:spacing w:before="0" w:after="0"/>
            </w:pPr>
            <w:r>
              <w:rPr>
                <w:sz w:val="16"/>
                <w:szCs w:val="16"/>
              </w:rPr>
              <w:t xml:space="preserve">05-107-45 – 05-107-48 (8.1.2); DTS 5.10.2</w:t>
            </w:r>
          </w:p>
        </w:tc>
        <w:tc>
          <w:tcPr>
            <w:tcW w:w="3400" w:type="dxa"/>
            <w:vAlign w:val="center"/>
          </w:tcPr>
          <w:p>
            <w:pPr>
              <w:spacing w:before="0" w:after="0"/>
            </w:pPr>
            <w:r>
              <w:rPr>
                <w:sz w:val="17"/>
                <w:szCs w:val="17"/>
              </w:rPr>
              <w:t xml:space="preserve">Business continuity training</w:t>
            </w:r>
          </w:p>
        </w:tc>
        <w:tc>
          <w:tcPr>
            <w:tcW w:w="1500" w:type="dxa"/>
            <w:shd w:val="clear" w:color="auto" w:fill="DCF5E8"/>
            <w:vAlign w:val="center"/>
          </w:tcPr>
          <w:p>
            <w:pPr>
              <w:spacing w:before="0" w:after="0"/>
            </w:pPr>
            <w:r>
              <w:rPr>
                <w:color w:val="14693F"/>
                <w:sz w:val="16"/>
                <w:szCs w:val="16"/>
              </w:rPr>
              <w:t xml:space="preserve">Implemented</w:t>
            </w:r>
          </w:p>
        </w:tc>
        <w:tc>
          <w:tcPr>
            <w:tcW w:w="3238" w:type="dxa"/>
            <w:vAlign w:val="center"/>
          </w:tcPr>
          <w:p>
            <w:pPr>
              <w:spacing w:before="0" w:after="0"/>
            </w:pPr>
            <w:r>
              <w:rPr>
                <w:sz w:val="16"/>
                <w:szCs w:val="16"/>
              </w:rPr>
              <w:t xml:space="preserve">Evidence available (sample data).</w:t>
            </w:r>
          </w:p>
        </w:tc>
      </w:tr>
      <w:tr>
        <w:trPr>
          <w:cantSplit/>
        </w:trPr>
        <w:tc>
          <w:tcPr>
            <w:tcW w:w="1500" w:type="dxa"/>
            <w:shd w:val="clear" w:color="auto" w:fill="F6F8FA"/>
            <w:vAlign w:val="center"/>
          </w:tcPr>
          <w:p>
            <w:pPr>
              <w:spacing w:before="0" w:after="0"/>
            </w:pPr>
            <w:r>
              <w:rPr>
                <w:sz w:val="16"/>
                <w:szCs w:val="16"/>
              </w:rPr>
              <w:t xml:space="preserve">05-107-49 – 05-107-64 (8.2.1); DTS 5.10.3</w:t>
            </w:r>
          </w:p>
        </w:tc>
        <w:tc>
          <w:tcPr>
            <w:tcW w:w="3400" w:type="dxa"/>
            <w:shd w:val="clear" w:color="auto" w:fill="F6F8FA"/>
            <w:vAlign w:val="center"/>
          </w:tcPr>
          <w:p>
            <w:pPr>
              <w:spacing w:before="0" w:after="0"/>
            </w:pPr>
            <w:r>
              <w:rPr>
                <w:sz w:val="17"/>
                <w:szCs w:val="17"/>
              </w:rPr>
              <w:t xml:space="preserve">Business impact analysis</w:t>
            </w:r>
          </w:p>
        </w:tc>
        <w:tc>
          <w:tcPr>
            <w:tcW w:w="1500" w:type="dxa"/>
            <w:shd w:val="clear" w:color="auto" w:fill="FBE0E0"/>
            <w:vAlign w:val="center"/>
          </w:tcPr>
          <w:p>
            <w:pPr>
              <w:spacing w:before="0" w:after="0"/>
            </w:pPr>
            <w:r>
              <w:rPr>
                <w:color w:val="9B1C1C"/>
                <w:sz w:val="16"/>
                <w:szCs w:val="16"/>
              </w:rPr>
              <w:t xml:space="preserve">Not implemented</w:t>
            </w:r>
          </w:p>
        </w:tc>
        <w:tc>
          <w:tcPr>
            <w:tcW w:w="3238" w:type="dxa"/>
            <w:shd w:val="clear" w:color="auto" w:fill="F6F8FA"/>
            <w:vAlign w:val="center"/>
          </w:tcPr>
          <w:p>
            <w:pPr>
              <w:spacing w:before="0" w:after="0"/>
            </w:pPr>
            <w:r>
              <w:rPr>
                <w:sz w:val="16"/>
                <w:szCs w:val="16"/>
              </w:rPr>
              <w:t xml:space="preserve"/>
            </w:r>
          </w:p>
        </w:tc>
      </w:tr>
      <w:tr>
        <w:trPr>
          <w:cantSplit/>
        </w:trPr>
        <w:tc>
          <w:tcPr>
            <w:tcW w:w="1500" w:type="dxa"/>
            <w:vAlign w:val="center"/>
          </w:tcPr>
          <w:p>
            <w:pPr>
              <w:spacing w:before="0" w:after="0"/>
            </w:pPr>
            <w:r>
              <w:rPr>
                <w:sz w:val="16"/>
                <w:szCs w:val="16"/>
              </w:rPr>
              <w:t xml:space="preserve">05-107-65 – 05-107-68 (8.2.2); DTS 5.10.4</w:t>
            </w:r>
          </w:p>
        </w:tc>
        <w:tc>
          <w:tcPr>
            <w:tcW w:w="3400" w:type="dxa"/>
            <w:vAlign w:val="center"/>
          </w:tcPr>
          <w:p>
            <w:pPr>
              <w:spacing w:before="0" w:after="0"/>
            </w:pPr>
            <w:r>
              <w:rPr>
                <w:sz w:val="17"/>
                <w:szCs w:val="17"/>
              </w:rPr>
              <w:t xml:space="preserve">Business continuity strategies</w:t>
            </w:r>
          </w:p>
        </w:tc>
        <w:tc>
          <w:tcPr>
            <w:tcW w:w="1500" w:type="dxa"/>
            <w:shd w:val="clear" w:color="auto" w:fill="FBE0E0"/>
            <w:vAlign w:val="center"/>
          </w:tcPr>
          <w:p>
            <w:pPr>
              <w:spacing w:before="0" w:after="0"/>
            </w:pPr>
            <w:r>
              <w:rPr>
                <w:color w:val="9B1C1C"/>
                <w:sz w:val="16"/>
                <w:szCs w:val="16"/>
              </w:rPr>
              <w:t xml:space="preserve">Not implemented</w:t>
            </w:r>
          </w:p>
        </w:tc>
        <w:tc>
          <w:tcPr>
            <w:tcW w:w="3238" w:type="dxa"/>
            <w:vAlign w:val="center"/>
          </w:tcPr>
          <w:p>
            <w:pPr>
              <w:spacing w:before="0" w:after="0"/>
            </w:pPr>
            <w:r>
              <w:rPr>
                <w:sz w:val="16"/>
                <w:szCs w:val="16"/>
              </w:rPr>
              <w:t xml:space="preserve"/>
            </w:r>
          </w:p>
        </w:tc>
      </w:tr>
      <w:tr>
        <w:trPr>
          <w:cantSplit/>
        </w:trPr>
        <w:tc>
          <w:tcPr>
            <w:tcW w:w="1500" w:type="dxa"/>
            <w:shd w:val="clear" w:color="auto" w:fill="F6F8FA"/>
            <w:vAlign w:val="center"/>
          </w:tcPr>
          <w:p>
            <w:pPr>
              <w:spacing w:before="0" w:after="0"/>
            </w:pPr>
            <w:r>
              <w:rPr>
                <w:sz w:val="16"/>
                <w:szCs w:val="16"/>
              </w:rPr>
              <w:t xml:space="preserve">05-107-69 – 05-107-70 (8.2.3); DTS 5.10.5</w:t>
            </w:r>
          </w:p>
        </w:tc>
        <w:tc>
          <w:tcPr>
            <w:tcW w:w="3400" w:type="dxa"/>
            <w:shd w:val="clear" w:color="auto" w:fill="F6F8FA"/>
            <w:vAlign w:val="center"/>
          </w:tcPr>
          <w:p>
            <w:pPr>
              <w:spacing w:before="0" w:after="0"/>
            </w:pPr>
            <w:r>
              <w:rPr>
                <w:sz w:val="17"/>
                <w:szCs w:val="17"/>
              </w:rPr>
              <w:t xml:space="preserve">Business continuity plans</w:t>
            </w:r>
          </w:p>
        </w:tc>
        <w:tc>
          <w:tcPr>
            <w:tcW w:w="1500" w:type="dxa"/>
            <w:shd w:val="clear" w:color="auto" w:fill="FBE0E0"/>
            <w:vAlign w:val="center"/>
          </w:tcPr>
          <w:p>
            <w:pPr>
              <w:spacing w:before="0" w:after="0"/>
            </w:pPr>
            <w:r>
              <w:rPr>
                <w:color w:val="9B1C1C"/>
                <w:sz w:val="16"/>
                <w:szCs w:val="16"/>
              </w:rPr>
              <w:t xml:space="preserve">Not implemented</w:t>
            </w:r>
          </w:p>
        </w:tc>
        <w:tc>
          <w:tcPr>
            <w:tcW w:w="3238" w:type="dxa"/>
            <w:shd w:val="clear" w:color="auto" w:fill="F6F8FA"/>
            <w:vAlign w:val="center"/>
          </w:tcPr>
          <w:p>
            <w:pPr>
              <w:spacing w:before="0" w:after="0"/>
            </w:pPr>
            <w:r>
              <w:rPr>
                <w:sz w:val="16"/>
                <w:szCs w:val="16"/>
              </w:rPr>
              <w:t xml:space="preserve"/>
            </w:r>
          </w:p>
        </w:tc>
      </w:tr>
      <w:tr>
        <w:trPr>
          <w:cantSplit/>
        </w:trPr>
        <w:tc>
          <w:tcPr>
            <w:tcW w:w="1500" w:type="dxa"/>
            <w:vAlign w:val="center"/>
          </w:tcPr>
          <w:p>
            <w:pPr>
              <w:spacing w:before="0" w:after="0"/>
            </w:pPr>
            <w:r>
              <w:rPr>
                <w:sz w:val="16"/>
                <w:szCs w:val="16"/>
              </w:rPr>
              <w:t xml:space="preserve">05-107-71 – 05-107-75, 05-107-78 – 05-107-81 (8.2.4); DTS 5.10.5</w:t>
            </w:r>
          </w:p>
        </w:tc>
        <w:tc>
          <w:tcPr>
            <w:tcW w:w="3400" w:type="dxa"/>
            <w:vAlign w:val="center"/>
          </w:tcPr>
          <w:p>
            <w:pPr>
              <w:spacing w:before="0" w:after="0"/>
            </w:pPr>
            <w:r>
              <w:rPr>
                <w:sz w:val="17"/>
                <w:szCs w:val="17"/>
              </w:rPr>
              <w:t xml:space="preserve">ICT disaster recovery</w:t>
            </w:r>
          </w:p>
        </w:tc>
        <w:tc>
          <w:tcPr>
            <w:tcW w:w="1500" w:type="dxa"/>
            <w:shd w:val="clear" w:color="auto" w:fill="FBE0E0"/>
            <w:vAlign w:val="center"/>
          </w:tcPr>
          <w:p>
            <w:pPr>
              <w:spacing w:before="0" w:after="0"/>
            </w:pPr>
            <w:r>
              <w:rPr>
                <w:color w:val="9B1C1C"/>
                <w:sz w:val="16"/>
                <w:szCs w:val="16"/>
              </w:rPr>
              <w:t xml:space="preserve">Not implemented</w:t>
            </w:r>
          </w:p>
        </w:tc>
        <w:tc>
          <w:tcPr>
            <w:tcW w:w="3238" w:type="dxa"/>
            <w:vAlign w:val="center"/>
          </w:tcPr>
          <w:p>
            <w:pPr>
              <w:spacing w:before="0" w:after="0"/>
            </w:pPr>
            <w:r>
              <w:rPr>
                <w:sz w:val="16"/>
                <w:szCs w:val="16"/>
              </w:rPr>
              <w:t xml:space="preserve"/>
            </w:r>
          </w:p>
        </w:tc>
      </w:tr>
      <w:tr>
        <w:trPr>
          <w:cantSplit/>
        </w:trPr>
        <w:tc>
          <w:tcPr>
            <w:tcW w:w="1500" w:type="dxa"/>
            <w:shd w:val="clear" w:color="auto" w:fill="F6F8FA"/>
            <w:vAlign w:val="center"/>
          </w:tcPr>
          <w:p>
            <w:pPr>
              <w:spacing w:before="0" w:after="0"/>
            </w:pPr>
            <w:r>
              <w:rPr>
                <w:sz w:val="16"/>
                <w:szCs w:val="16"/>
              </w:rPr>
              <w:t xml:space="preserve">05-107-76 – 05-107-77 (8.2.4)</w:t>
            </w:r>
          </w:p>
        </w:tc>
        <w:tc>
          <w:tcPr>
            <w:tcW w:w="3400" w:type="dxa"/>
            <w:shd w:val="clear" w:color="auto" w:fill="F6F8FA"/>
            <w:vAlign w:val="center"/>
          </w:tcPr>
          <w:p>
            <w:pPr>
              <w:spacing w:before="0" w:after="0"/>
            </w:pPr>
            <w:r>
              <w:rPr>
                <w:sz w:val="17"/>
                <w:szCs w:val="17"/>
              </w:rPr>
              <w:t xml:space="preserve">Outage reporting to DGA</w:t>
            </w:r>
          </w:p>
        </w:tc>
        <w:tc>
          <w:tcPr>
            <w:tcW w:w="1500" w:type="dxa"/>
            <w:shd w:val="clear" w:color="auto" w:fill="FBE0E0"/>
            <w:vAlign w:val="center"/>
          </w:tcPr>
          <w:p>
            <w:pPr>
              <w:spacing w:before="0" w:after="0"/>
            </w:pPr>
            <w:r>
              <w:rPr>
                <w:color w:val="9B1C1C"/>
                <w:sz w:val="16"/>
                <w:szCs w:val="16"/>
              </w:rPr>
              <w:t xml:space="preserve">Not implemented</w:t>
            </w:r>
          </w:p>
        </w:tc>
        <w:tc>
          <w:tcPr>
            <w:tcW w:w="3238" w:type="dxa"/>
            <w:shd w:val="clear" w:color="auto" w:fill="F6F8FA"/>
            <w:vAlign w:val="center"/>
          </w:tcPr>
          <w:p>
            <w:pPr>
              <w:spacing w:before="0" w:after="0"/>
            </w:pPr>
            <w:r>
              <w:rPr>
                <w:sz w:val="16"/>
                <w:szCs w:val="16"/>
              </w:rPr>
              <w:t xml:space="preserve"/>
            </w:r>
          </w:p>
        </w:tc>
      </w:tr>
      <w:tr>
        <w:trPr>
          <w:cantSplit/>
        </w:trPr>
        <w:tc>
          <w:tcPr>
            <w:tcW w:w="1500" w:type="dxa"/>
            <w:vAlign w:val="center"/>
          </w:tcPr>
          <w:p>
            <w:pPr>
              <w:spacing w:before="0" w:after="0"/>
            </w:pPr>
            <w:r>
              <w:rPr>
                <w:sz w:val="16"/>
                <w:szCs w:val="16"/>
              </w:rPr>
              <w:t xml:space="preserve">05-107-82 – 05-107-85 (8.2.5)</w:t>
            </w:r>
          </w:p>
        </w:tc>
        <w:tc>
          <w:tcPr>
            <w:tcW w:w="3400" w:type="dxa"/>
            <w:vAlign w:val="center"/>
          </w:tcPr>
          <w:p>
            <w:pPr>
              <w:spacing w:before="0" w:after="0"/>
            </w:pPr>
            <w:r>
              <w:rPr>
                <w:sz w:val="17"/>
                <w:szCs w:val="17"/>
              </w:rPr>
              <w:t xml:space="preserve">Incident response plans</w:t>
            </w:r>
          </w:p>
        </w:tc>
        <w:tc>
          <w:tcPr>
            <w:tcW w:w="1500" w:type="dxa"/>
            <w:shd w:val="clear" w:color="auto" w:fill="FBE0E0"/>
            <w:vAlign w:val="center"/>
          </w:tcPr>
          <w:p>
            <w:pPr>
              <w:spacing w:before="0" w:after="0"/>
            </w:pPr>
            <w:r>
              <w:rPr>
                <w:color w:val="9B1C1C"/>
                <w:sz w:val="16"/>
                <w:szCs w:val="16"/>
              </w:rPr>
              <w:t xml:space="preserve">Not implemented</w:t>
            </w:r>
          </w:p>
        </w:tc>
        <w:tc>
          <w:tcPr>
            <w:tcW w:w="3238" w:type="dxa"/>
            <w:vAlign w:val="center"/>
          </w:tcPr>
          <w:p>
            <w:pPr>
              <w:spacing w:before="0" w:after="0"/>
            </w:pPr>
            <w:r>
              <w:rPr>
                <w:sz w:val="16"/>
                <w:szCs w:val="16"/>
              </w:rPr>
              <w:t xml:space="preserve"/>
            </w:r>
          </w:p>
        </w:tc>
      </w:tr>
      <w:tr>
        <w:trPr>
          <w:cantSplit/>
        </w:trPr>
        <w:tc>
          <w:tcPr>
            <w:tcW w:w="1500" w:type="dxa"/>
            <w:shd w:val="clear" w:color="auto" w:fill="F6F8FA"/>
            <w:vAlign w:val="center"/>
          </w:tcPr>
          <w:p>
            <w:pPr>
              <w:spacing w:before="0" w:after="0"/>
            </w:pPr>
            <w:r>
              <w:rPr>
                <w:sz w:val="16"/>
                <w:szCs w:val="16"/>
              </w:rPr>
              <w:t xml:space="preserve">05-107-86 – 05-107-89 (8.3.1); DTS 5.10.6</w:t>
            </w:r>
          </w:p>
        </w:tc>
        <w:tc>
          <w:tcPr>
            <w:tcW w:w="3400" w:type="dxa"/>
            <w:shd w:val="clear" w:color="auto" w:fill="F6F8FA"/>
            <w:vAlign w:val="center"/>
          </w:tcPr>
          <w:p>
            <w:pPr>
              <w:spacing w:before="0" w:after="0"/>
            </w:pPr>
            <w:r>
              <w:rPr>
                <w:sz w:val="17"/>
                <w:szCs w:val="17"/>
              </w:rPr>
              <w:t xml:space="preserve">Continuity exercises and tests</w:t>
            </w:r>
          </w:p>
        </w:tc>
        <w:tc>
          <w:tcPr>
            <w:tcW w:w="1500" w:type="dxa"/>
            <w:shd w:val="clear" w:color="auto" w:fill="FBE0E0"/>
            <w:vAlign w:val="center"/>
          </w:tcPr>
          <w:p>
            <w:pPr>
              <w:spacing w:before="0" w:after="0"/>
            </w:pPr>
            <w:r>
              <w:rPr>
                <w:color w:val="9B1C1C"/>
                <w:sz w:val="16"/>
                <w:szCs w:val="16"/>
              </w:rPr>
              <w:t xml:space="preserve">Not implemented</w:t>
            </w:r>
          </w:p>
        </w:tc>
        <w:tc>
          <w:tcPr>
            <w:tcW w:w="3238" w:type="dxa"/>
            <w:shd w:val="clear" w:color="auto" w:fill="F6F8FA"/>
            <w:vAlign w:val="center"/>
          </w:tcPr>
          <w:p>
            <w:pPr>
              <w:spacing w:before="0" w:after="0"/>
            </w:pPr>
            <w:r>
              <w:rPr>
                <w:sz w:val="16"/>
                <w:szCs w:val="16"/>
              </w:rPr>
              <w:t xml:space="preserve"/>
            </w:r>
          </w:p>
        </w:tc>
      </w:tr>
      <w:tr>
        <w:trPr>
          <w:cantSplit/>
        </w:trPr>
        <w:tc>
          <w:tcPr>
            <w:tcW w:w="1500" w:type="dxa"/>
            <w:vAlign w:val="center"/>
          </w:tcPr>
          <w:p>
            <w:pPr>
              <w:spacing w:before="0" w:after="0"/>
            </w:pPr>
            <w:r>
              <w:rPr>
                <w:sz w:val="16"/>
                <w:szCs w:val="16"/>
              </w:rPr>
              <w:t xml:space="preserve">05-107-90 – 05-107-92 (8.4.1); DTS 5.10.7</w:t>
            </w:r>
          </w:p>
        </w:tc>
        <w:tc>
          <w:tcPr>
            <w:tcW w:w="3400" w:type="dxa"/>
            <w:vAlign w:val="center"/>
          </w:tcPr>
          <w:p>
            <w:pPr>
              <w:spacing w:before="0" w:after="0"/>
            </w:pPr>
            <w:r>
              <w:rPr>
                <w:sz w:val="17"/>
                <w:szCs w:val="17"/>
              </w:rPr>
              <w:t xml:space="preserve">BC documentation and improvement</w:t>
            </w:r>
          </w:p>
        </w:tc>
        <w:tc>
          <w:tcPr>
            <w:tcW w:w="1500" w:type="dxa"/>
            <w:shd w:val="clear" w:color="auto" w:fill="DCF5E8"/>
            <w:vAlign w:val="center"/>
          </w:tcPr>
          <w:p>
            <w:pPr>
              <w:spacing w:before="0" w:after="0"/>
            </w:pPr>
            <w:r>
              <w:rPr>
                <w:color w:val="14693F"/>
                <w:sz w:val="16"/>
                <w:szCs w:val="16"/>
              </w:rPr>
              <w:t xml:space="preserve">Implemented</w:t>
            </w:r>
          </w:p>
        </w:tc>
        <w:tc>
          <w:tcPr>
            <w:tcW w:w="3238" w:type="dxa"/>
            <w:vAlign w:val="center"/>
          </w:tcPr>
          <w:p>
            <w:pPr>
              <w:spacing w:before="0" w:after="0"/>
            </w:pPr>
            <w:r>
              <w:rPr>
                <w:sz w:val="16"/>
                <w:szCs w:val="16"/>
              </w:rPr>
              <w:t xml:space="preserve">Evidence available (sample data).</w:t>
            </w:r>
          </w:p>
        </w:tc>
      </w:tr>
      <w:tr>
        <w:trPr>
          <w:cantSplit/>
        </w:trPr>
        <w:tc>
          <w:tcPr>
            <w:tcW w:w="1500" w:type="dxa"/>
            <w:shd w:val="clear" w:color="auto" w:fill="F6F8FA"/>
            <w:vAlign w:val="center"/>
          </w:tcPr>
          <w:p>
            <w:pPr>
              <w:spacing w:before="0" w:after="0"/>
            </w:pPr>
            <w:r>
              <w:rPr>
                <w:sz w:val="16"/>
                <w:szCs w:val="16"/>
              </w:rPr>
              <w:t xml:space="preserve">DTS 5.11.5 (req. 2–3)</w:t>
            </w:r>
          </w:p>
        </w:tc>
        <w:tc>
          <w:tcPr>
            <w:tcW w:w="3400" w:type="dxa"/>
            <w:shd w:val="clear" w:color="auto" w:fill="F6F8FA"/>
            <w:vAlign w:val="center"/>
          </w:tcPr>
          <w:p>
            <w:pPr>
              <w:spacing w:before="0" w:after="0"/>
            </w:pPr>
            <w:r>
              <w:rPr>
                <w:sz w:val="17"/>
                <w:szCs w:val="17"/>
              </w:rPr>
              <w:t xml:space="preserve">Government email</w:t>
            </w:r>
          </w:p>
        </w:tc>
        <w:tc>
          <w:tcPr>
            <w:tcW w:w="1500" w:type="dxa"/>
            <w:shd w:val="clear" w:color="auto" w:fill="DCF5E8"/>
            <w:vAlign w:val="center"/>
          </w:tcPr>
          <w:p>
            <w:pPr>
              <w:spacing w:before="0" w:after="0"/>
            </w:pPr>
            <w:r>
              <w:rPr>
                <w:color w:val="14693F"/>
                <w:sz w:val="16"/>
                <w:szCs w:val="16"/>
              </w:rPr>
              <w:t xml:space="preserve">Implemented</w:t>
            </w:r>
          </w:p>
        </w:tc>
        <w:tc>
          <w:tcPr>
            <w:tcW w:w="3238" w:type="dxa"/>
            <w:shd w:val="clear" w:color="auto" w:fill="F6F8FA"/>
            <w:vAlign w:val="center"/>
          </w:tcPr>
          <w:p>
            <w:pPr>
              <w:spacing w:before="0" w:after="0"/>
            </w:pPr>
            <w:r>
              <w:rPr>
                <w:sz w:val="16"/>
                <w:szCs w:val="16"/>
              </w:rPr>
              <w:t xml:space="preserve">Evidence available (sample data).</w:t>
            </w:r>
          </w:p>
        </w:tc>
      </w:tr>
      <w:tr>
        <w:trPr>
          <w:cantSplit/>
        </w:trPr>
        <w:tc>
          <w:tcPr>
            <w:tcW w:w="1500" w:type="dxa"/>
            <w:vAlign w:val="center"/>
          </w:tcPr>
          <w:p>
            <w:pPr>
              <w:spacing w:before="0" w:after="0"/>
            </w:pPr>
            <w:r>
              <w:rPr>
                <w:sz w:val="16"/>
                <w:szCs w:val="16"/>
              </w:rPr>
              <w:t xml:space="preserve">DTS 5.12.1</w:t>
            </w:r>
          </w:p>
        </w:tc>
        <w:tc>
          <w:tcPr>
            <w:tcW w:w="3400" w:type="dxa"/>
            <w:vAlign w:val="center"/>
          </w:tcPr>
          <w:p>
            <w:pPr>
              <w:spacing w:before="0" w:after="0"/>
            </w:pPr>
            <w:r>
              <w:rPr>
                <w:sz w:val="17"/>
                <w:szCs w:val="17"/>
              </w:rPr>
              <w:t xml:space="preserve">IT service management framework</w:t>
            </w:r>
          </w:p>
        </w:tc>
        <w:tc>
          <w:tcPr>
            <w:tcW w:w="1500" w:type="dxa"/>
            <w:shd w:val="clear" w:color="auto" w:fill="FBE0E0"/>
            <w:vAlign w:val="center"/>
          </w:tcPr>
          <w:p>
            <w:pPr>
              <w:spacing w:before="0" w:after="0"/>
            </w:pPr>
            <w:r>
              <w:rPr>
                <w:color w:val="9B1C1C"/>
                <w:sz w:val="16"/>
                <w:szCs w:val="16"/>
              </w:rPr>
              <w:t xml:space="preserve">Not implemented</w:t>
            </w:r>
          </w:p>
        </w:tc>
        <w:tc>
          <w:tcPr>
            <w:tcW w:w="3238" w:type="dxa"/>
            <w:vAlign w:val="center"/>
          </w:tcPr>
          <w:p>
            <w:pPr>
              <w:spacing w:before="0" w:after="0"/>
            </w:pPr>
            <w:r>
              <w:rPr>
                <w:sz w:val="16"/>
                <w:szCs w:val="16"/>
              </w:rPr>
              <w:t xml:space="preserve"/>
            </w:r>
          </w:p>
        </w:tc>
      </w:tr>
      <w:tr>
        <w:trPr>
          <w:cantSplit/>
        </w:trPr>
        <w:tc>
          <w:tcPr>
            <w:tcW w:w="1500" w:type="dxa"/>
            <w:shd w:val="clear" w:color="auto" w:fill="F6F8FA"/>
            <w:vAlign w:val="center"/>
          </w:tcPr>
          <w:p>
            <w:pPr>
              <w:spacing w:before="0" w:after="0"/>
            </w:pPr>
            <w:r>
              <w:rPr>
                <w:sz w:val="16"/>
                <w:szCs w:val="16"/>
              </w:rPr>
              <w:t xml:space="preserve">DTS 5.12.2 – 5.12.3</w:t>
            </w:r>
          </w:p>
        </w:tc>
        <w:tc>
          <w:tcPr>
            <w:tcW w:w="3400" w:type="dxa"/>
            <w:shd w:val="clear" w:color="auto" w:fill="F6F8FA"/>
            <w:vAlign w:val="center"/>
          </w:tcPr>
          <w:p>
            <w:pPr>
              <w:spacing w:before="0" w:after="0"/>
            </w:pPr>
            <w:r>
              <w:rPr>
                <w:sz w:val="17"/>
                <w:szCs w:val="17"/>
              </w:rPr>
              <w:t xml:space="preserve">IT service management operations and hosting</w:t>
            </w:r>
          </w:p>
        </w:tc>
        <w:tc>
          <w:tcPr>
            <w:tcW w:w="1500" w:type="dxa"/>
            <w:shd w:val="clear" w:color="auto" w:fill="DCF5E8"/>
            <w:vAlign w:val="center"/>
          </w:tcPr>
          <w:p>
            <w:pPr>
              <w:spacing w:before="0" w:after="0"/>
            </w:pPr>
            <w:r>
              <w:rPr>
                <w:color w:val="14693F"/>
                <w:sz w:val="16"/>
                <w:szCs w:val="16"/>
              </w:rPr>
              <w:t xml:space="preserve">Implemented</w:t>
            </w:r>
          </w:p>
        </w:tc>
        <w:tc>
          <w:tcPr>
            <w:tcW w:w="3238" w:type="dxa"/>
            <w:shd w:val="clear" w:color="auto" w:fill="F6F8FA"/>
            <w:vAlign w:val="center"/>
          </w:tcPr>
          <w:p>
            <w:pPr>
              <w:spacing w:before="0" w:after="0"/>
            </w:pPr>
            <w:r>
              <w:rPr>
                <w:sz w:val="16"/>
                <w:szCs w:val="16"/>
              </w:rPr>
              <w:t xml:space="preserve">Evidence available (sample data).</w:t>
            </w:r>
          </w:p>
        </w:tc>
      </w:tr>
      <w:tr>
        <w:trPr>
          <w:cantSplit/>
        </w:trPr>
        <w:tc>
          <w:tcPr>
            <w:tcW w:w="1500" w:type="dxa"/>
            <w:vAlign w:val="center"/>
          </w:tcPr>
          <w:p>
            <w:pPr>
              <w:spacing w:before="0" w:after="0"/>
            </w:pPr>
            <w:r>
              <w:rPr>
                <w:sz w:val="16"/>
                <w:szCs w:val="16"/>
              </w:rPr>
              <w:t xml:space="preserve">DTS 5.13.1 – 5.13.2</w:t>
            </w:r>
          </w:p>
        </w:tc>
        <w:tc>
          <w:tcPr>
            <w:tcW w:w="3400" w:type="dxa"/>
            <w:vAlign w:val="center"/>
          </w:tcPr>
          <w:p>
            <w:pPr>
              <w:spacing w:before="0" w:after="0"/>
            </w:pPr>
            <w:r>
              <w:rPr>
                <w:sz w:val="17"/>
                <w:szCs w:val="17"/>
              </w:rPr>
              <w:t xml:space="preserve">Cloud unit and adoption plan</w:t>
            </w:r>
          </w:p>
        </w:tc>
        <w:tc>
          <w:tcPr>
            <w:tcW w:w="1500" w:type="dxa"/>
            <w:shd w:val="clear" w:color="auto" w:fill="DCF5E8"/>
            <w:vAlign w:val="center"/>
          </w:tcPr>
          <w:p>
            <w:pPr>
              <w:spacing w:before="0" w:after="0"/>
            </w:pPr>
            <w:r>
              <w:rPr>
                <w:color w:val="14693F"/>
                <w:sz w:val="16"/>
                <w:szCs w:val="16"/>
              </w:rPr>
              <w:t xml:space="preserve">Implemented</w:t>
            </w:r>
          </w:p>
        </w:tc>
        <w:tc>
          <w:tcPr>
            <w:tcW w:w="3238" w:type="dxa"/>
            <w:vAlign w:val="center"/>
          </w:tcPr>
          <w:p>
            <w:pPr>
              <w:spacing w:before="0" w:after="0"/>
            </w:pPr>
            <w:r>
              <w:rPr>
                <w:sz w:val="16"/>
                <w:szCs w:val="16"/>
              </w:rPr>
              <w:t xml:space="preserve">Evidence available (sample data).</w:t>
            </w:r>
          </w:p>
        </w:tc>
      </w:tr>
      <w:tr>
        <w:trPr>
          <w:cantSplit/>
        </w:trPr>
        <w:tc>
          <w:tcPr>
            <w:tcW w:w="1500" w:type="dxa"/>
            <w:shd w:val="clear" w:color="auto" w:fill="F6F8FA"/>
            <w:vAlign w:val="center"/>
          </w:tcPr>
          <w:p>
            <w:pPr>
              <w:spacing w:before="0" w:after="0"/>
            </w:pPr>
            <w:r>
              <w:rPr>
                <w:sz w:val="16"/>
                <w:szCs w:val="16"/>
              </w:rPr>
              <w:t xml:space="preserve">DTS 5.13.3</w:t>
            </w:r>
          </w:p>
        </w:tc>
        <w:tc>
          <w:tcPr>
            <w:tcW w:w="3400" w:type="dxa"/>
            <w:shd w:val="clear" w:color="auto" w:fill="F6F8FA"/>
            <w:vAlign w:val="center"/>
          </w:tcPr>
          <w:p>
            <w:pPr>
              <w:spacing w:before="0" w:after="0"/>
            </w:pPr>
            <w:r>
              <w:rPr>
                <w:sz w:val="17"/>
                <w:szCs w:val="17"/>
              </w:rPr>
              <w:t xml:space="preserve">Cloud environment operation</w:t>
            </w:r>
          </w:p>
        </w:tc>
        <w:tc>
          <w:tcPr>
            <w:tcW w:w="1500" w:type="dxa"/>
            <w:shd w:val="clear" w:color="auto" w:fill="DCF5E8"/>
            <w:vAlign w:val="center"/>
          </w:tcPr>
          <w:p>
            <w:pPr>
              <w:spacing w:before="0" w:after="0"/>
            </w:pPr>
            <w:r>
              <w:rPr>
                <w:color w:val="14693F"/>
                <w:sz w:val="16"/>
                <w:szCs w:val="16"/>
              </w:rPr>
              <w:t xml:space="preserve">Implemented</w:t>
            </w:r>
          </w:p>
        </w:tc>
        <w:tc>
          <w:tcPr>
            <w:tcW w:w="3238" w:type="dxa"/>
            <w:shd w:val="clear" w:color="auto" w:fill="F6F8FA"/>
            <w:vAlign w:val="center"/>
          </w:tcPr>
          <w:p>
            <w:pPr>
              <w:spacing w:before="0" w:after="0"/>
            </w:pPr>
            <w:r>
              <w:rPr>
                <w:sz w:val="16"/>
                <w:szCs w:val="16"/>
              </w:rPr>
              <w:t xml:space="preserve">Evidence available (sample data).</w:t>
            </w:r>
          </w:p>
        </w:tc>
      </w:tr>
      <w:tr>
        <w:trPr>
          <w:cantSplit/>
        </w:trPr>
        <w:tc>
          <w:tcPr>
            <w:tcW w:w="1500" w:type="dxa"/>
            <w:vAlign w:val="center"/>
          </w:tcPr>
          <w:p>
            <w:pPr>
              <w:spacing w:before="0" w:after="0"/>
            </w:pPr>
            <w:r>
              <w:rPr>
                <w:sz w:val="16"/>
                <w:szCs w:val="16"/>
              </w:rPr>
              <w:t xml:space="preserve">DTS 5.14.2</w:t>
            </w:r>
          </w:p>
        </w:tc>
        <w:tc>
          <w:tcPr>
            <w:tcW w:w="3400" w:type="dxa"/>
            <w:vAlign w:val="center"/>
          </w:tcPr>
          <w:p>
            <w:pPr>
              <w:spacing w:before="0" w:after="0"/>
            </w:pPr>
            <w:r>
              <w:rPr>
                <w:sz w:val="17"/>
                <w:szCs w:val="17"/>
              </w:rPr>
              <w:t xml:space="preserve">National single sign-on and shared services</w:t>
            </w:r>
          </w:p>
        </w:tc>
        <w:tc>
          <w:tcPr>
            <w:tcW w:w="1500" w:type="dxa"/>
            <w:shd w:val="clear" w:color="auto" w:fill="DCF5E8"/>
            <w:vAlign w:val="center"/>
          </w:tcPr>
          <w:p>
            <w:pPr>
              <w:spacing w:before="0" w:after="0"/>
            </w:pPr>
            <w:r>
              <w:rPr>
                <w:color w:val="14693F"/>
                <w:sz w:val="16"/>
                <w:szCs w:val="16"/>
              </w:rPr>
              <w:t xml:space="preserve">Implemented</w:t>
            </w:r>
          </w:p>
        </w:tc>
        <w:tc>
          <w:tcPr>
            <w:tcW w:w="3238" w:type="dxa"/>
            <w:vAlign w:val="center"/>
          </w:tcPr>
          <w:p>
            <w:pPr>
              <w:spacing w:before="0" w:after="0"/>
            </w:pPr>
            <w:r>
              <w:rPr>
                <w:sz w:val="16"/>
                <w:szCs w:val="16"/>
              </w:rPr>
              <w:t xml:space="preserve">Evidence available (sample data).</w:t>
            </w:r>
          </w:p>
        </w:tc>
      </w:tr>
      <w:tr>
        <w:trPr>
          <w:cantSplit/>
        </w:trPr>
        <w:tc>
          <w:tcPr>
            <w:tcW w:w="1500" w:type="dxa"/>
            <w:shd w:val="clear" w:color="auto" w:fill="F6F8FA"/>
            <w:vAlign w:val="center"/>
          </w:tcPr>
          <w:p>
            <w:pPr>
              <w:spacing w:before="0" w:after="0"/>
            </w:pPr>
            <w:r>
              <w:rPr>
                <w:sz w:val="16"/>
                <w:szCs w:val="16"/>
              </w:rPr>
              <w:t xml:space="preserve">DTS 5.14.4</w:t>
            </w:r>
          </w:p>
        </w:tc>
        <w:tc>
          <w:tcPr>
            <w:tcW w:w="3400" w:type="dxa"/>
            <w:shd w:val="clear" w:color="auto" w:fill="F6F8FA"/>
            <w:vAlign w:val="center"/>
          </w:tcPr>
          <w:p>
            <w:pPr>
              <w:spacing w:before="0" w:after="0"/>
            </w:pPr>
            <w:r>
              <w:rPr>
                <w:sz w:val="17"/>
                <w:szCs w:val="17"/>
              </w:rPr>
              <w:t xml:space="preserve">Digital trust services</w:t>
            </w:r>
          </w:p>
        </w:tc>
        <w:tc>
          <w:tcPr>
            <w:tcW w:w="1500" w:type="dxa"/>
            <w:shd w:val="clear" w:color="auto" w:fill="DCF5E8"/>
            <w:vAlign w:val="center"/>
          </w:tcPr>
          <w:p>
            <w:pPr>
              <w:spacing w:before="0" w:after="0"/>
            </w:pPr>
            <w:r>
              <w:rPr>
                <w:color w:val="14693F"/>
                <w:sz w:val="16"/>
                <w:szCs w:val="16"/>
              </w:rPr>
              <w:t xml:space="preserve">Implemented</w:t>
            </w:r>
          </w:p>
        </w:tc>
        <w:tc>
          <w:tcPr>
            <w:tcW w:w="3238" w:type="dxa"/>
            <w:shd w:val="clear" w:color="auto" w:fill="F6F8FA"/>
            <w:vAlign w:val="center"/>
          </w:tcPr>
          <w:p>
            <w:pPr>
              <w:spacing w:before="0" w:after="0"/>
            </w:pPr>
            <w:r>
              <w:rPr>
                <w:sz w:val="16"/>
                <w:szCs w:val="16"/>
              </w:rPr>
              <w:t xml:space="preserve">Evidence available (sample data).</w:t>
            </w:r>
          </w:p>
        </w:tc>
      </w:tr>
      <w:tr>
        <w:trPr>
          <w:cantSplit/>
        </w:trPr>
        <w:tc>
          <w:tcPr>
            <w:tcW w:w="1500" w:type="dxa"/>
            <w:vAlign w:val="center"/>
          </w:tcPr>
          <w:p>
            <w:pPr>
              <w:spacing w:before="0" w:after="0"/>
            </w:pPr>
            <w:r>
              <w:rPr>
                <w:sz w:val="16"/>
                <w:szCs w:val="16"/>
              </w:rPr>
              <w:t xml:space="preserve">DTS 5.15.1, 5.15.3</w:t>
            </w:r>
          </w:p>
        </w:tc>
        <w:tc>
          <w:tcPr>
            <w:tcW w:w="3400" w:type="dxa"/>
            <w:vAlign w:val="center"/>
          </w:tcPr>
          <w:p>
            <w:pPr>
              <w:spacing w:before="0" w:after="0"/>
            </w:pPr>
            <w:r>
              <w:rPr>
                <w:sz w:val="17"/>
                <w:szCs w:val="17"/>
              </w:rPr>
              <w:t xml:space="preserve">Platforms and government domains</w:t>
            </w:r>
          </w:p>
        </w:tc>
        <w:tc>
          <w:tcPr>
            <w:tcW w:w="1500" w:type="dxa"/>
            <w:shd w:val="clear" w:color="auto" w:fill="DCF5E8"/>
            <w:vAlign w:val="center"/>
          </w:tcPr>
          <w:p>
            <w:pPr>
              <w:spacing w:before="0" w:after="0"/>
            </w:pPr>
            <w:r>
              <w:rPr>
                <w:color w:val="14693F"/>
                <w:sz w:val="16"/>
                <w:szCs w:val="16"/>
              </w:rPr>
              <w:t xml:space="preserve">Implemented</w:t>
            </w:r>
          </w:p>
        </w:tc>
        <w:tc>
          <w:tcPr>
            <w:tcW w:w="3238" w:type="dxa"/>
            <w:vAlign w:val="center"/>
          </w:tcPr>
          <w:p>
            <w:pPr>
              <w:spacing w:before="0" w:after="0"/>
            </w:pPr>
            <w:r>
              <w:rPr>
                <w:sz w:val="16"/>
                <w:szCs w:val="16"/>
              </w:rPr>
              <w:t xml:space="preserve">Evidence available (sample data).</w:t>
            </w:r>
          </w:p>
        </w:tc>
      </w:tr>
      <w:tr>
        <w:trPr>
          <w:cantSplit/>
        </w:trPr>
        <w:tc>
          <w:tcPr>
            <w:tcW w:w="1500" w:type="dxa"/>
            <w:shd w:val="clear" w:color="auto" w:fill="F6F8FA"/>
            <w:vAlign w:val="center"/>
          </w:tcPr>
          <w:p>
            <w:pPr>
              <w:spacing w:before="0" w:after="0"/>
            </w:pPr>
            <w:r>
              <w:rPr>
                <w:sz w:val="16"/>
                <w:szCs w:val="16"/>
              </w:rPr>
              <w:t xml:space="preserve">DTS 5.21.1</w:t>
            </w:r>
          </w:p>
        </w:tc>
        <w:tc>
          <w:tcPr>
            <w:tcW w:w="3400" w:type="dxa"/>
            <w:shd w:val="clear" w:color="auto" w:fill="F6F8FA"/>
            <w:vAlign w:val="center"/>
          </w:tcPr>
          <w:p>
            <w:pPr>
              <w:spacing w:before="0" w:after="0"/>
            </w:pPr>
            <w:r>
              <w:rPr>
                <w:sz w:val="17"/>
                <w:szCs w:val="17"/>
              </w:rPr>
              <w:t xml:space="preserve">Website reliability and security</w:t>
            </w:r>
          </w:p>
        </w:tc>
        <w:tc>
          <w:tcPr>
            <w:tcW w:w="1500" w:type="dxa"/>
            <w:shd w:val="clear" w:color="auto" w:fill="FDF1D6"/>
            <w:vAlign w:val="center"/>
          </w:tcPr>
          <w:p>
            <w:pPr>
              <w:spacing w:before="0" w:after="0"/>
            </w:pPr>
            <w:r>
              <w:rPr>
                <w:color w:val="8A5A00"/>
                <w:sz w:val="16"/>
                <w:szCs w:val="16"/>
              </w:rPr>
              <w:t xml:space="preserve">Partially implemented</w:t>
            </w:r>
          </w:p>
        </w:tc>
        <w:tc>
          <w:tcPr>
            <w:tcW w:w="3238" w:type="dxa"/>
            <w:shd w:val="clear" w:color="auto" w:fill="F6F8FA"/>
            <w:vAlign w:val="center"/>
          </w:tcPr>
          <w:p>
            <w:pPr>
              <w:spacing w:before="0" w:after="0"/>
            </w:pPr>
            <w:r>
              <w:rPr>
                <w:sz w:val="16"/>
                <w:szCs w:val="16"/>
              </w:rPr>
              <w:t xml:space="preserve"/>
            </w:r>
          </w:p>
        </w:tc>
      </w:tr>
      <w:tr>
        <w:trPr>
          <w:cantSplit/>
        </w:trPr>
        <w:tc>
          <w:tcPr>
            <w:tcW w:w="1500" w:type="dxa"/>
            <w:vAlign w:val="center"/>
          </w:tcPr>
          <w:p>
            <w:pPr>
              <w:spacing w:before="0" w:after="0"/>
            </w:pPr>
            <w:r>
              <w:rPr>
                <w:sz w:val="16"/>
                <w:szCs w:val="16"/>
              </w:rPr>
              <w:t xml:space="preserve">DTS 5.22.1 (req. 1)</w:t>
            </w:r>
          </w:p>
        </w:tc>
        <w:tc>
          <w:tcPr>
            <w:tcW w:w="3400" w:type="dxa"/>
            <w:vAlign w:val="center"/>
          </w:tcPr>
          <w:p>
            <w:pPr>
              <w:spacing w:before="0" w:after="0"/>
            </w:pPr>
            <w:r>
              <w:rPr>
                <w:sz w:val="17"/>
                <w:szCs w:val="17"/>
              </w:rPr>
              <w:t xml:space="preserve">Privacy notice and terms of use</w:t>
            </w:r>
          </w:p>
        </w:tc>
        <w:tc>
          <w:tcPr>
            <w:tcW w:w="1500" w:type="dxa"/>
            <w:shd w:val="clear" w:color="auto" w:fill="DCF5E8"/>
            <w:vAlign w:val="center"/>
          </w:tcPr>
          <w:p>
            <w:pPr>
              <w:spacing w:before="0" w:after="0"/>
            </w:pPr>
            <w:r>
              <w:rPr>
                <w:color w:val="14693F"/>
                <w:sz w:val="16"/>
                <w:szCs w:val="16"/>
              </w:rPr>
              <w:t xml:space="preserve">Implemented</w:t>
            </w:r>
          </w:p>
        </w:tc>
        <w:tc>
          <w:tcPr>
            <w:tcW w:w="3238" w:type="dxa"/>
            <w:vAlign w:val="center"/>
          </w:tcPr>
          <w:p>
            <w:pPr>
              <w:spacing w:before="0" w:after="0"/>
            </w:pPr>
            <w:r>
              <w:rPr>
                <w:sz w:val="16"/>
                <w:szCs w:val="16"/>
              </w:rPr>
              <w:t xml:space="preserve">Evidence available (sample data).</w:t>
            </w:r>
          </w:p>
        </w:tc>
      </w:tr>
    </w:tbl>
    <w:p>
      <w:pPr>
        <w:spacing w:before="0" w:after="80"/>
      </w:pPr>
    </w:p>
    <w:p>
      <w:pPr>
        <w:pStyle w:val="Heading1"/>
        <w:keepNext/>
      </w:pPr>
      <w:r>
        <w:t xml:space="preserve">Appendix B – Methodology and sources</w:t>
      </w:r>
    </w:p>
    <w:p>
      <w:pPr>
        <w:pStyle w:val="ListParagraph"/>
        <w:numPr>
          <w:ilvl w:val="0"/>
          <w:numId w:val="1"/>
        </w:numPr>
      </w:pPr>
      <w:r>
        <w:t xml:space="preserve">Implemented = 100%, Partially implemented = 50%, Not implemented or unanswered = 0%. Not applicable controls are excluded from the score.</w:t>
      </w:r>
    </w:p>
    <w:p>
      <w:pPr>
        <w:pStyle w:val="ListParagraph"/>
        <w:numPr>
          <w:ilvl w:val="0"/>
          <w:numId w:val="1"/>
        </w:numPr>
      </w:pPr>
      <w:r>
        <w:t xml:space="preserve">Controls are weighted by criticality: Critical ×3, High ×2, Standard ×1. The overall score is the weighted average across all selected frameworks.</w:t>
      </w:r>
    </w:p>
    <w:p>
      <w:pPr>
        <w:pStyle w:val="ListParagraph"/>
        <w:numPr>
          <w:ilvl w:val="0"/>
          <w:numId w:val="1"/>
        </w:numPr>
      </w:pPr>
      <w:r>
        <w:t xml:space="preserve">Levels: 90%+ Compliant · 70–89% Largely compliant · 40–69% Partially compliant · below 40% Non-compliant.</w:t>
      </w:r>
    </w:p>
    <w:p>
      <w:pPr>
        <w:spacing w:after="60"/>
      </w:pPr>
      <w:r>
        <w:rPr>
          <w:b/>
          <w:bCs/>
        </w:rPr>
        <w:t xml:space="preserve">Essential Cybersecurity Controls (ECC-2:2024), National Cybersecurity Authority (NCA): </w:t>
      </w:r>
      <w:r>
        <w:rPr>
          <w:color w:val="0F6B5C"/>
        </w:rPr>
        <w:t xml:space="preserve">https://nca.gov.sa/en/regulatory-documents/controls-list/ecc/</w:t>
      </w:r>
    </w:p>
    <w:p>
      <w:pPr>
        <w:spacing w:after="60"/>
      </w:pPr>
      <w:r>
        <w:rPr>
          <w:b/>
          <w:bCs/>
        </w:rPr>
        <w:t xml:space="preserve">Critical Systems Cybersecurity Controls (CSCC-1:2019), National Cybersecurity Authority (NCA): </w:t>
      </w:r>
      <w:r>
        <w:rPr>
          <w:color w:val="0F6B5C"/>
        </w:rPr>
        <w:t xml:space="preserve">https://nca.gov.sa/en/regulatory-documents/controls-list/cscc/</w:t>
      </w:r>
    </w:p>
    <w:p>
      <w:pPr>
        <w:spacing w:after="60"/>
      </w:pPr>
      <w:r>
        <w:rPr>
          <w:b/>
          <w:bCs/>
        </w:rPr>
        <w:t xml:space="preserve">Cloud Cybersecurity Controls (CCC-2:2024), National Cybersecurity Authority (NCA): </w:t>
      </w:r>
      <w:r>
        <w:rPr>
          <w:color w:val="0F6B5C"/>
        </w:rPr>
        <w:t xml:space="preserve">https://nca.gov.sa/en/regulatory-documents/controls-list/ccc/</w:t>
      </w:r>
    </w:p>
    <w:p>
      <w:pPr>
        <w:spacing w:after="60"/>
      </w:pPr>
      <w:r>
        <w:rPr>
          <w:b/>
          <w:bCs/>
        </w:rPr>
        <w:t xml:space="preserve">Data Cybersecurity Controls (DCC-1:2022), National Cybersecurity Authority (NCA): </w:t>
      </w:r>
      <w:r>
        <w:rPr>
          <w:color w:val="0F6B5C"/>
        </w:rPr>
        <w:t xml:space="preserve">https://nca.gov.sa/en/regulatory-documents/controls-list/dcc/</w:t>
      </w:r>
    </w:p>
    <w:p>
      <w:pPr>
        <w:spacing w:after="60"/>
      </w:pPr>
      <w:r>
        <w:rPr>
          <w:b/>
          <w:bCs/>
        </w:rPr>
        <w:t xml:space="preserve">Telework Cybersecurity Controls (TCC-1:2021), National Cybersecurity Authority (NCA): </w:t>
      </w:r>
      <w:r>
        <w:rPr>
          <w:color w:val="0F6B5C"/>
        </w:rPr>
        <w:t xml:space="preserve">https://nca.gov.sa/en/regulatory-documents/controls-list/tcc/</w:t>
      </w:r>
    </w:p>
    <w:p>
      <w:pPr>
        <w:spacing w:after="60"/>
      </w:pPr>
      <w:r>
        <w:rPr>
          <w:b/>
          <w:bCs/>
        </w:rPr>
        <w:t xml:space="preserve">Organizations' Social Media Accounts Cybersecurity Controls (OSMACC-1:2021), National Cybersecurity Authority (NCA): </w:t>
      </w:r>
      <w:r>
        <w:rPr>
          <w:color w:val="0F6B5C"/>
        </w:rPr>
        <w:t xml:space="preserve">https://nca.gov.sa/en/regulatory-documents/controls-list/osmacc/</w:t>
      </w:r>
    </w:p>
    <w:p>
      <w:pPr>
        <w:spacing w:after="60"/>
      </w:pPr>
      <w:r>
        <w:rPr>
          <w:b/>
          <w:bCs/>
        </w:rPr>
        <w:t xml:space="preserve">National Cryptographic Standards (NCS-1:2020), National Cybersecurity Authority (NCA): </w:t>
      </w:r>
      <w:r>
        <w:rPr>
          <w:color w:val="0F6B5C"/>
        </w:rPr>
        <w:t xml:space="preserve">https://nca.gov.sa/en/regulatory-documents/frameworks-and-standard-list/ncs/</w:t>
      </w:r>
    </w:p>
    <w:p>
      <w:pPr>
        <w:spacing w:after="60"/>
      </w:pPr>
      <w:r>
        <w:rPr>
          <w:b/>
          <w:bCs/>
        </w:rPr>
        <w:t xml:space="preserve">Personal Data Protection Law (Royal Decree M/19, amended M/148), Saudi Data &amp; AI Authority (SDAIA): </w:t>
      </w:r>
      <w:r>
        <w:rPr>
          <w:color w:val="0F6B5C"/>
        </w:rPr>
        <w:t xml:space="preserve">https://laws.boe.gov.sa/boelaws/laws/lawdetails/b7cfae89-828e-4994-b167-adaa00e37188/1</w:t>
      </w:r>
    </w:p>
    <w:p>
      <w:pPr>
        <w:spacing w:after="60"/>
      </w:pPr>
      <w:r>
        <w:rPr>
          <w:b/>
          <w:bCs/>
        </w:rPr>
        <w:t xml:space="preserve">Data Management and Personal Data Protection Standards (v1.5 (January 2021)), National Data Management Office (NDMO), Saudi Data &amp; AI Authority (SDAIA): </w:t>
      </w:r>
      <w:r>
        <w:rPr>
          <w:color w:val="0F6B5C"/>
        </w:rPr>
        <w:t xml:space="preserve">https://sdaia.gov.sa/en/SDAIA/about/Pages/RegulationsAndPolicies.aspx</w:t>
      </w:r>
    </w:p>
    <w:p>
      <w:pPr>
        <w:spacing w:after="60"/>
      </w:pPr>
      <w:r>
        <w:rPr>
          <w:b/>
          <w:bCs/>
        </w:rPr>
        <w:t xml:space="preserve">Digital Government Controls and Standards (IT Governance, Risk &amp; Business Continuity, Digital Transformation) (ITG Controls v3.0 (2026) · RBC Controls v4.0 (2025) · DTS v5.0 (2026)), Digital Government Authority (DGA): </w:t>
      </w:r>
      <w:r>
        <w:rPr>
          <w:color w:val="0F6B5C"/>
        </w:rPr>
        <w:t xml:space="preserve">https://dga.gov.sa/en/regulatory-documents/IT-governance-controls-in-digital-government</w:t>
      </w:r>
    </w:p>
    <w:p>
      <w:pPr>
        <w:spacing w:before="0" w:after="120"/>
      </w:pPr>
    </w:p>
    <w:p>
      <w:r>
        <w:rPr>
          <w:i/>
          <w:iCs/>
          <w:color w:val="64748B"/>
          <w:sz w:val="18"/>
          <w:szCs w:val="18"/>
        </w:rPr>
        <w:t xml:space="preserve">Disclaimer: this report is a self-assessment based on public requirements from NCA, CST and SDAIA. Question wording paraphrases the official controls. It is not an official NCA compliance assessment, certification or legal advice.</w:t>
      </w:r>
    </w:p>
    <w:sectPr>
      <w:headerReference w:type="default" r:id="rIdHeader1"/>
      <w:footerReference w:type="default" r:id="rIdFooter1"/>
      <w:pgSz w:w="11906" w:h="16838"/>
      <w:pgMar w:top="1134" w:right="1134" w:bottom="1134" w:left="1134" w:header="567" w:footer="567" w:gutter="0"/>
      <w:titlePg/>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w:p>
    <w:pPr>
      <w:pStyle w:val="Footer"/>
      <w:tabs>
        <w:tab w:val="right" w:pos="9638"/>
      </w:tabs>
    </w:pPr>
    <w:r>
      <w:t xml:space="preserve">THIQA - ثقة · Confidential · 20 September 2026</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w:p>
    <w:pPr>
      <w:pStyle w:val="Header"/>
      <w:pBdr>
        <w:bottom w:val="single" w:sz="6" w:space="4" w:color="0F6B5C"/>
      </w:pBdr>
      <w:tabs>
        <w:tab w:val="right" w:pos="9638"/>
      </w:tabs>
    </w:pPr>
    <w:r>
      <w:drawing>
        <wp:inline distT="0" distB="0" distL="0" distR="0">
          <wp:extent cx="216000" cy="216000"/>
          <wp:effectExtent l="0" t="0" r="0" b="0"/>
          <wp:docPr id="900" nam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pic:cNvPicPr/>
                </pic:nvPicPr>
                <pic:blipFill>
                  <a:blip r:embed="rIdHdrLogo"/>
                  <a:stretch>
                    <a:fillRect/>
                  </a:stretch>
                </pic:blipFill>
                <pic:spPr>
                  <a:xfrm>
                    <a:off x="0" y="0"/>
                    <a:ext cx="216000" cy="216000"/>
                  </a:xfrm>
                  <a:prstGeom prst="rect">
                    <a:avLst/>
                  </a:prstGeom>
                </pic:spPr>
              </pic:pic>
            </a:graphicData>
          </a:graphic>
        </wp:inline>
      </w:drawing>
    </w:r>
    <w:r>
      <w:t xml:space="preserve"> </w:t>
    </w:r>
    <w:r>
      <w:rPr>
        <w:b/>
        <w:bCs/>
        <w:color w:val="0F6B5C"/>
      </w:rPr>
      <w:t xml:space="preserve">THIQA - ثقة</w:t>
    </w:r>
    <w:r>
      <w:t xml:space="preserve">  |  </w:t>
    </w:r>
    <w:r>
      <w:t xml:space="preserve">Cybersecurity Compliance Report</w:t>
    </w:r>
    <w:r>
      <w:tab/>
    </w:r>
    <w:r>
      <w:t xml:space="preserve">Niyyasoft</w:t>
    </w:r>
  </w:p>
</w:hdr>
</file>

<file path=word/numbering.xml><?xml version="1.0" encoding="utf-8"?>
<w:numbering xmlns:w="http://schemas.openxmlformats.org/wordprocessingml/2006/main">
  <w:abstractNum w:abstractNumId="0">
    <w:multiLevelType w:val="hybridMultilevel"/>
    <w:lvl w:ilvl="0">
      <w:start w:val="1"/>
      <w:numFmt w:val="bullet"/>
      <w:lvlText w:val="•"/>
      <w:lvlJc w:val="left"/>
      <w:pPr>
        <w:ind w:left="720" w:hanging="360"/>
      </w:pPr>
      <w:rPr>
        <w:color w:val="0F6B5C"/>
      </w:rPr>
    </w:lvl>
  </w:abstractNum>
  <w:num w:numId="1">
    <w:abstractNumId w:val="0"/>
  </w:num>
</w:numbering>
</file>

<file path=word/settings.xml><?xml version="1.0" encoding="utf-8"?>
<w:settings xmlns:w="http://schemas.openxmlformats.org/wordprocessingml/2006/main">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Calibri" w:hAnsi="Calibri" w:eastAsia="Calibri" w:cs="Segoe UI"/>
        <w:color w:val="1E293B"/>
        <w:sz w:val="21"/>
        <w:szCs w:val="21"/>
        <w:lang w:val="en-US" w:bidi="ar-SA"/>
      </w:rPr>
    </w:rPrDefault>
    <w:pPrDefault>
      <w:pPr>
        <w:spacing w:after="120" w:line="276" w:lineRule="auto"/>
      </w:pPr>
    </w:pPrDefault>
  </w:docDefaults>
  <w:style w:type="paragraph" w:default="1" w:styleId="Normal">
    <w:name w:val="Normal"/>
    <w:qFormat/>
  </w:style>
  <w:style w:type="paragraph" w:styleId="Title">
    <w:name w:val="Title"/>
    <w:basedOn w:val="Normal"/>
    <w:qFormat/>
    <w:pPr>
      <w:spacing w:after="120"/>
    </w:pPr>
    <w:rPr>
      <w:b/>
      <w:bCs/>
      <w:color w:val="0F6B5C"/>
      <w:sz w:val="56"/>
      <w:szCs w:val="56"/>
    </w:rPr>
  </w:style>
  <w:style w:type="paragraph" w:styleId="Heading1">
    <w:name w:val="heading 1"/>
    <w:basedOn w:val="Normal"/>
    <w:next w:val="Normal"/>
    <w:uiPriority w:val="9"/>
    <w:qFormat/>
    <w:pPr>
      <w:keepNext/>
      <w:keepLines/>
      <w:spacing w:before="360" w:after="140"/>
      <w:outlineLvl w:val="0"/>
    </w:pPr>
    <w:rPr>
      <w:b/>
      <w:bCs/>
      <w:color w:val="0F6B5C"/>
      <w:sz w:val="32"/>
      <w:szCs w:val="32"/>
    </w:rPr>
  </w:style>
  <w:style w:type="paragraph" w:styleId="Heading2">
    <w:name w:val="heading 2"/>
    <w:basedOn w:val="Normal"/>
    <w:next w:val="Normal"/>
    <w:uiPriority w:val="9"/>
    <w:qFormat/>
    <w:pPr>
      <w:keepNext/>
      <w:keepLines/>
      <w:spacing w:before="280" w:after="100"/>
      <w:outlineLvl w:val="1"/>
    </w:pPr>
    <w:rPr>
      <w:b/>
      <w:bCs/>
      <w:color w:val="0F172A"/>
      <w:sz w:val="26"/>
      <w:szCs w:val="26"/>
    </w:rPr>
  </w:style>
  <w:style w:type="paragraph" w:styleId="Heading3">
    <w:name w:val="heading 3"/>
    <w:basedOn w:val="Normal"/>
    <w:next w:val="Normal"/>
    <w:uiPriority w:val="9"/>
    <w:qFormat/>
    <w:pPr>
      <w:keepNext/>
      <w:keepLines/>
      <w:spacing w:before="200" w:after="80"/>
      <w:outlineLvl w:val="2"/>
    </w:pPr>
    <w:rPr>
      <w:b/>
      <w:bCs/>
      <w:color w:val="0F6B5C"/>
      <w:sz w:val="22"/>
      <w:szCs w:val="22"/>
    </w:rPr>
  </w:style>
  <w:style w:type="paragraph" w:styleId="ListParagraph">
    <w:name w:val="List Paragraph"/>
    <w:basedOn w:val="Normal"/>
    <w:qFormat/>
    <w:pPr>
      <w:spacing w:after="60"/>
      <w:ind w:left="720"/>
    </w:pPr>
  </w:style>
  <w:style w:type="paragraph" w:styleId="Header">
    <w:name w:val="header"/>
    <w:basedOn w:val="Normal"/>
    <w:pPr>
      <w:spacing w:after="0"/>
    </w:pPr>
    <w:rPr>
      <w:color w:val="64748B"/>
      <w:sz w:val="16"/>
      <w:szCs w:val="16"/>
    </w:rPr>
  </w:style>
  <w:style w:type="paragraph" w:styleId="Footer">
    <w:name w:val="footer"/>
    <w:basedOn w:val="Normal"/>
    <w:pPr>
      <w:spacing w:after="0"/>
    </w:pPr>
    <w:rPr>
      <w:color w:val="64748B"/>
      <w:sz w:val="16"/>
      <w:szCs w:val="16"/>
    </w:r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Styles" Type="http://schemas.openxmlformats.org/officeDocument/2006/relationships/styles" Target="styles.xml"/><Relationship Id="rIdNumbering" Type="http://schemas.openxmlformats.org/officeDocument/2006/relationships/numbering" Target="numbering.xml"/><Relationship Id="rIdSettings" Type="http://schemas.openxmlformats.org/officeDocument/2006/relationships/settings" Target="settings.xml"/><Relationship Id="rIdHeader1" Type="http://schemas.openxmlformats.org/officeDocument/2006/relationships/header" Target="header1.xml"/><Relationship Id="rIdFooter1" Type="http://schemas.openxmlformats.org/officeDocument/2006/relationships/footer" Target="footer1.xml"/><Relationship Id="rIdChart1" Type="http://schemas.openxmlformats.org/officeDocument/2006/relationships/chart" Target="charts/chart1.xml"/><Relationship Id="rIdChart2" Type="http://schemas.openxmlformats.org/officeDocument/2006/relationships/chart" Target="charts/chart2.xml"/><Relationship Id="rIdChart3" Type="http://schemas.openxmlformats.org/officeDocument/2006/relationships/chart" Target="charts/chart3.xml"/><Relationship Id="rIdChart4" Type="http://schemas.openxmlformats.org/officeDocument/2006/relationships/chart" Target="charts/chart4.xml"/><Relationship Id="rIdChart5" Type="http://schemas.openxmlformats.org/officeDocument/2006/relationships/chart" Target="charts/chart5.xml"/><Relationship Id="rIdChart6" Type="http://schemas.openxmlformats.org/officeDocument/2006/relationships/chart" Target="charts/chart6.xml"/><Relationship Id="rIdChart7" Type="http://schemas.openxmlformats.org/officeDocument/2006/relationships/chart" Target="charts/chart7.xml"/><Relationship Id="rIdChart8" Type="http://schemas.openxmlformats.org/officeDocument/2006/relationships/chart" Target="charts/chart8.xml"/><Relationship Id="rIdChart9" Type="http://schemas.openxmlformats.org/officeDocument/2006/relationships/chart" Target="charts/chart9.xml"/><Relationship Id="rIdChart10" Type="http://schemas.openxmlformats.org/officeDocument/2006/relationships/chart" Target="charts/chart10.xml"/><Relationship Id="rIdChart11" Type="http://schemas.openxmlformats.org/officeDocument/2006/relationships/chart" Target="charts/chart11.xml"/><Relationship Id="rIdChart12" Type="http://schemas.openxmlformats.org/officeDocument/2006/relationships/chart" Target="charts/chart12.xml"/><Relationship Id="rIdChart13" Type="http://schemas.openxmlformats.org/officeDocument/2006/relationships/chart" Target="charts/chart13.xml"/><Relationship Id="rIdChart14" Type="http://schemas.openxmlformats.org/officeDocument/2006/relationships/chart" Target="charts/chart14.xml"/><Relationship Id="rIdImg1" Type="http://schemas.openxmlformats.org/officeDocument/2006/relationships/image" Target="media/image1.png"/></Relationships>
</file>

<file path=word/_rels/header1.xml.rels><?xml version="1.0" encoding="UTF-8" standalone="yes"?>
<Relationships xmlns="http://schemas.openxmlformats.org/package/2006/relationships"><Relationship Id="rIdHdrLogo" Type="http://schemas.openxmlformats.org/officeDocument/2006/relationships/image" Target="media/header-logo.png"/></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Excel_Worksheet7.xlsx"/></Relationships>
</file>

<file path=word/charts/_rels/chart8.xml.rels><?xml version="1.0" encoding="UTF-8" standalone="yes"?>
<Relationships xmlns="http://schemas.openxmlformats.org/package/2006/relationships"><Relationship Id="rId1" Type="http://schemas.openxmlformats.org/officeDocument/2006/relationships/package" Target="../embeddings/Microsoft_Excel_Worksheet8.xlsx"/></Relationships>
</file>

<file path=word/charts/_rels/chart9.xml.rels><?xml version="1.0" encoding="UTF-8" standalone="yes"?>
<Relationships xmlns="http://schemas.openxmlformats.org/package/2006/relationships"><Relationship Id="rId1" Type="http://schemas.openxmlformats.org/officeDocument/2006/relationships/package" Target="../embeddings/Microsoft_Excel_Worksheet9.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Microsoft_Excel_Worksheet10.xlsx"/></Relationships>
</file>

<file path=word/charts/_rels/chart11.xml.rels><?xml version="1.0" encoding="UTF-8" standalone="yes"?>
<Relationships xmlns="http://schemas.openxmlformats.org/package/2006/relationships"><Relationship Id="rId1" Type="http://schemas.openxmlformats.org/officeDocument/2006/relationships/package" Target="../embeddings/Microsoft_Excel_Worksheet11.xlsx"/></Relationships>
</file>

<file path=word/charts/_rels/chart12.xml.rels><?xml version="1.0" encoding="UTF-8" standalone="yes"?>
<Relationships xmlns="http://schemas.openxmlformats.org/package/2006/relationships"><Relationship Id="rId1" Type="http://schemas.openxmlformats.org/officeDocument/2006/relationships/package" Target="../embeddings/Microsoft_Excel_Worksheet12.xlsx"/></Relationships>
</file>

<file path=word/charts/_rels/chart13.xml.rels><?xml version="1.0" encoding="UTF-8" standalone="yes"?>
<Relationships xmlns="http://schemas.openxmlformats.org/package/2006/relationships"><Relationship Id="rId1" Type="http://schemas.openxmlformats.org/officeDocument/2006/relationships/package" Target="../embeddings/Microsoft_Excel_Worksheet13.xlsx"/></Relationships>
</file>

<file path=word/charts/_rels/chart14.xml.rels><?xml version="1.0" encoding="UTF-8" standalone="yes"?>
<Relationships xmlns="http://schemas.openxmlformats.org/package/2006/relationships"><Relationship Id="rId1" Type="http://schemas.openxmlformats.org/officeDocument/2006/relationships/package" Target="../embeddings/Microsoft_Excel_Worksheet14.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c:chart>
    <c:title>
      <c:tx>
        <c:rich>
          <a:bodyPr/>
          <a:lstStyle/>
          <a:p>
            <a:pPr>
              <a:defRPr sz="1200" b="1">
                <a:solidFill>
                  <a:srgbClr val="0F172A"/>
                </a:solidFill>
              </a:defRPr>
            </a:pPr>
            <a:r>
              <a:rPr lang="en-US" sz="1200" b="1">
                <a:solidFill>
                  <a:srgbClr val="0F172A"/>
                </a:solidFill>
              </a:rPr>
              <a:t>Compliance score by framework</a:t>
            </a:r>
          </a:p>
        </c:rich>
      </c:tx>
      <c:overlay val="0"/>
    </c:title>
    <c:autoTitleDeleted val="0"/>
    <c:plotArea>
      <c:layout/>
      <c:barChart>
        <c:barDir val="col"/>
        <c:grouping val="clustered"/>
        <c:varyColors val="0"/>
        <c:ser>
          <c:idx val="0"/>
          <c:order val="0"/>
          <c:tx>
            <c:strRef>
              <c:f>'Sheet1'!$B$1</c:f>
              <c:strCache>
                <c:ptCount val="1"/>
                <c:pt idx="0">
                  <c:v>Score (%)</c:v>
                </c:pt>
              </c:strCache>
            </c:strRef>
          </c:tx>
          <c:spPr>
            <a:solidFill>
              <a:srgbClr val="0F6B5C"/>
            </a:solidFill>
          </c:spPr>
          <c:invertIfNegative val="0"/>
          <c:dPt>
            <c:idx val="0"/>
            <c:invertIfNegative val="0"/>
            <c:bubble3D val="0"/>
            <c:spPr>
              <a:solidFill>
                <a:srgbClr val="0F6B5C"/>
              </a:solidFill>
            </c:spPr>
          </c:dPt>
          <c:dPt>
            <c:idx val="1"/>
            <c:invertIfNegative val="0"/>
            <c:bubble3D val="0"/>
            <c:spPr>
              <a:solidFill>
                <a:srgbClr val="B91C1C"/>
              </a:solidFill>
            </c:spPr>
          </c:dPt>
          <c:dPt>
            <c:idx val="2"/>
            <c:invertIfNegative val="0"/>
            <c:bubble3D val="0"/>
            <c:spPr>
              <a:solidFill>
                <a:srgbClr val="0891B2"/>
              </a:solidFill>
            </c:spPr>
          </c:dPt>
          <c:dPt>
            <c:idx val="3"/>
            <c:invertIfNegative val="0"/>
            <c:bubble3D val="0"/>
            <c:spPr>
              <a:solidFill>
                <a:srgbClr val="9333EA"/>
              </a:solidFill>
            </c:spPr>
          </c:dPt>
          <c:dPt>
            <c:idx val="4"/>
            <c:invertIfNegative val="0"/>
            <c:bubble3D val="0"/>
            <c:spPr>
              <a:solidFill>
                <a:srgbClr val="0D9488"/>
              </a:solidFill>
            </c:spPr>
          </c:dPt>
          <c:dPt>
            <c:idx val="5"/>
            <c:invertIfNegative val="0"/>
            <c:bubble3D val="0"/>
            <c:spPr>
              <a:solidFill>
                <a:srgbClr val="DB2777"/>
              </a:solidFill>
            </c:spPr>
          </c:dPt>
          <c:dPt>
            <c:idx val="6"/>
            <c:invertIfNegative val="0"/>
            <c:bubble3D val="0"/>
            <c:spPr>
              <a:solidFill>
                <a:srgbClr val="475569"/>
              </a:solidFill>
            </c:spPr>
          </c:dPt>
          <c:dPt>
            <c:idx val="7"/>
            <c:invertIfNegative val="0"/>
            <c:bubble3D val="0"/>
            <c:spPr>
              <a:solidFill>
                <a:srgbClr val="C8A24A"/>
              </a:solidFill>
            </c:spPr>
          </c:dPt>
          <c:dPt>
            <c:idx val="8"/>
            <c:invertIfNegative val="0"/>
            <c:bubble3D val="0"/>
            <c:spPr>
              <a:solidFill>
                <a:srgbClr val="A16207"/>
              </a:solidFill>
            </c:spPr>
          </c:dPt>
          <c:dPt>
            <c:idx val="9"/>
            <c:invertIfNegative val="0"/>
            <c:bubble3D val="0"/>
            <c:spPr>
              <a:solidFill>
                <a:srgbClr val="4338CA"/>
              </a:solidFill>
            </c:spPr>
          </c:dPt>
          <c:dLbls>
            <c:numFmt formatCode="0&quot;%&quot;" sourceLinked="0"/>
            <c:spPr>
              <a:noFill/>
              <a:ln>
                <a:noFill/>
              </a:ln>
            </c:spPr>
            <c:txPr>
              <a:bodyPr/>
              <a:lstStyle/>
              <a:p>
                <a:pPr>
                  <a:defRPr sz="900" b="1">
                    <a:solidFill>
                      <a:srgbClr val="1E293B"/>
                    </a:solidFill>
                    <a:latin typeface="Calibri"/>
                  </a:defRPr>
                </a:pPr>
                <a:endParaRPr lang="en-US"/>
              </a:p>
            </c:txPr>
            <c:dLblPos val="outEnd"/>
            <c:showLegendKey val="0"/>
            <c:showVal val="1"/>
            <c:showCatName val="0"/>
            <c:showSerName val="0"/>
            <c:showPercent val="0"/>
            <c:showBubbleSize val="0"/>
          </c:dLbls>
          <c:cat>
            <c:strRef>
              <c:f>'Sheet1'!$A$2:$A$11</c:f>
              <c:strCache>
                <c:ptCount val="10"/>
                <c:pt idx="0">
                  <c:v>NCA ECC</c:v>
                </c:pt>
                <c:pt idx="1">
                  <c:v>NCA CSCC</c:v>
                </c:pt>
                <c:pt idx="2">
                  <c:v>NCA CCC</c:v>
                </c:pt>
                <c:pt idx="3">
                  <c:v>NCA DCC</c:v>
                </c:pt>
                <c:pt idx="4">
                  <c:v>NCA TCC</c:v>
                </c:pt>
                <c:pt idx="5">
                  <c:v>NCA OSMACC</c:v>
                </c:pt>
                <c:pt idx="6">
                  <c:v>NCA NCS</c:v>
                </c:pt>
                <c:pt idx="7">
                  <c:v>PDPL</c:v>
                </c:pt>
                <c:pt idx="8">
                  <c:v>NDMO Data Standards</c:v>
                </c:pt>
                <c:pt idx="9">
                  <c:v>DGA Standards</c:v>
                </c:pt>
              </c:strCache>
            </c:strRef>
          </c:cat>
          <c:val>
            <c:numRef>
              <c:f>'Sheet1'!$B$2:$B$11</c:f>
              <c:numCache>
                <c:formatCode>0"%"</c:formatCode>
                <c:ptCount val="10"/>
                <c:pt idx="0">
                  <c:v>69.6</c:v>
                </c:pt>
                <c:pt idx="1">
                  <c:v>71.4</c:v>
                </c:pt>
                <c:pt idx="2">
                  <c:v>81.1</c:v>
                </c:pt>
                <c:pt idx="3">
                  <c:v>64.9</c:v>
                </c:pt>
                <c:pt idx="4">
                  <c:v>71.6</c:v>
                </c:pt>
                <c:pt idx="5">
                  <c:v>75.8</c:v>
                </c:pt>
                <c:pt idx="6">
                  <c:v>62.3</c:v>
                </c:pt>
                <c:pt idx="7">
                  <c:v>68.6</c:v>
                </c:pt>
                <c:pt idx="8">
                  <c:v>73.6</c:v>
                </c:pt>
                <c:pt idx="9">
                  <c:v>65.7</c:v>
                </c:pt>
              </c:numCache>
            </c:numRef>
          </c:val>
        </c:ser>
        <c:gapWidth val="70"/>
        <c:axId val="50010001"/>
        <c:axId val="50010002"/>
      </c:barChart>
      <c:catAx>
        <c:axId val="50010001"/>
        <c:scaling>
          <c:orientation val="minMax"/>
        </c:scaling>
        <c:delete val="0"/>
        <c:axPos val="b"/>
        <c:numFmt formatCode="General" sourceLinked="0"/>
        <c:majorTickMark val="none"/>
        <c:minorTickMark val="none"/>
        <c:tickLblPos val="nextTo"/>
        <c:spPr>
          <a:ln w="6350">
            <a:solidFill>
              <a:srgbClr val="CBD5E1"/>
            </a:solidFill>
          </a:ln>
        </c:spPr>
        <c:txPr>
          <a:bodyPr/>
          <a:lstStyle/>
          <a:p>
            <a:pPr>
              <a:defRPr sz="900" b="0">
                <a:solidFill>
                  <a:srgbClr val="334155"/>
                </a:solidFill>
                <a:latin typeface="Calibri"/>
              </a:defRPr>
            </a:pPr>
            <a:endParaRPr lang="en-US"/>
          </a:p>
        </c:txPr>
        <c:crossAx val="50010002"/>
        <c:crosses val="autoZero"/>
        <c:auto val="1"/>
        <c:lblAlgn val="ctr"/>
        <c:lblOffset val="100"/>
        <c:noMultiLvlLbl val="0"/>
      </c:catAx>
      <c:valAx>
        <c:axId val="50010002"/>
        <c:scaling>
          <c:orientation val="minMax"/>
          <c:max val="100"/>
          <c:min val="0"/>
        </c:scaling>
        <c:delete val="0"/>
        <c:axPos val="l"/>
        <c:majorGridlines>
          <c:spPr>
            <a:ln w="6350">
              <a:solidFill>
                <a:srgbClr val="E2E8F0"/>
              </a:solidFill>
            </a:ln>
          </c:spPr>
        </c:majorGridlines>
        <c:numFmt formatCode="0&quot;%&quot;" sourceLinked="0"/>
        <c:majorTickMark val="none"/>
        <c:minorTickMark val="none"/>
        <c:tickLblPos val="nextTo"/>
        <c:spPr>
          <a:ln>
            <a:noFill/>
          </a:ln>
        </c:spPr>
        <c:txPr>
          <a:bodyPr/>
          <a:lstStyle/>
          <a:p>
            <a:pPr>
              <a:defRPr sz="800" b="0">
                <a:solidFill>
                  <a:srgbClr val="64748B"/>
                </a:solidFill>
                <a:latin typeface="Calibri"/>
              </a:defRPr>
            </a:pPr>
            <a:endParaRPr lang="en-US"/>
          </a:p>
        </c:txPr>
        <c:crossAx val="50010001"/>
        <c:crosses val="autoZero"/>
        <c:crossBetween val="between"/>
        <c:majorUnit val="20"/>
      </c:valAx>
    </c:plotArea>
    <c:plotVisOnly val="1"/>
    <c:dispBlanksAs val="gap"/>
  </c:chart>
  <c:spPr>
    <a:solidFill>
      <a:srgbClr val="FFFFFF"/>
    </a:solidFill>
    <a:ln>
      <a:noFill/>
    </a:ln>
  </c:spPr>
  <c:txPr>
    <a:bodyPr/>
    <a:lstStyle/>
    <a:p>
      <a:pPr>
        <a:defRPr sz="900" b="0">
          <a:solidFill>
            <a:srgbClr val="334155"/>
          </a:solidFill>
          <a:latin typeface="Calibri"/>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c:chart>
    <c:title>
      <c:tx>
        <c:rich>
          <a:bodyPr/>
          <a:lstStyle/>
          <a:p>
            <a:pPr>
              <a:defRPr sz="1200" b="1">
                <a:solidFill>
                  <a:srgbClr val="0F172A"/>
                </a:solidFill>
              </a:defRPr>
            </a:pPr>
            <a:r>
              <a:rPr lang="en-US" sz="1200" b="1">
                <a:solidFill>
                  <a:srgbClr val="0F172A"/>
                </a:solidFill>
              </a:rPr>
              <a:t>Control status distribution</a:t>
            </a:r>
          </a:p>
        </c:rich>
      </c:tx>
      <c:overlay val="0"/>
    </c:title>
    <c:autoTitleDeleted val="0"/>
    <c:plotArea>
      <c:layout/>
      <c:doughnutChart>
        <c:varyColors val="1"/>
        <c:ser>
          <c:idx val="0"/>
          <c:order val="0"/>
          <c:tx>
            <c:strRef>
              <c:f>'Sheet1'!$B$1</c:f>
              <c:strCache>
                <c:ptCount val="1"/>
                <c:pt idx="0">
                  <c:v>Controls</c:v>
                </c:pt>
              </c:strCache>
            </c:strRef>
          </c:tx>
          <c:spPr>
            <a:ln w="19050">
              <a:solidFill>
                <a:srgbClr val="FFFFFF"/>
              </a:solidFill>
            </a:ln>
          </c:spPr>
          <c:dPt>
            <c:idx val="0"/>
            <c:bubble3D val="0"/>
            <c:spPr>
              <a:solidFill>
                <a:srgbClr val="1E9E6A"/>
              </a:solidFill>
              <a:ln w="19050">
                <a:solidFill>
                  <a:srgbClr val="FFFFFF"/>
                </a:solidFill>
              </a:ln>
            </c:spPr>
          </c:dPt>
          <c:dPt>
            <c:idx val="1"/>
            <c:bubble3D val="0"/>
            <c:spPr>
              <a:solidFill>
                <a:srgbClr val="E0A21B"/>
              </a:solidFill>
              <a:ln w="19050">
                <a:solidFill>
                  <a:srgbClr val="FFFFFF"/>
                </a:solidFill>
              </a:ln>
            </c:spPr>
          </c:dPt>
          <c:dPt>
            <c:idx val="2"/>
            <c:bubble3D val="0"/>
            <c:spPr>
              <a:solidFill>
                <a:srgbClr val="D64545"/>
              </a:solidFill>
              <a:ln w="19050">
                <a:solidFill>
                  <a:srgbClr val="FFFFFF"/>
                </a:solidFill>
              </a:ln>
            </c:spPr>
          </c:dPt>
          <c:dPt>
            <c:idx val="3"/>
            <c:bubble3D val="0"/>
            <c:spPr>
              <a:solidFill>
                <a:srgbClr val="94A3B8"/>
              </a:solidFill>
              <a:ln w="19050">
                <a:solidFill>
                  <a:srgbClr val="FFFFFF"/>
                </a:solidFill>
              </a:ln>
            </c:spPr>
          </c:dPt>
          <c:dLbls>
            <c:numFmt formatCode="General" sourceLinked="0"/>
            <c:spPr>
              <a:noFill/>
              <a:ln>
                <a:noFill/>
              </a:ln>
            </c:spPr>
            <c:txPr>
              <a:bodyPr/>
              <a:lstStyle/>
              <a:p>
                <a:pPr>
                  <a:defRPr sz="900" b="1">
                    <a:solidFill>
                      <a:srgbClr val="FFFFFF"/>
                    </a:solidFill>
                    <a:latin typeface="Calibri"/>
                  </a:defRPr>
                </a:pPr>
                <a:endParaRPr lang="en-US"/>
              </a:p>
            </c:txPr>
            <c:showLegendKey val="0"/>
            <c:showVal val="1"/>
            <c:showCatName val="0"/>
            <c:showSerName val="0"/>
            <c:showPercent val="0"/>
            <c:showBubbleSize val="0"/>
          </c:dLbls>
          <c:cat>
            <c:strRef>
              <c:f>'Sheet1'!$A$2:$A$5</c:f>
              <c:strCache>
                <c:ptCount val="4"/>
                <c:pt idx="0">
                  <c:v>Implemented</c:v>
                </c:pt>
                <c:pt idx="1">
                  <c:v>Partial</c:v>
                </c:pt>
                <c:pt idx="2">
                  <c:v>Not implemented</c:v>
                </c:pt>
                <c:pt idx="3">
                  <c:v>Not applicable</c:v>
                </c:pt>
              </c:strCache>
            </c:strRef>
          </c:cat>
          <c:val>
            <c:numRef>
              <c:f>'Sheet1'!$B$2:$B$5</c:f>
              <c:numCache>
                <c:formatCode>General</c:formatCode>
                <c:ptCount val="4"/>
                <c:pt idx="0">
                  <c:v>224</c:v>
                </c:pt>
                <c:pt idx="1">
                  <c:v>97</c:v>
                </c:pt>
                <c:pt idx="2">
                  <c:v>74</c:v>
                </c:pt>
                <c:pt idx="3">
                  <c:v>17</c:v>
                </c:pt>
              </c:numCache>
            </c:numRef>
          </c:val>
        </c:ser>
        <c:firstSliceAng val="0"/>
        <c:holeSize val="58"/>
      </c:doughnutChart>
    </c:plotArea>
    <c:legend>
      <c:legendPos val="r"/>
      <c:overlay val="0"/>
      <c:txPr>
        <a:bodyPr/>
        <a:lstStyle/>
        <a:p>
          <a:pPr>
            <a:defRPr sz="900" b="0">
              <a:solidFill>
                <a:srgbClr val="334155"/>
              </a:solidFill>
              <a:latin typeface="Calibri"/>
            </a:defRPr>
          </a:pPr>
          <a:endParaRPr lang="en-US"/>
        </a:p>
      </c:txPr>
    </c:legend>
    <c:plotVisOnly val="1"/>
    <c:dispBlanksAs val="gap"/>
  </c:chart>
  <c:spPr>
    <a:solidFill>
      <a:srgbClr val="FFFFFF"/>
    </a:solidFill>
    <a:ln>
      <a:noFill/>
    </a:ln>
  </c:spPr>
  <c:txPr>
    <a:bodyPr/>
    <a:lstStyle/>
    <a:p>
      <a:pPr>
        <a:defRPr sz="900" b="0">
          <a:solidFill>
            <a:srgbClr val="334155"/>
          </a:solidFill>
          <a:latin typeface="Calibri"/>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c:chart>
    <c:title>
      <c:tx>
        <c:rich>
          <a:bodyPr/>
          <a:lstStyle/>
          <a:p>
            <a:pPr>
              <a:defRPr sz="1200" b="1">
                <a:solidFill>
                  <a:srgbClr val="0F172A"/>
                </a:solidFill>
              </a:defRPr>
            </a:pPr>
            <a:r>
              <a:rPr lang="en-US" sz="1200" b="1">
                <a:solidFill>
                  <a:srgbClr val="0F172A"/>
                </a:solidFill>
              </a:rPr>
              <a:t>Compliance by pillar</a:t>
            </a:r>
          </a:p>
        </c:rich>
      </c:tx>
      <c:overlay val="0"/>
    </c:title>
    <c:autoTitleDeleted val="0"/>
    <c:plotArea>
      <c:layout/>
      <c:radarChart>
        <c:radarStyle val="filled"/>
        <c:varyColors val="0"/>
        <c:ser>
          <c:idx val="0"/>
          <c:order val="0"/>
          <c:tx>
            <c:strRef>
              <c:f>'Sheet1'!$B$1</c:f>
              <c:strCache>
                <c:ptCount val="1"/>
                <c:pt idx="0">
                  <c:v>Score (%)</c:v>
                </c:pt>
              </c:strCache>
            </c:strRef>
          </c:tx>
          <c:spPr>
            <a:solidFill>
              <a:srgbClr val="0F6B5C">
                <a:alpha val="30000"/>
              </a:srgbClr>
            </a:solidFill>
            <a:ln w="22225">
              <a:solidFill>
                <a:srgbClr val="0F6B5C"/>
              </a:solidFill>
            </a:ln>
          </c:spPr>
          <c:marker>
            <c:symbol val="circle"/>
            <c:size val="5"/>
            <c:spPr>
              <a:solidFill>
                <a:srgbClr val="0F6B5C"/>
              </a:solidFill>
            </c:spPr>
          </c:marker>
          <c:cat>
            <c:strRef>
              <c:f>'Sheet1'!$A$2:$A$7</c:f>
              <c:strCache>
                <c:ptCount val="6"/>
                <c:pt idx="0">
                  <c:v>Governance &amp; Risk</c:v>
                </c:pt>
                <c:pt idx="1">
                  <c:v>Data Protection</c:v>
                </c:pt>
                <c:pt idx="2">
                  <c:v>Defense &amp; Access</c:v>
                </c:pt>
                <c:pt idx="3">
                  <c:v>Monitoring &amp; Response</c:v>
                </c:pt>
                <c:pt idx="4">
                  <c:v>Resilience</c:v>
                </c:pt>
                <c:pt idx="5">
                  <c:v>Third-Party &amp; Cloud</c:v>
                </c:pt>
              </c:strCache>
            </c:strRef>
          </c:cat>
          <c:val>
            <c:numRef>
              <c:f>'Sheet1'!$B$2:$B$7</c:f>
              <c:numCache>
                <c:formatCode>0"%"</c:formatCode>
                <c:ptCount val="6"/>
                <c:pt idx="0">
                  <c:v>67.2</c:v>
                </c:pt>
                <c:pt idx="1">
                  <c:v>68.9</c:v>
                </c:pt>
                <c:pt idx="2">
                  <c:v>72.2</c:v>
                </c:pt>
                <c:pt idx="3">
                  <c:v>76</c:v>
                </c:pt>
                <c:pt idx="4">
                  <c:v>64.4</c:v>
                </c:pt>
                <c:pt idx="5">
                  <c:v>72.4</c:v>
                </c:pt>
              </c:numCache>
            </c:numRef>
          </c:val>
          <c:smooth val="0"/>
        </c:ser>
        <c:axId val="50010001"/>
        <c:axId val="50010002"/>
      </c:radarChart>
      <c:catAx>
        <c:axId val="50010001"/>
        <c:scaling>
          <c:orientation val="minMax"/>
        </c:scaling>
        <c:delete val="0"/>
        <c:axPos val="b"/>
        <c:majorGridlines>
          <c:spPr>
            <a:ln w="6350">
              <a:solidFill>
                <a:srgbClr val="E2E8F0"/>
              </a:solidFill>
            </a:ln>
          </c:spPr>
        </c:majorGridlines>
        <c:numFmt formatCode="General" sourceLinked="0"/>
        <c:majorTickMark val="none"/>
        <c:minorTickMark val="none"/>
        <c:tickLblPos val="nextTo"/>
        <c:spPr>
          <a:ln w="6350">
            <a:solidFill>
              <a:srgbClr val="CBD5E1"/>
            </a:solidFill>
          </a:ln>
        </c:spPr>
        <c:txPr>
          <a:bodyPr/>
          <a:lstStyle/>
          <a:p>
            <a:pPr>
              <a:defRPr sz="900" b="0">
                <a:solidFill>
                  <a:srgbClr val="334155"/>
                </a:solidFill>
                <a:latin typeface="Calibri"/>
              </a:defRPr>
            </a:pPr>
            <a:endParaRPr lang="en-US"/>
          </a:p>
        </c:txPr>
        <c:crossAx val="50010002"/>
        <c:crosses val="autoZero"/>
        <c:auto val="1"/>
        <c:lblAlgn val="ctr"/>
        <c:lblOffset val="100"/>
        <c:noMultiLvlLbl val="0"/>
      </c:catAx>
      <c:valAx>
        <c:axId val="50010002"/>
        <c:scaling>
          <c:orientation val="minMax"/>
          <c:max val="100"/>
          <c:min val="0"/>
        </c:scaling>
        <c:delete val="0"/>
        <c:axPos val="l"/>
        <c:majorGridlines>
          <c:spPr>
            <a:ln w="6350">
              <a:solidFill>
                <a:srgbClr val="E2E8F0"/>
              </a:solidFill>
            </a:ln>
          </c:spPr>
        </c:majorGridlines>
        <c:numFmt formatCode="0&quot;%&quot;" sourceLinked="0"/>
        <c:majorTickMark val="none"/>
        <c:minorTickMark val="none"/>
        <c:tickLblPos val="none"/>
        <c:spPr>
          <a:ln>
            <a:noFill/>
          </a:ln>
        </c:spPr>
        <c:txPr>
          <a:bodyPr/>
          <a:lstStyle/>
          <a:p>
            <a:pPr>
              <a:defRPr sz="800" b="0">
                <a:solidFill>
                  <a:srgbClr val="64748B"/>
                </a:solidFill>
                <a:latin typeface="Calibri"/>
              </a:defRPr>
            </a:pPr>
            <a:endParaRPr lang="en-US"/>
          </a:p>
        </c:txPr>
        <c:crossAx val="50010001"/>
        <c:crosses val="autoZero"/>
        <c:crossBetween val="between"/>
        <c:majorUnit val="25"/>
      </c:valAx>
    </c:plotArea>
    <c:plotVisOnly val="1"/>
    <c:dispBlanksAs val="gap"/>
  </c:chart>
  <c:spPr>
    <a:solidFill>
      <a:srgbClr val="FFFFFF"/>
    </a:solidFill>
    <a:ln>
      <a:noFill/>
    </a:ln>
  </c:spPr>
  <c:txPr>
    <a:bodyPr/>
    <a:lstStyle/>
    <a:p>
      <a:pPr>
        <a:defRPr sz="900" b="0">
          <a:solidFill>
            <a:srgbClr val="334155"/>
          </a:solidFill>
          <a:latin typeface="Calibri"/>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c:chart>
    <c:title>
      <c:tx>
        <c:rich>
          <a:bodyPr/>
          <a:lstStyle/>
          <a:p>
            <a:pPr>
              <a:defRPr sz="1200" b="1">
                <a:solidFill>
                  <a:srgbClr val="0F172A"/>
                </a:solidFill>
              </a:defRPr>
            </a:pPr>
            <a:r>
              <a:rPr lang="en-US" sz="1200" b="1">
                <a:solidFill>
                  <a:srgbClr val="0F172A"/>
                </a:solidFill>
              </a:rPr>
              <a:t>Compliance score by domain – NCA ECC</a:t>
            </a:r>
          </a:p>
        </c:rich>
      </c:tx>
      <c:overlay val="0"/>
    </c:title>
    <c:autoTitleDeleted val="0"/>
    <c:plotArea>
      <c:layout/>
      <c:barChart>
        <c:barDir val="bar"/>
        <c:grouping val="clustered"/>
        <c:varyColors val="0"/>
        <c:ser>
          <c:idx val="0"/>
          <c:order val="0"/>
          <c:tx>
            <c:strRef>
              <c:f>'Sheet1'!$B$1</c:f>
              <c:strCache>
                <c:ptCount val="1"/>
                <c:pt idx="0">
                  <c:v>Score (%)</c:v>
                </c:pt>
              </c:strCache>
            </c:strRef>
          </c:tx>
          <c:spPr>
            <a:solidFill>
              <a:srgbClr val="0F6B5C"/>
            </a:solidFill>
          </c:spPr>
          <c:invertIfNegative val="0"/>
          <c:dPt>
            <c:idx val="0"/>
            <c:invertIfNegative val="0"/>
            <c:bubble3D val="0"/>
            <c:spPr>
              <a:solidFill>
                <a:srgbClr val="6BAF3A"/>
              </a:solidFill>
            </c:spPr>
          </c:dPt>
          <c:dPt>
            <c:idx val="1"/>
            <c:invertIfNegative val="0"/>
            <c:bubble3D val="0"/>
            <c:spPr>
              <a:solidFill>
                <a:srgbClr val="D64545"/>
              </a:solidFill>
            </c:spPr>
          </c:dPt>
          <c:dPt>
            <c:idx val="2"/>
            <c:invertIfNegative val="0"/>
            <c:bubble3D val="0"/>
            <c:spPr>
              <a:solidFill>
                <a:srgbClr val="E0A21B"/>
              </a:solidFill>
            </c:spPr>
          </c:dPt>
          <c:dPt>
            <c:idx val="3"/>
            <c:invertIfNegative val="0"/>
            <c:bubble3D val="0"/>
            <c:spPr>
              <a:solidFill>
                <a:srgbClr val="1E9E6A"/>
              </a:solidFill>
            </c:spPr>
          </c:dPt>
          <c:dPt>
            <c:idx val="4"/>
            <c:invertIfNegative val="0"/>
            <c:bubble3D val="0"/>
            <c:spPr>
              <a:solidFill>
                <a:srgbClr val="D64545"/>
              </a:solidFill>
            </c:spPr>
          </c:dPt>
          <c:dPt>
            <c:idx val="5"/>
            <c:invertIfNegative val="0"/>
            <c:bubble3D val="0"/>
            <c:spPr>
              <a:solidFill>
                <a:srgbClr val="6BAF3A"/>
              </a:solidFill>
            </c:spPr>
          </c:dPt>
          <c:dPt>
            <c:idx val="6"/>
            <c:invertIfNegative val="0"/>
            <c:bubble3D val="0"/>
            <c:spPr>
              <a:solidFill>
                <a:srgbClr val="1E9E6A"/>
              </a:solidFill>
            </c:spPr>
          </c:dPt>
          <c:dPt>
            <c:idx val="7"/>
            <c:invertIfNegative val="0"/>
            <c:bubble3D val="0"/>
            <c:spPr>
              <a:solidFill>
                <a:srgbClr val="1E9E6A"/>
              </a:solidFill>
            </c:spPr>
          </c:dPt>
          <c:dPt>
            <c:idx val="8"/>
            <c:invertIfNegative val="0"/>
            <c:bubble3D val="0"/>
            <c:spPr>
              <a:solidFill>
                <a:srgbClr val="6BAF3A"/>
              </a:solidFill>
            </c:spPr>
          </c:dPt>
          <c:dPt>
            <c:idx val="9"/>
            <c:invertIfNegative val="0"/>
            <c:bubble3D val="0"/>
            <c:spPr>
              <a:solidFill>
                <a:srgbClr val="6BAF3A"/>
              </a:solidFill>
            </c:spPr>
          </c:dPt>
          <c:dPt>
            <c:idx val="10"/>
            <c:invertIfNegative val="0"/>
            <c:bubble3D val="0"/>
            <c:spPr>
              <a:solidFill>
                <a:srgbClr val="E0A21B"/>
              </a:solidFill>
            </c:spPr>
          </c:dPt>
          <c:dPt>
            <c:idx val="11"/>
            <c:invertIfNegative val="0"/>
            <c:bubble3D val="0"/>
            <c:spPr>
              <a:solidFill>
                <a:srgbClr val="6BAF3A"/>
              </a:solidFill>
            </c:spPr>
          </c:dPt>
          <c:dPt>
            <c:idx val="12"/>
            <c:invertIfNegative val="0"/>
            <c:bubble3D val="0"/>
            <c:spPr>
              <a:solidFill>
                <a:srgbClr val="E0A21B"/>
              </a:solidFill>
            </c:spPr>
          </c:dPt>
          <c:dPt>
            <c:idx val="13"/>
            <c:invertIfNegative val="0"/>
            <c:bubble3D val="0"/>
            <c:spPr>
              <a:solidFill>
                <a:srgbClr val="1E9E6A"/>
              </a:solidFill>
            </c:spPr>
          </c:dPt>
          <c:dPt>
            <c:idx val="14"/>
            <c:invertIfNegative val="0"/>
            <c:bubble3D val="0"/>
            <c:spPr>
              <a:solidFill>
                <a:srgbClr val="E0A21B"/>
              </a:solidFill>
            </c:spPr>
          </c:dPt>
          <c:dPt>
            <c:idx val="15"/>
            <c:invertIfNegative val="0"/>
            <c:bubble3D val="0"/>
            <c:spPr>
              <a:solidFill>
                <a:srgbClr val="E0A21B"/>
              </a:solidFill>
            </c:spPr>
          </c:dPt>
          <c:dPt>
            <c:idx val="16"/>
            <c:invertIfNegative val="0"/>
            <c:bubble3D val="0"/>
            <c:spPr>
              <a:solidFill>
                <a:srgbClr val="1E9E6A"/>
              </a:solidFill>
            </c:spPr>
          </c:dPt>
          <c:dPt>
            <c:idx val="17"/>
            <c:invertIfNegative val="0"/>
            <c:bubble3D val="0"/>
            <c:spPr>
              <a:solidFill>
                <a:srgbClr val="6BAF3A"/>
              </a:solidFill>
            </c:spPr>
          </c:dPt>
          <c:dPt>
            <c:idx val="18"/>
            <c:invertIfNegative val="0"/>
            <c:bubble3D val="0"/>
            <c:spPr>
              <a:solidFill>
                <a:srgbClr val="E0A21B"/>
              </a:solidFill>
            </c:spPr>
          </c:dPt>
          <c:dPt>
            <c:idx val="19"/>
            <c:invertIfNegative val="0"/>
            <c:bubble3D val="0"/>
            <c:spPr>
              <a:solidFill>
                <a:srgbClr val="E0A21B"/>
              </a:solidFill>
            </c:spPr>
          </c:dPt>
          <c:dPt>
            <c:idx val="20"/>
            <c:invertIfNegative val="0"/>
            <c:bubble3D val="0"/>
            <c:spPr>
              <a:solidFill>
                <a:srgbClr val="E0A21B"/>
              </a:solidFill>
            </c:spPr>
          </c:dPt>
          <c:dPt>
            <c:idx val="21"/>
            <c:invertIfNegative val="0"/>
            <c:bubble3D val="0"/>
            <c:spPr>
              <a:solidFill>
                <a:srgbClr val="E0A21B"/>
              </a:solidFill>
            </c:spPr>
          </c:dPt>
          <c:dPt>
            <c:idx val="22"/>
            <c:invertIfNegative val="0"/>
            <c:bubble3D val="0"/>
            <c:spPr>
              <a:solidFill>
                <a:srgbClr val="E0A21B"/>
              </a:solidFill>
            </c:spPr>
          </c:dPt>
          <c:dPt>
            <c:idx val="23"/>
            <c:invertIfNegative val="0"/>
            <c:bubble3D val="0"/>
            <c:spPr>
              <a:solidFill>
                <a:srgbClr val="6BAF3A"/>
              </a:solidFill>
            </c:spPr>
          </c:dPt>
          <c:dPt>
            <c:idx val="24"/>
            <c:invertIfNegative val="0"/>
            <c:bubble3D val="0"/>
            <c:spPr>
              <a:solidFill>
                <a:srgbClr val="D64545"/>
              </a:solidFill>
            </c:spPr>
          </c:dPt>
          <c:dPt>
            <c:idx val="25"/>
            <c:invertIfNegative val="0"/>
            <c:bubble3D val="0"/>
            <c:spPr>
              <a:solidFill>
                <a:srgbClr val="E0A21B"/>
              </a:solidFill>
            </c:spPr>
          </c:dPt>
          <c:dPt>
            <c:idx val="26"/>
            <c:invertIfNegative val="0"/>
            <c:bubble3D val="0"/>
            <c:spPr>
              <a:solidFill>
                <a:srgbClr val="6BAF3A"/>
              </a:solidFill>
            </c:spPr>
          </c:dPt>
          <c:dPt>
            <c:idx val="27"/>
            <c:invertIfNegative val="0"/>
            <c:bubble3D val="0"/>
            <c:spPr>
              <a:solidFill>
                <a:srgbClr val="E0A21B"/>
              </a:solidFill>
            </c:spPr>
          </c:dPt>
          <c:dLbls>
            <c:numFmt formatCode="0&quot;%&quot;" sourceLinked="0"/>
            <c:spPr>
              <a:noFill/>
              <a:ln>
                <a:noFill/>
              </a:ln>
            </c:spPr>
            <c:txPr>
              <a:bodyPr/>
              <a:lstStyle/>
              <a:p>
                <a:pPr>
                  <a:defRPr sz="900" b="1">
                    <a:solidFill>
                      <a:srgbClr val="1E293B"/>
                    </a:solidFill>
                    <a:latin typeface="Calibri"/>
                  </a:defRPr>
                </a:pPr>
                <a:endParaRPr lang="en-US"/>
              </a:p>
            </c:txPr>
            <c:dLblPos val="outEnd"/>
            <c:showLegendKey val="0"/>
            <c:showVal val="1"/>
            <c:showCatName val="0"/>
            <c:showSerName val="0"/>
            <c:showPercent val="0"/>
            <c:showBubbleSize val="0"/>
          </c:dLbls>
          <c:cat>
            <c:strRef>
              <c:f>'Sheet1'!$A$2:$A$29</c:f>
              <c:strCache>
                <c:ptCount val="28"/>
                <c:pt idx="0">
                  <c:v>NCA ECC · Cloud Computing and Hosting Cybersecurity</c:v>
                </c:pt>
                <c:pt idx="1">
                  <c:v>NCA ECC · Third-Party Cybersecurity</c:v>
                </c:pt>
                <c:pt idx="2">
                  <c:v>NCA ECC · Cybersecurity Resilience Aspects of Business …</c:v>
                </c:pt>
                <c:pt idx="3">
                  <c:v>NCA ECC · Web Application Security</c:v>
                </c:pt>
                <c:pt idx="4">
                  <c:v>NCA ECC · Physical Security</c:v>
                </c:pt>
                <c:pt idx="5">
                  <c:v>NCA ECC · Cybersecurity Incident and Threat Management</c:v>
                </c:pt>
                <c:pt idx="6">
                  <c:v>NCA ECC · Cybersecurity Event Logs and Monitoring Manag…</c:v>
                </c:pt>
                <c:pt idx="7">
                  <c:v>NCA ECC · Penetration Testing</c:v>
                </c:pt>
                <c:pt idx="8">
                  <c:v>NCA ECC · Vulnerabilities Management</c:v>
                </c:pt>
                <c:pt idx="9">
                  <c:v>NCA ECC · Backup and Recovery Management</c:v>
                </c:pt>
                <c:pt idx="10">
                  <c:v>NCA ECC · Cryptography</c:v>
                </c:pt>
                <c:pt idx="11">
                  <c:v>NCA ECC · Data and Information Protection</c:v>
                </c:pt>
                <c:pt idx="12">
                  <c:v>NCA ECC · Mobile Devices Security</c:v>
                </c:pt>
                <c:pt idx="13">
                  <c:v>NCA ECC · Networks Security Management</c:v>
                </c:pt>
                <c:pt idx="14">
                  <c:v>NCA ECC · Email Protection</c:v>
                </c:pt>
                <c:pt idx="15">
                  <c:v>NCA ECC · Information System and Processing Facilities …</c:v>
                </c:pt>
                <c:pt idx="16">
                  <c:v>NCA ECC · Identity and Access Management</c:v>
                </c:pt>
                <c:pt idx="17">
                  <c:v>NCA ECC · Asset Management</c:v>
                </c:pt>
                <c:pt idx="18">
                  <c:v>NCA ECC · Cybersecurity Awareness and Training Program</c:v>
                </c:pt>
                <c:pt idx="19">
                  <c:v>NCA ECC · Cybersecurity in Human Resources</c:v>
                </c:pt>
                <c:pt idx="20">
                  <c:v>NCA ECC · Periodical Cybersecurity Review and Audit</c:v>
                </c:pt>
                <c:pt idx="21">
                  <c:v>NCA ECC · Compliance with Cybersecurity Standards, Laws…</c:v>
                </c:pt>
                <c:pt idx="22">
                  <c:v>NCA ECC · Cybersecurity in Information and Technology P…</c:v>
                </c:pt>
                <c:pt idx="23">
                  <c:v>NCA ECC · Cybersecurity Risk Management</c:v>
                </c:pt>
                <c:pt idx="24">
                  <c:v>NCA ECC · Cybersecurity Roles and Responsibilities</c:v>
                </c:pt>
                <c:pt idx="25">
                  <c:v>NCA ECC · Cybersecurity Policies and Procedures</c:v>
                </c:pt>
                <c:pt idx="26">
                  <c:v>NCA ECC · Cybersecurity Management</c:v>
                </c:pt>
                <c:pt idx="27">
                  <c:v>NCA ECC · Cybersecurity Strategy</c:v>
                </c:pt>
              </c:strCache>
            </c:strRef>
          </c:cat>
          <c:val>
            <c:numRef>
              <c:f>'Sheet1'!$B$2:$B$29</c:f>
              <c:numCache>
                <c:formatCode>0"%"</c:formatCode>
                <c:ptCount val="28"/>
                <c:pt idx="0">
                  <c:v>81.3</c:v>
                </c:pt>
                <c:pt idx="1">
                  <c:v>33.3</c:v>
                </c:pt>
                <c:pt idx="2">
                  <c:v>66.7</c:v>
                </c:pt>
                <c:pt idx="3">
                  <c:v>100</c:v>
                </c:pt>
                <c:pt idx="4">
                  <c:v>33.3</c:v>
                </c:pt>
                <c:pt idx="5">
                  <c:v>83.3</c:v>
                </c:pt>
                <c:pt idx="6">
                  <c:v>100</c:v>
                </c:pt>
                <c:pt idx="7">
                  <c:v>100</c:v>
                </c:pt>
                <c:pt idx="8">
                  <c:v>77.8</c:v>
                </c:pt>
                <c:pt idx="9">
                  <c:v>75</c:v>
                </c:pt>
                <c:pt idx="10">
                  <c:v>62.5</c:v>
                </c:pt>
                <c:pt idx="11">
                  <c:v>83.3</c:v>
                </c:pt>
                <c:pt idx="12">
                  <c:v>50</c:v>
                </c:pt>
                <c:pt idx="13">
                  <c:v>100</c:v>
                </c:pt>
                <c:pt idx="14">
                  <c:v>57.1</c:v>
                </c:pt>
                <c:pt idx="15">
                  <c:v>43.8</c:v>
                </c:pt>
                <c:pt idx="16">
                  <c:v>100</c:v>
                </c:pt>
                <c:pt idx="17">
                  <c:v>75</c:v>
                </c:pt>
                <c:pt idx="18">
                  <c:v>55.6</c:v>
                </c:pt>
                <c:pt idx="19">
                  <c:v>65</c:v>
                </c:pt>
                <c:pt idx="20">
                  <c:v>50</c:v>
                </c:pt>
                <c:pt idx="21">
                  <c:v>50</c:v>
                </c:pt>
                <c:pt idx="22">
                  <c:v>50</c:v>
                </c:pt>
                <c:pt idx="23">
                  <c:v>87.5</c:v>
                </c:pt>
                <c:pt idx="24">
                  <c:v>16.7</c:v>
                </c:pt>
                <c:pt idx="25">
                  <c:v>57.1</c:v>
                </c:pt>
                <c:pt idx="26">
                  <c:v>78.6</c:v>
                </c:pt>
                <c:pt idx="27">
                  <c:v>50</c:v>
                </c:pt>
              </c:numCache>
            </c:numRef>
          </c:val>
        </c:ser>
        <c:gapWidth val="70"/>
        <c:axId val="50010001"/>
        <c:axId val="50010002"/>
      </c:barChart>
      <c:catAx>
        <c:axId val="50010001"/>
        <c:scaling>
          <c:orientation val="minMax"/>
        </c:scaling>
        <c:delete val="0"/>
        <c:axPos val="l"/>
        <c:numFmt formatCode="General" sourceLinked="0"/>
        <c:majorTickMark val="none"/>
        <c:minorTickMark val="none"/>
        <c:tickLblPos val="nextTo"/>
        <c:spPr>
          <a:ln w="6350">
            <a:solidFill>
              <a:srgbClr val="CBD5E1"/>
            </a:solidFill>
          </a:ln>
        </c:spPr>
        <c:txPr>
          <a:bodyPr/>
          <a:lstStyle/>
          <a:p>
            <a:pPr>
              <a:defRPr sz="900" b="0">
                <a:solidFill>
                  <a:srgbClr val="334155"/>
                </a:solidFill>
                <a:latin typeface="Calibri"/>
              </a:defRPr>
            </a:pPr>
            <a:endParaRPr lang="en-US"/>
          </a:p>
        </c:txPr>
        <c:crossAx val="50010002"/>
        <c:crosses val="autoZero"/>
        <c:auto val="1"/>
        <c:lblAlgn val="ctr"/>
        <c:lblOffset val="100"/>
        <c:noMultiLvlLbl val="0"/>
      </c:catAx>
      <c:valAx>
        <c:axId val="50010002"/>
        <c:scaling>
          <c:orientation val="minMax"/>
          <c:max val="110"/>
          <c:min val="0"/>
        </c:scaling>
        <c:delete val="0"/>
        <c:axPos val="b"/>
        <c:majorGridlines>
          <c:spPr>
            <a:ln w="6350">
              <a:solidFill>
                <a:srgbClr val="E2E8F0"/>
              </a:solidFill>
            </a:ln>
          </c:spPr>
        </c:majorGridlines>
        <c:numFmt formatCode="0&quot;%&quot;" sourceLinked="0"/>
        <c:majorTickMark val="none"/>
        <c:minorTickMark val="none"/>
        <c:tickLblPos val="nextTo"/>
        <c:spPr>
          <a:ln>
            <a:noFill/>
          </a:ln>
        </c:spPr>
        <c:txPr>
          <a:bodyPr/>
          <a:lstStyle/>
          <a:p>
            <a:pPr>
              <a:defRPr sz="800" b="0">
                <a:solidFill>
                  <a:srgbClr val="64748B"/>
                </a:solidFill>
                <a:latin typeface="Calibri"/>
              </a:defRPr>
            </a:pPr>
            <a:endParaRPr lang="en-US"/>
          </a:p>
        </c:txPr>
        <c:crossAx val="50010001"/>
        <c:crosses val="autoZero"/>
        <c:crossBetween val="between"/>
        <c:majorUnit val="20"/>
      </c:valAx>
    </c:plotArea>
    <c:plotVisOnly val="1"/>
    <c:dispBlanksAs val="gap"/>
  </c:chart>
  <c:spPr>
    <a:solidFill>
      <a:srgbClr val="FFFFFF"/>
    </a:solidFill>
    <a:ln>
      <a:noFill/>
    </a:ln>
  </c:spPr>
  <c:txPr>
    <a:bodyPr/>
    <a:lstStyle/>
    <a:p>
      <a:pPr>
        <a:defRPr sz="900" b="0">
          <a:solidFill>
            <a:srgbClr val="334155"/>
          </a:solidFill>
          <a:latin typeface="Calibri"/>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c:chart>
    <c:title>
      <c:tx>
        <c:rich>
          <a:bodyPr/>
          <a:lstStyle/>
          <a:p>
            <a:pPr>
              <a:defRPr sz="1200" b="1">
                <a:solidFill>
                  <a:srgbClr val="0F172A"/>
                </a:solidFill>
              </a:defRPr>
            </a:pPr>
            <a:r>
              <a:rPr lang="en-US" sz="1200" b="1">
                <a:solidFill>
                  <a:srgbClr val="0F172A"/>
                </a:solidFill>
              </a:rPr>
              <a:t>Compliance score by domain – NCA CSCC</a:t>
            </a:r>
          </a:p>
        </c:rich>
      </c:tx>
      <c:overlay val="0"/>
    </c:title>
    <c:autoTitleDeleted val="0"/>
    <c:plotArea>
      <c:layout/>
      <c:barChart>
        <c:barDir val="bar"/>
        <c:grouping val="clustered"/>
        <c:varyColors val="0"/>
        <c:ser>
          <c:idx val="0"/>
          <c:order val="0"/>
          <c:tx>
            <c:strRef>
              <c:f>'Sheet1'!$B$1</c:f>
              <c:strCache>
                <c:ptCount val="1"/>
                <c:pt idx="0">
                  <c:v>Score (%)</c:v>
                </c:pt>
              </c:strCache>
            </c:strRef>
          </c:tx>
          <c:spPr>
            <a:solidFill>
              <a:srgbClr val="0F6B5C"/>
            </a:solidFill>
          </c:spPr>
          <c:invertIfNegative val="0"/>
          <c:dPt>
            <c:idx val="0"/>
            <c:invertIfNegative val="0"/>
            <c:bubble3D val="0"/>
            <c:spPr>
              <a:solidFill>
                <a:srgbClr val="1E9E6A"/>
              </a:solidFill>
            </c:spPr>
          </c:dPt>
          <c:dPt>
            <c:idx val="1"/>
            <c:invertIfNegative val="0"/>
            <c:bubble3D val="0"/>
            <c:spPr>
              <a:solidFill>
                <a:srgbClr val="1E9E6A"/>
              </a:solidFill>
            </c:spPr>
          </c:dPt>
          <c:dPt>
            <c:idx val="2"/>
            <c:invertIfNegative val="0"/>
            <c:bubble3D val="0"/>
            <c:spPr>
              <a:solidFill>
                <a:srgbClr val="E0A21B"/>
              </a:solidFill>
            </c:spPr>
          </c:dPt>
          <c:dPt>
            <c:idx val="3"/>
            <c:invertIfNegative val="0"/>
            <c:bubble3D val="0"/>
            <c:spPr>
              <a:solidFill>
                <a:srgbClr val="6BAF3A"/>
              </a:solidFill>
            </c:spPr>
          </c:dPt>
          <c:dLbls>
            <c:numFmt formatCode="0&quot;%&quot;" sourceLinked="0"/>
            <c:spPr>
              <a:noFill/>
              <a:ln>
                <a:noFill/>
              </a:ln>
            </c:spPr>
            <c:txPr>
              <a:bodyPr/>
              <a:lstStyle/>
              <a:p>
                <a:pPr>
                  <a:defRPr sz="900" b="1">
                    <a:solidFill>
                      <a:srgbClr val="1E293B"/>
                    </a:solidFill>
                    <a:latin typeface="Calibri"/>
                  </a:defRPr>
                </a:pPr>
                <a:endParaRPr lang="en-US"/>
              </a:p>
            </c:txPr>
            <c:dLblPos val="outEnd"/>
            <c:showLegendKey val="0"/>
            <c:showVal val="1"/>
            <c:showCatName val="0"/>
            <c:showSerName val="0"/>
            <c:showPercent val="0"/>
            <c:showBubbleSize val="0"/>
          </c:dLbls>
          <c:cat>
            <c:strRef>
              <c:f>'Sheet1'!$A$2:$A$5</c:f>
              <c:strCache>
                <c:ptCount val="4"/>
                <c:pt idx="0">
                  <c:v>NCA CSCC · Third-Party and Cloud Computing Cybersecurity</c:v>
                </c:pt>
                <c:pt idx="1">
                  <c:v>NCA CSCC · Cybersecurity Resilience</c:v>
                </c:pt>
                <c:pt idx="2">
                  <c:v>NCA CSCC · Cybersecurity Defense</c:v>
                </c:pt>
                <c:pt idx="3">
                  <c:v>NCA CSCC · Cybersecurity Governance</c:v>
                </c:pt>
              </c:strCache>
            </c:strRef>
          </c:cat>
          <c:val>
            <c:numRef>
              <c:f>'Sheet1'!$B$2:$B$5</c:f>
              <c:numCache>
                <c:formatCode>0"%"</c:formatCode>
                <c:ptCount val="4"/>
                <c:pt idx="0">
                  <c:v>100</c:v>
                </c:pt>
                <c:pt idx="1">
                  <c:v>100</c:v>
                </c:pt>
                <c:pt idx="2">
                  <c:v>63.8</c:v>
                </c:pt>
                <c:pt idx="3">
                  <c:v>75</c:v>
                </c:pt>
              </c:numCache>
            </c:numRef>
          </c:val>
        </c:ser>
        <c:gapWidth val="70"/>
        <c:axId val="50010001"/>
        <c:axId val="50010002"/>
      </c:barChart>
      <c:catAx>
        <c:axId val="50010001"/>
        <c:scaling>
          <c:orientation val="minMax"/>
        </c:scaling>
        <c:delete val="0"/>
        <c:axPos val="l"/>
        <c:numFmt formatCode="General" sourceLinked="0"/>
        <c:majorTickMark val="none"/>
        <c:minorTickMark val="none"/>
        <c:tickLblPos val="nextTo"/>
        <c:spPr>
          <a:ln w="6350">
            <a:solidFill>
              <a:srgbClr val="CBD5E1"/>
            </a:solidFill>
          </a:ln>
        </c:spPr>
        <c:txPr>
          <a:bodyPr/>
          <a:lstStyle/>
          <a:p>
            <a:pPr>
              <a:defRPr sz="900" b="0">
                <a:solidFill>
                  <a:srgbClr val="334155"/>
                </a:solidFill>
                <a:latin typeface="Calibri"/>
              </a:defRPr>
            </a:pPr>
            <a:endParaRPr lang="en-US"/>
          </a:p>
        </c:txPr>
        <c:crossAx val="50010002"/>
        <c:crosses val="autoZero"/>
        <c:auto val="1"/>
        <c:lblAlgn val="ctr"/>
        <c:lblOffset val="100"/>
        <c:noMultiLvlLbl val="0"/>
      </c:catAx>
      <c:valAx>
        <c:axId val="50010002"/>
        <c:scaling>
          <c:orientation val="minMax"/>
          <c:max val="110"/>
          <c:min val="0"/>
        </c:scaling>
        <c:delete val="0"/>
        <c:axPos val="b"/>
        <c:majorGridlines>
          <c:spPr>
            <a:ln w="6350">
              <a:solidFill>
                <a:srgbClr val="E2E8F0"/>
              </a:solidFill>
            </a:ln>
          </c:spPr>
        </c:majorGridlines>
        <c:numFmt formatCode="0&quot;%&quot;" sourceLinked="0"/>
        <c:majorTickMark val="none"/>
        <c:minorTickMark val="none"/>
        <c:tickLblPos val="nextTo"/>
        <c:spPr>
          <a:ln>
            <a:noFill/>
          </a:ln>
        </c:spPr>
        <c:txPr>
          <a:bodyPr/>
          <a:lstStyle/>
          <a:p>
            <a:pPr>
              <a:defRPr sz="800" b="0">
                <a:solidFill>
                  <a:srgbClr val="64748B"/>
                </a:solidFill>
                <a:latin typeface="Calibri"/>
              </a:defRPr>
            </a:pPr>
            <a:endParaRPr lang="en-US"/>
          </a:p>
        </c:txPr>
        <c:crossAx val="50010001"/>
        <c:crosses val="autoZero"/>
        <c:crossBetween val="between"/>
        <c:majorUnit val="20"/>
      </c:valAx>
    </c:plotArea>
    <c:plotVisOnly val="1"/>
    <c:dispBlanksAs val="gap"/>
  </c:chart>
  <c:spPr>
    <a:solidFill>
      <a:srgbClr val="FFFFFF"/>
    </a:solidFill>
    <a:ln>
      <a:noFill/>
    </a:ln>
  </c:spPr>
  <c:txPr>
    <a:bodyPr/>
    <a:lstStyle/>
    <a:p>
      <a:pPr>
        <a:defRPr sz="900" b="0">
          <a:solidFill>
            <a:srgbClr val="334155"/>
          </a:solidFill>
          <a:latin typeface="Calibri"/>
        </a:defRPr>
      </a:pPr>
      <a:endParaRPr lang="en-US"/>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c:chart>
    <c:title>
      <c:tx>
        <c:rich>
          <a:bodyPr/>
          <a:lstStyle/>
          <a:p>
            <a:pPr>
              <a:defRPr sz="1200" b="1">
                <a:solidFill>
                  <a:srgbClr val="0F172A"/>
                </a:solidFill>
              </a:defRPr>
            </a:pPr>
            <a:r>
              <a:rPr lang="en-US" sz="1200" b="1">
                <a:solidFill>
                  <a:srgbClr val="0F172A"/>
                </a:solidFill>
              </a:rPr>
              <a:t>Compliance score by domain – NCA CCC</a:t>
            </a:r>
          </a:p>
        </c:rich>
      </c:tx>
      <c:overlay val="0"/>
    </c:title>
    <c:autoTitleDeleted val="0"/>
    <c:plotArea>
      <c:layout/>
      <c:barChart>
        <c:barDir val="bar"/>
        <c:grouping val="clustered"/>
        <c:varyColors val="0"/>
        <c:ser>
          <c:idx val="0"/>
          <c:order val="0"/>
          <c:tx>
            <c:strRef>
              <c:f>'Sheet1'!$B$1</c:f>
              <c:strCache>
                <c:ptCount val="1"/>
                <c:pt idx="0">
                  <c:v>Score (%)</c:v>
                </c:pt>
              </c:strCache>
            </c:strRef>
          </c:tx>
          <c:spPr>
            <a:solidFill>
              <a:srgbClr val="0F6B5C"/>
            </a:solidFill>
          </c:spPr>
          <c:invertIfNegative val="0"/>
          <c:dPt>
            <c:idx val="0"/>
            <c:invertIfNegative val="0"/>
            <c:bubble3D val="0"/>
            <c:spPr>
              <a:solidFill>
                <a:srgbClr val="1E9E6A"/>
              </a:solidFill>
            </c:spPr>
          </c:dPt>
          <c:dPt>
            <c:idx val="1"/>
            <c:invertIfNegative val="0"/>
            <c:bubble3D val="0"/>
            <c:spPr>
              <a:solidFill>
                <a:srgbClr val="6BAF3A"/>
              </a:solidFill>
            </c:spPr>
          </c:dPt>
          <c:dPt>
            <c:idx val="2"/>
            <c:invertIfNegative val="0"/>
            <c:bubble3D val="0"/>
            <c:spPr>
              <a:solidFill>
                <a:srgbClr val="1E9E6A"/>
              </a:solidFill>
            </c:spPr>
          </c:dPt>
          <c:dLbls>
            <c:numFmt formatCode="0&quot;%&quot;" sourceLinked="0"/>
            <c:spPr>
              <a:noFill/>
              <a:ln>
                <a:noFill/>
              </a:ln>
            </c:spPr>
            <c:txPr>
              <a:bodyPr/>
              <a:lstStyle/>
              <a:p>
                <a:pPr>
                  <a:defRPr sz="900" b="1">
                    <a:solidFill>
                      <a:srgbClr val="1E293B"/>
                    </a:solidFill>
                    <a:latin typeface="Calibri"/>
                  </a:defRPr>
                </a:pPr>
                <a:endParaRPr lang="en-US"/>
              </a:p>
            </c:txPr>
            <c:dLblPos val="outEnd"/>
            <c:showLegendKey val="0"/>
            <c:showVal val="1"/>
            <c:showCatName val="0"/>
            <c:showSerName val="0"/>
            <c:showPercent val="0"/>
            <c:showBubbleSize val="0"/>
          </c:dLbls>
          <c:cat>
            <c:strRef>
              <c:f>'Sheet1'!$A$2:$A$4</c:f>
              <c:strCache>
                <c:ptCount val="3"/>
                <c:pt idx="0">
                  <c:v>NCA CCC · Cybersecurity Resilience</c:v>
                </c:pt>
                <c:pt idx="1">
                  <c:v>NCA CCC · Cybersecurity Defense</c:v>
                </c:pt>
                <c:pt idx="2">
                  <c:v>NCA CCC · Cybersecurity Governance</c:v>
                </c:pt>
              </c:strCache>
            </c:strRef>
          </c:cat>
          <c:val>
            <c:numRef>
              <c:f>'Sheet1'!$B$2:$B$4</c:f>
              <c:numCache>
                <c:formatCode>0"%"</c:formatCode>
                <c:ptCount val="3"/>
                <c:pt idx="0">
                  <c:v>100</c:v>
                </c:pt>
                <c:pt idx="1">
                  <c:v>73.1</c:v>
                </c:pt>
                <c:pt idx="2">
                  <c:v>100</c:v>
                </c:pt>
              </c:numCache>
            </c:numRef>
          </c:val>
        </c:ser>
        <c:gapWidth val="70"/>
        <c:axId val="50010001"/>
        <c:axId val="50010002"/>
      </c:barChart>
      <c:catAx>
        <c:axId val="50010001"/>
        <c:scaling>
          <c:orientation val="minMax"/>
        </c:scaling>
        <c:delete val="0"/>
        <c:axPos val="l"/>
        <c:numFmt formatCode="General" sourceLinked="0"/>
        <c:majorTickMark val="none"/>
        <c:minorTickMark val="none"/>
        <c:tickLblPos val="nextTo"/>
        <c:spPr>
          <a:ln w="6350">
            <a:solidFill>
              <a:srgbClr val="CBD5E1"/>
            </a:solidFill>
          </a:ln>
        </c:spPr>
        <c:txPr>
          <a:bodyPr/>
          <a:lstStyle/>
          <a:p>
            <a:pPr>
              <a:defRPr sz="900" b="0">
                <a:solidFill>
                  <a:srgbClr val="334155"/>
                </a:solidFill>
                <a:latin typeface="Calibri"/>
              </a:defRPr>
            </a:pPr>
            <a:endParaRPr lang="en-US"/>
          </a:p>
        </c:txPr>
        <c:crossAx val="50010002"/>
        <c:crosses val="autoZero"/>
        <c:auto val="1"/>
        <c:lblAlgn val="ctr"/>
        <c:lblOffset val="100"/>
        <c:noMultiLvlLbl val="0"/>
      </c:catAx>
      <c:valAx>
        <c:axId val="50010002"/>
        <c:scaling>
          <c:orientation val="minMax"/>
          <c:max val="110"/>
          <c:min val="0"/>
        </c:scaling>
        <c:delete val="0"/>
        <c:axPos val="b"/>
        <c:majorGridlines>
          <c:spPr>
            <a:ln w="6350">
              <a:solidFill>
                <a:srgbClr val="E2E8F0"/>
              </a:solidFill>
            </a:ln>
          </c:spPr>
        </c:majorGridlines>
        <c:numFmt formatCode="0&quot;%&quot;" sourceLinked="0"/>
        <c:majorTickMark val="none"/>
        <c:minorTickMark val="none"/>
        <c:tickLblPos val="nextTo"/>
        <c:spPr>
          <a:ln>
            <a:noFill/>
          </a:ln>
        </c:spPr>
        <c:txPr>
          <a:bodyPr/>
          <a:lstStyle/>
          <a:p>
            <a:pPr>
              <a:defRPr sz="800" b="0">
                <a:solidFill>
                  <a:srgbClr val="64748B"/>
                </a:solidFill>
                <a:latin typeface="Calibri"/>
              </a:defRPr>
            </a:pPr>
            <a:endParaRPr lang="en-US"/>
          </a:p>
        </c:txPr>
        <c:crossAx val="50010001"/>
        <c:crosses val="autoZero"/>
        <c:crossBetween val="between"/>
        <c:majorUnit val="20"/>
      </c:valAx>
    </c:plotArea>
    <c:plotVisOnly val="1"/>
    <c:dispBlanksAs val="gap"/>
  </c:chart>
  <c:spPr>
    <a:solidFill>
      <a:srgbClr val="FFFFFF"/>
    </a:solidFill>
    <a:ln>
      <a:noFill/>
    </a:ln>
  </c:spPr>
  <c:txPr>
    <a:bodyPr/>
    <a:lstStyle/>
    <a:p>
      <a:pPr>
        <a:defRPr sz="900" b="0">
          <a:solidFill>
            <a:srgbClr val="334155"/>
          </a:solidFill>
          <a:latin typeface="Calibri"/>
        </a:defRPr>
      </a:pPr>
      <a:endParaRPr lang="en-US"/>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c:chart>
    <c:title>
      <c:tx>
        <c:rich>
          <a:bodyPr/>
          <a:lstStyle/>
          <a:p>
            <a:pPr>
              <a:defRPr sz="1200" b="1">
                <a:solidFill>
                  <a:srgbClr val="0F172A"/>
                </a:solidFill>
              </a:defRPr>
            </a:pPr>
            <a:r>
              <a:rPr lang="en-US" sz="1200" b="1">
                <a:solidFill>
                  <a:srgbClr val="0F172A"/>
                </a:solidFill>
              </a:rPr>
              <a:t>Compliance score by domain – NCA DCC</a:t>
            </a:r>
          </a:p>
        </c:rich>
      </c:tx>
      <c:overlay val="0"/>
    </c:title>
    <c:autoTitleDeleted val="0"/>
    <c:plotArea>
      <c:layout/>
      <c:barChart>
        <c:barDir val="bar"/>
        <c:grouping val="clustered"/>
        <c:varyColors val="0"/>
        <c:ser>
          <c:idx val="0"/>
          <c:order val="0"/>
          <c:tx>
            <c:strRef>
              <c:f>'Sheet1'!$B$1</c:f>
              <c:strCache>
                <c:ptCount val="1"/>
                <c:pt idx="0">
                  <c:v>Score (%)</c:v>
                </c:pt>
              </c:strCache>
            </c:strRef>
          </c:tx>
          <c:spPr>
            <a:solidFill>
              <a:srgbClr val="0F6B5C"/>
            </a:solidFill>
          </c:spPr>
          <c:invertIfNegative val="0"/>
          <c:dPt>
            <c:idx val="0"/>
            <c:invertIfNegative val="0"/>
            <c:bubble3D val="0"/>
            <c:spPr>
              <a:solidFill>
                <a:srgbClr val="6BAF3A"/>
              </a:solidFill>
            </c:spPr>
          </c:dPt>
          <c:dPt>
            <c:idx val="1"/>
            <c:invertIfNegative val="0"/>
            <c:bubble3D val="0"/>
            <c:spPr>
              <a:solidFill>
                <a:srgbClr val="E0A21B"/>
              </a:solidFill>
            </c:spPr>
          </c:dPt>
          <c:dPt>
            <c:idx val="2"/>
            <c:invertIfNegative val="0"/>
            <c:bubble3D val="0"/>
            <c:spPr>
              <a:solidFill>
                <a:srgbClr val="6BAF3A"/>
              </a:solidFill>
            </c:spPr>
          </c:dPt>
          <c:dLbls>
            <c:numFmt formatCode="0&quot;%&quot;" sourceLinked="0"/>
            <c:spPr>
              <a:noFill/>
              <a:ln>
                <a:noFill/>
              </a:ln>
            </c:spPr>
            <c:txPr>
              <a:bodyPr/>
              <a:lstStyle/>
              <a:p>
                <a:pPr>
                  <a:defRPr sz="900" b="1">
                    <a:solidFill>
                      <a:srgbClr val="1E293B"/>
                    </a:solidFill>
                    <a:latin typeface="Calibri"/>
                  </a:defRPr>
                </a:pPr>
                <a:endParaRPr lang="en-US"/>
              </a:p>
            </c:txPr>
            <c:dLblPos val="outEnd"/>
            <c:showLegendKey val="0"/>
            <c:showVal val="1"/>
            <c:showCatName val="0"/>
            <c:showSerName val="0"/>
            <c:showPercent val="0"/>
            <c:showBubbleSize val="0"/>
          </c:dLbls>
          <c:cat>
            <c:strRef>
              <c:f>'Sheet1'!$A$2:$A$4</c:f>
              <c:strCache>
                <c:ptCount val="3"/>
                <c:pt idx="0">
                  <c:v>NCA DCC · Third-Party and Cloud Computing Cybersecurity</c:v>
                </c:pt>
                <c:pt idx="1">
                  <c:v>NCA DCC · Cybersecurity Defense</c:v>
                </c:pt>
                <c:pt idx="2">
                  <c:v>NCA DCC · Cybersecurity Governance</c:v>
                </c:pt>
              </c:strCache>
            </c:strRef>
          </c:cat>
          <c:val>
            <c:numRef>
              <c:f>'Sheet1'!$B$2:$B$4</c:f>
              <c:numCache>
                <c:formatCode>0"%"</c:formatCode>
                <c:ptCount val="3"/>
                <c:pt idx="0">
                  <c:v>80</c:v>
                </c:pt>
                <c:pt idx="1">
                  <c:v>57.7</c:v>
                </c:pt>
                <c:pt idx="2">
                  <c:v>83.3</c:v>
                </c:pt>
              </c:numCache>
            </c:numRef>
          </c:val>
        </c:ser>
        <c:gapWidth val="70"/>
        <c:axId val="50010001"/>
        <c:axId val="50010002"/>
      </c:barChart>
      <c:catAx>
        <c:axId val="50010001"/>
        <c:scaling>
          <c:orientation val="minMax"/>
        </c:scaling>
        <c:delete val="0"/>
        <c:axPos val="l"/>
        <c:numFmt formatCode="General" sourceLinked="0"/>
        <c:majorTickMark val="none"/>
        <c:minorTickMark val="none"/>
        <c:tickLblPos val="nextTo"/>
        <c:spPr>
          <a:ln w="6350">
            <a:solidFill>
              <a:srgbClr val="CBD5E1"/>
            </a:solidFill>
          </a:ln>
        </c:spPr>
        <c:txPr>
          <a:bodyPr/>
          <a:lstStyle/>
          <a:p>
            <a:pPr>
              <a:defRPr sz="900" b="0">
                <a:solidFill>
                  <a:srgbClr val="334155"/>
                </a:solidFill>
                <a:latin typeface="Calibri"/>
              </a:defRPr>
            </a:pPr>
            <a:endParaRPr lang="en-US"/>
          </a:p>
        </c:txPr>
        <c:crossAx val="50010002"/>
        <c:crosses val="autoZero"/>
        <c:auto val="1"/>
        <c:lblAlgn val="ctr"/>
        <c:lblOffset val="100"/>
        <c:noMultiLvlLbl val="0"/>
      </c:catAx>
      <c:valAx>
        <c:axId val="50010002"/>
        <c:scaling>
          <c:orientation val="minMax"/>
          <c:max val="110"/>
          <c:min val="0"/>
        </c:scaling>
        <c:delete val="0"/>
        <c:axPos val="b"/>
        <c:majorGridlines>
          <c:spPr>
            <a:ln w="6350">
              <a:solidFill>
                <a:srgbClr val="E2E8F0"/>
              </a:solidFill>
            </a:ln>
          </c:spPr>
        </c:majorGridlines>
        <c:numFmt formatCode="0&quot;%&quot;" sourceLinked="0"/>
        <c:majorTickMark val="none"/>
        <c:minorTickMark val="none"/>
        <c:tickLblPos val="nextTo"/>
        <c:spPr>
          <a:ln>
            <a:noFill/>
          </a:ln>
        </c:spPr>
        <c:txPr>
          <a:bodyPr/>
          <a:lstStyle/>
          <a:p>
            <a:pPr>
              <a:defRPr sz="800" b="0">
                <a:solidFill>
                  <a:srgbClr val="64748B"/>
                </a:solidFill>
                <a:latin typeface="Calibri"/>
              </a:defRPr>
            </a:pPr>
            <a:endParaRPr lang="en-US"/>
          </a:p>
        </c:txPr>
        <c:crossAx val="50010001"/>
        <c:crosses val="autoZero"/>
        <c:crossBetween val="between"/>
        <c:majorUnit val="20"/>
      </c:valAx>
    </c:plotArea>
    <c:plotVisOnly val="1"/>
    <c:dispBlanksAs val="gap"/>
  </c:chart>
  <c:spPr>
    <a:solidFill>
      <a:srgbClr val="FFFFFF"/>
    </a:solidFill>
    <a:ln>
      <a:noFill/>
    </a:ln>
  </c:spPr>
  <c:txPr>
    <a:bodyPr/>
    <a:lstStyle/>
    <a:p>
      <a:pPr>
        <a:defRPr sz="900" b="0">
          <a:solidFill>
            <a:srgbClr val="334155"/>
          </a:solidFill>
          <a:latin typeface="Calibri"/>
        </a:defRPr>
      </a:pPr>
      <a:endParaRPr lang="en-US"/>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c:chart>
    <c:title>
      <c:tx>
        <c:rich>
          <a:bodyPr/>
          <a:lstStyle/>
          <a:p>
            <a:pPr>
              <a:defRPr sz="1200" b="1">
                <a:solidFill>
                  <a:srgbClr val="0F172A"/>
                </a:solidFill>
              </a:defRPr>
            </a:pPr>
            <a:r>
              <a:rPr lang="en-US" sz="1200" b="1">
                <a:solidFill>
                  <a:srgbClr val="0F172A"/>
                </a:solidFill>
              </a:rPr>
              <a:t>Compliance score by domain – NCA TCC</a:t>
            </a:r>
          </a:p>
        </c:rich>
      </c:tx>
      <c:overlay val="0"/>
    </c:title>
    <c:autoTitleDeleted val="0"/>
    <c:plotArea>
      <c:layout/>
      <c:barChart>
        <c:barDir val="bar"/>
        <c:grouping val="clustered"/>
        <c:varyColors val="0"/>
        <c:ser>
          <c:idx val="0"/>
          <c:order val="0"/>
          <c:tx>
            <c:strRef>
              <c:f>'Sheet1'!$B$1</c:f>
              <c:strCache>
                <c:ptCount val="1"/>
                <c:pt idx="0">
                  <c:v>Score (%)</c:v>
                </c:pt>
              </c:strCache>
            </c:strRef>
          </c:tx>
          <c:spPr>
            <a:solidFill>
              <a:srgbClr val="0F6B5C"/>
            </a:solidFill>
          </c:spPr>
          <c:invertIfNegative val="0"/>
          <c:dPt>
            <c:idx val="0"/>
            <c:invertIfNegative val="0"/>
            <c:bubble3D val="0"/>
            <c:spPr>
              <a:solidFill>
                <a:srgbClr val="1E9E6A"/>
              </a:solidFill>
            </c:spPr>
          </c:dPt>
          <c:dPt>
            <c:idx val="1"/>
            <c:invertIfNegative val="0"/>
            <c:bubble3D val="0"/>
            <c:spPr>
              <a:solidFill>
                <a:srgbClr val="6BAF3A"/>
              </a:solidFill>
            </c:spPr>
          </c:dPt>
          <c:dPt>
            <c:idx val="2"/>
            <c:invertIfNegative val="0"/>
            <c:bubble3D val="0"/>
            <c:spPr>
              <a:solidFill>
                <a:srgbClr val="E0A21B"/>
              </a:solidFill>
            </c:spPr>
          </c:dPt>
          <c:dLbls>
            <c:numFmt formatCode="0&quot;%&quot;" sourceLinked="0"/>
            <c:spPr>
              <a:noFill/>
              <a:ln>
                <a:noFill/>
              </a:ln>
            </c:spPr>
            <c:txPr>
              <a:bodyPr/>
              <a:lstStyle/>
              <a:p>
                <a:pPr>
                  <a:defRPr sz="900" b="1">
                    <a:solidFill>
                      <a:srgbClr val="1E293B"/>
                    </a:solidFill>
                    <a:latin typeface="Calibri"/>
                  </a:defRPr>
                </a:pPr>
                <a:endParaRPr lang="en-US"/>
              </a:p>
            </c:txPr>
            <c:dLblPos val="outEnd"/>
            <c:showLegendKey val="0"/>
            <c:showVal val="1"/>
            <c:showCatName val="0"/>
            <c:showSerName val="0"/>
            <c:showPercent val="0"/>
            <c:showBubbleSize val="0"/>
          </c:dLbls>
          <c:cat>
            <c:strRef>
              <c:f>'Sheet1'!$A$2:$A$4</c:f>
              <c:strCache>
                <c:ptCount val="3"/>
                <c:pt idx="0">
                  <c:v>NCA TCC · Third-Party and Cloud Computing Cybersecurity</c:v>
                </c:pt>
                <c:pt idx="1">
                  <c:v>NCA TCC · Cybersecurity Defense</c:v>
                </c:pt>
                <c:pt idx="2">
                  <c:v>NCA TCC · Cybersecurity Governance</c:v>
                </c:pt>
              </c:strCache>
            </c:strRef>
          </c:cat>
          <c:val>
            <c:numRef>
              <c:f>'Sheet1'!$B$2:$B$4</c:f>
              <c:numCache>
                <c:formatCode>0"%"</c:formatCode>
                <c:ptCount val="3"/>
                <c:pt idx="0">
                  <c:v>100</c:v>
                </c:pt>
                <c:pt idx="1">
                  <c:v>71.2</c:v>
                </c:pt>
                <c:pt idx="2">
                  <c:v>62.5</c:v>
                </c:pt>
              </c:numCache>
            </c:numRef>
          </c:val>
        </c:ser>
        <c:gapWidth val="70"/>
        <c:axId val="50010001"/>
        <c:axId val="50010002"/>
      </c:barChart>
      <c:catAx>
        <c:axId val="50010001"/>
        <c:scaling>
          <c:orientation val="minMax"/>
        </c:scaling>
        <c:delete val="0"/>
        <c:axPos val="l"/>
        <c:numFmt formatCode="General" sourceLinked="0"/>
        <c:majorTickMark val="none"/>
        <c:minorTickMark val="none"/>
        <c:tickLblPos val="nextTo"/>
        <c:spPr>
          <a:ln w="6350">
            <a:solidFill>
              <a:srgbClr val="CBD5E1"/>
            </a:solidFill>
          </a:ln>
        </c:spPr>
        <c:txPr>
          <a:bodyPr/>
          <a:lstStyle/>
          <a:p>
            <a:pPr>
              <a:defRPr sz="900" b="0">
                <a:solidFill>
                  <a:srgbClr val="334155"/>
                </a:solidFill>
                <a:latin typeface="Calibri"/>
              </a:defRPr>
            </a:pPr>
            <a:endParaRPr lang="en-US"/>
          </a:p>
        </c:txPr>
        <c:crossAx val="50010002"/>
        <c:crosses val="autoZero"/>
        <c:auto val="1"/>
        <c:lblAlgn val="ctr"/>
        <c:lblOffset val="100"/>
        <c:noMultiLvlLbl val="0"/>
      </c:catAx>
      <c:valAx>
        <c:axId val="50010002"/>
        <c:scaling>
          <c:orientation val="minMax"/>
          <c:max val="110"/>
          <c:min val="0"/>
        </c:scaling>
        <c:delete val="0"/>
        <c:axPos val="b"/>
        <c:majorGridlines>
          <c:spPr>
            <a:ln w="6350">
              <a:solidFill>
                <a:srgbClr val="E2E8F0"/>
              </a:solidFill>
            </a:ln>
          </c:spPr>
        </c:majorGridlines>
        <c:numFmt formatCode="0&quot;%&quot;" sourceLinked="0"/>
        <c:majorTickMark val="none"/>
        <c:minorTickMark val="none"/>
        <c:tickLblPos val="nextTo"/>
        <c:spPr>
          <a:ln>
            <a:noFill/>
          </a:ln>
        </c:spPr>
        <c:txPr>
          <a:bodyPr/>
          <a:lstStyle/>
          <a:p>
            <a:pPr>
              <a:defRPr sz="800" b="0">
                <a:solidFill>
                  <a:srgbClr val="64748B"/>
                </a:solidFill>
                <a:latin typeface="Calibri"/>
              </a:defRPr>
            </a:pPr>
            <a:endParaRPr lang="en-US"/>
          </a:p>
        </c:txPr>
        <c:crossAx val="50010001"/>
        <c:crosses val="autoZero"/>
        <c:crossBetween val="between"/>
        <c:majorUnit val="20"/>
      </c:valAx>
    </c:plotArea>
    <c:plotVisOnly val="1"/>
    <c:dispBlanksAs val="gap"/>
  </c:chart>
  <c:spPr>
    <a:solidFill>
      <a:srgbClr val="FFFFFF"/>
    </a:solidFill>
    <a:ln>
      <a:noFill/>
    </a:ln>
  </c:spPr>
  <c:txPr>
    <a:bodyPr/>
    <a:lstStyle/>
    <a:p>
      <a:pPr>
        <a:defRPr sz="900" b="0">
          <a:solidFill>
            <a:srgbClr val="334155"/>
          </a:solidFill>
          <a:latin typeface="Calibri"/>
        </a:defRPr>
      </a:pPr>
      <a:endParaRPr lang="en-US"/>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c:chart>
    <c:title>
      <c:tx>
        <c:rich>
          <a:bodyPr/>
          <a:lstStyle/>
          <a:p>
            <a:pPr>
              <a:defRPr sz="1200" b="1">
                <a:solidFill>
                  <a:srgbClr val="0F172A"/>
                </a:solidFill>
              </a:defRPr>
            </a:pPr>
            <a:r>
              <a:rPr lang="en-US" sz="1200" b="1">
                <a:solidFill>
                  <a:srgbClr val="0F172A"/>
                </a:solidFill>
              </a:rPr>
              <a:t>Compliance score by domain – NCA OSMACC</a:t>
            </a:r>
          </a:p>
        </c:rich>
      </c:tx>
      <c:overlay val="0"/>
    </c:title>
    <c:autoTitleDeleted val="0"/>
    <c:plotArea>
      <c:layout/>
      <c:barChart>
        <c:barDir val="bar"/>
        <c:grouping val="clustered"/>
        <c:varyColors val="0"/>
        <c:ser>
          <c:idx val="0"/>
          <c:order val="0"/>
          <c:tx>
            <c:strRef>
              <c:f>'Sheet1'!$B$1</c:f>
              <c:strCache>
                <c:ptCount val="1"/>
                <c:pt idx="0">
                  <c:v>Score (%)</c:v>
                </c:pt>
              </c:strCache>
            </c:strRef>
          </c:tx>
          <c:spPr>
            <a:solidFill>
              <a:srgbClr val="0F6B5C"/>
            </a:solidFill>
          </c:spPr>
          <c:invertIfNegative val="0"/>
          <c:dPt>
            <c:idx val="0"/>
            <c:invertIfNegative val="0"/>
            <c:bubble3D val="0"/>
            <c:spPr>
              <a:solidFill>
                <a:srgbClr val="6BAF3A"/>
              </a:solidFill>
            </c:spPr>
          </c:dPt>
          <c:dPt>
            <c:idx val="1"/>
            <c:invertIfNegative val="0"/>
            <c:bubble3D val="0"/>
            <c:spPr>
              <a:solidFill>
                <a:srgbClr val="6BAF3A"/>
              </a:solidFill>
            </c:spPr>
          </c:dPt>
          <c:dPt>
            <c:idx val="2"/>
            <c:invertIfNegative val="0"/>
            <c:bubble3D val="0"/>
            <c:spPr>
              <a:solidFill>
                <a:srgbClr val="E0A21B"/>
              </a:solidFill>
            </c:spPr>
          </c:dPt>
          <c:dLbls>
            <c:numFmt formatCode="0&quot;%&quot;" sourceLinked="0"/>
            <c:spPr>
              <a:noFill/>
              <a:ln>
                <a:noFill/>
              </a:ln>
            </c:spPr>
            <c:txPr>
              <a:bodyPr/>
              <a:lstStyle/>
              <a:p>
                <a:pPr>
                  <a:defRPr sz="900" b="1">
                    <a:solidFill>
                      <a:srgbClr val="1E293B"/>
                    </a:solidFill>
                    <a:latin typeface="Calibri"/>
                  </a:defRPr>
                </a:pPr>
                <a:endParaRPr lang="en-US"/>
              </a:p>
            </c:txPr>
            <c:dLblPos val="outEnd"/>
            <c:showLegendKey val="0"/>
            <c:showVal val="1"/>
            <c:showCatName val="0"/>
            <c:showSerName val="0"/>
            <c:showPercent val="0"/>
            <c:showBubbleSize val="0"/>
          </c:dLbls>
          <c:cat>
            <c:strRef>
              <c:f>'Sheet1'!$A$2:$A$4</c:f>
              <c:strCache>
                <c:ptCount val="3"/>
                <c:pt idx="0">
                  <c:v>NCA OSMACC · Third-Party and Cloud Computing Cybersecurity</c:v>
                </c:pt>
                <c:pt idx="1">
                  <c:v>NCA OSMACC · Cybersecurity Defense</c:v>
                </c:pt>
                <c:pt idx="2">
                  <c:v>NCA OSMACC · Cybersecurity Governance</c:v>
                </c:pt>
              </c:strCache>
            </c:strRef>
          </c:cat>
          <c:val>
            <c:numRef>
              <c:f>'Sheet1'!$B$2:$B$4</c:f>
              <c:numCache>
                <c:formatCode>0"%"</c:formatCode>
                <c:ptCount val="3"/>
                <c:pt idx="0">
                  <c:v>83.3</c:v>
                </c:pt>
                <c:pt idx="1">
                  <c:v>85</c:v>
                </c:pt>
                <c:pt idx="2">
                  <c:v>50</c:v>
                </c:pt>
              </c:numCache>
            </c:numRef>
          </c:val>
        </c:ser>
        <c:gapWidth val="70"/>
        <c:axId val="50010001"/>
        <c:axId val="50010002"/>
      </c:barChart>
      <c:catAx>
        <c:axId val="50010001"/>
        <c:scaling>
          <c:orientation val="minMax"/>
        </c:scaling>
        <c:delete val="0"/>
        <c:axPos val="l"/>
        <c:numFmt formatCode="General" sourceLinked="0"/>
        <c:majorTickMark val="none"/>
        <c:minorTickMark val="none"/>
        <c:tickLblPos val="nextTo"/>
        <c:spPr>
          <a:ln w="6350">
            <a:solidFill>
              <a:srgbClr val="CBD5E1"/>
            </a:solidFill>
          </a:ln>
        </c:spPr>
        <c:txPr>
          <a:bodyPr/>
          <a:lstStyle/>
          <a:p>
            <a:pPr>
              <a:defRPr sz="900" b="0">
                <a:solidFill>
                  <a:srgbClr val="334155"/>
                </a:solidFill>
                <a:latin typeface="Calibri"/>
              </a:defRPr>
            </a:pPr>
            <a:endParaRPr lang="en-US"/>
          </a:p>
        </c:txPr>
        <c:crossAx val="50010002"/>
        <c:crosses val="autoZero"/>
        <c:auto val="1"/>
        <c:lblAlgn val="ctr"/>
        <c:lblOffset val="100"/>
        <c:noMultiLvlLbl val="0"/>
      </c:catAx>
      <c:valAx>
        <c:axId val="50010002"/>
        <c:scaling>
          <c:orientation val="minMax"/>
          <c:max val="110"/>
          <c:min val="0"/>
        </c:scaling>
        <c:delete val="0"/>
        <c:axPos val="b"/>
        <c:majorGridlines>
          <c:spPr>
            <a:ln w="6350">
              <a:solidFill>
                <a:srgbClr val="E2E8F0"/>
              </a:solidFill>
            </a:ln>
          </c:spPr>
        </c:majorGridlines>
        <c:numFmt formatCode="0&quot;%&quot;" sourceLinked="0"/>
        <c:majorTickMark val="none"/>
        <c:minorTickMark val="none"/>
        <c:tickLblPos val="nextTo"/>
        <c:spPr>
          <a:ln>
            <a:noFill/>
          </a:ln>
        </c:spPr>
        <c:txPr>
          <a:bodyPr/>
          <a:lstStyle/>
          <a:p>
            <a:pPr>
              <a:defRPr sz="800" b="0">
                <a:solidFill>
                  <a:srgbClr val="64748B"/>
                </a:solidFill>
                <a:latin typeface="Calibri"/>
              </a:defRPr>
            </a:pPr>
            <a:endParaRPr lang="en-US"/>
          </a:p>
        </c:txPr>
        <c:crossAx val="50010001"/>
        <c:crosses val="autoZero"/>
        <c:crossBetween val="between"/>
        <c:majorUnit val="20"/>
      </c:valAx>
    </c:plotArea>
    <c:plotVisOnly val="1"/>
    <c:dispBlanksAs val="gap"/>
  </c:chart>
  <c:spPr>
    <a:solidFill>
      <a:srgbClr val="FFFFFF"/>
    </a:solidFill>
    <a:ln>
      <a:noFill/>
    </a:ln>
  </c:spPr>
  <c:txPr>
    <a:bodyPr/>
    <a:lstStyle/>
    <a:p>
      <a:pPr>
        <a:defRPr sz="900" b="0">
          <a:solidFill>
            <a:srgbClr val="334155"/>
          </a:solidFill>
          <a:latin typeface="Calibri"/>
        </a:defRPr>
      </a:pPr>
      <a:endParaRPr lang="en-US"/>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c:chart>
    <c:title>
      <c:tx>
        <c:rich>
          <a:bodyPr/>
          <a:lstStyle/>
          <a:p>
            <a:pPr>
              <a:defRPr sz="1200" b="1">
                <a:solidFill>
                  <a:srgbClr val="0F172A"/>
                </a:solidFill>
              </a:defRPr>
            </a:pPr>
            <a:r>
              <a:rPr lang="en-US" sz="1200" b="1">
                <a:solidFill>
                  <a:srgbClr val="0F172A"/>
                </a:solidFill>
              </a:rPr>
              <a:t>Compliance score by domain – NCA NCS</a:t>
            </a:r>
          </a:p>
        </c:rich>
      </c:tx>
      <c:overlay val="0"/>
    </c:title>
    <c:autoTitleDeleted val="0"/>
    <c:plotArea>
      <c:layout/>
      <c:barChart>
        <c:barDir val="bar"/>
        <c:grouping val="clustered"/>
        <c:varyColors val="0"/>
        <c:ser>
          <c:idx val="0"/>
          <c:order val="0"/>
          <c:tx>
            <c:strRef>
              <c:f>'Sheet1'!$B$1</c:f>
              <c:strCache>
                <c:ptCount val="1"/>
                <c:pt idx="0">
                  <c:v>Score (%)</c:v>
                </c:pt>
              </c:strCache>
            </c:strRef>
          </c:tx>
          <c:spPr>
            <a:solidFill>
              <a:srgbClr val="0F6B5C"/>
            </a:solidFill>
          </c:spPr>
          <c:invertIfNegative val="0"/>
          <c:dPt>
            <c:idx val="0"/>
            <c:invertIfNegative val="0"/>
            <c:bubble3D val="0"/>
            <c:spPr>
              <a:solidFill>
                <a:srgbClr val="E0A21B"/>
              </a:solidFill>
            </c:spPr>
          </c:dPt>
          <c:dPt>
            <c:idx val="1"/>
            <c:invertIfNegative val="0"/>
            <c:bubble3D val="0"/>
            <c:spPr>
              <a:solidFill>
                <a:srgbClr val="E0A21B"/>
              </a:solidFill>
            </c:spPr>
          </c:dPt>
          <c:dPt>
            <c:idx val="2"/>
            <c:invertIfNegative val="0"/>
            <c:bubble3D val="0"/>
            <c:spPr>
              <a:solidFill>
                <a:srgbClr val="E0A21B"/>
              </a:solidFill>
            </c:spPr>
          </c:dPt>
          <c:dPt>
            <c:idx val="3"/>
            <c:invertIfNegative val="0"/>
            <c:bubble3D val="0"/>
            <c:spPr>
              <a:solidFill>
                <a:srgbClr val="E0A21B"/>
              </a:solidFill>
            </c:spPr>
          </c:dPt>
          <c:dPt>
            <c:idx val="4"/>
            <c:invertIfNegative val="0"/>
            <c:bubble3D val="0"/>
            <c:spPr>
              <a:solidFill>
                <a:srgbClr val="E0A21B"/>
              </a:solidFill>
            </c:spPr>
          </c:dPt>
          <c:dPt>
            <c:idx val="5"/>
            <c:invertIfNegative val="0"/>
            <c:bubble3D val="0"/>
            <c:spPr>
              <a:solidFill>
                <a:srgbClr val="6BAF3A"/>
              </a:solidFill>
            </c:spPr>
          </c:dPt>
          <c:dPt>
            <c:idx val="6"/>
            <c:invertIfNegative val="0"/>
            <c:bubble3D val="0"/>
            <c:spPr>
              <a:solidFill>
                <a:srgbClr val="D64545"/>
              </a:solidFill>
            </c:spPr>
          </c:dPt>
          <c:dLbls>
            <c:numFmt formatCode="0&quot;%&quot;" sourceLinked="0"/>
            <c:spPr>
              <a:noFill/>
              <a:ln>
                <a:noFill/>
              </a:ln>
            </c:spPr>
            <c:txPr>
              <a:bodyPr/>
              <a:lstStyle/>
              <a:p>
                <a:pPr>
                  <a:defRPr sz="900" b="1">
                    <a:solidFill>
                      <a:srgbClr val="1E293B"/>
                    </a:solidFill>
                    <a:latin typeface="Calibri"/>
                  </a:defRPr>
                </a:pPr>
                <a:endParaRPr lang="en-US"/>
              </a:p>
            </c:txPr>
            <c:dLblPos val="outEnd"/>
            <c:showLegendKey val="0"/>
            <c:showVal val="1"/>
            <c:showCatName val="0"/>
            <c:showSerName val="0"/>
            <c:showPercent val="0"/>
            <c:showBubbleSize val="0"/>
          </c:dLbls>
          <c:cat>
            <c:strRef>
              <c:f>'Sheet1'!$A$2:$A$8</c:f>
              <c:strCache>
                <c:ptCount val="7"/>
                <c:pt idx="0">
                  <c:v>NCA NCS · Appendices</c:v>
                </c:pt>
                <c:pt idx="1">
                  <c:v>NCA NCS · Key Lifecycle Management (KLM)</c:v>
                </c:pt>
                <c:pt idx="2">
                  <c:v>NCA NCS · Public Key Infrastructure (PKI)</c:v>
                </c:pt>
                <c:pt idx="3">
                  <c:v>NCA NCS · Commonly Used Cryptographic Protocols</c:v>
                </c:pt>
                <c:pt idx="4">
                  <c:v>NCA NCS · Cryptographic Schemes</c:v>
                </c:pt>
                <c:pt idx="5">
                  <c:v>NCA NCS · Cryptographic Primitives</c:v>
                </c:pt>
                <c:pt idx="6">
                  <c:v>NCA NCS · Introduction: Scope and Levels of Cryptograph…</c:v>
                </c:pt>
              </c:strCache>
            </c:strRef>
          </c:cat>
          <c:val>
            <c:numRef>
              <c:f>'Sheet1'!$B$2:$B$8</c:f>
              <c:numCache>
                <c:formatCode>0"%"</c:formatCode>
                <c:ptCount val="7"/>
                <c:pt idx="0">
                  <c:v>50</c:v>
                </c:pt>
                <c:pt idx="1">
                  <c:v>66.7</c:v>
                </c:pt>
                <c:pt idx="2">
                  <c:v>66.7</c:v>
                </c:pt>
                <c:pt idx="3">
                  <c:v>57.1</c:v>
                </c:pt>
                <c:pt idx="4">
                  <c:v>63.3</c:v>
                </c:pt>
                <c:pt idx="5">
                  <c:v>81.8</c:v>
                </c:pt>
                <c:pt idx="6">
                  <c:v>0</c:v>
                </c:pt>
              </c:numCache>
            </c:numRef>
          </c:val>
        </c:ser>
        <c:gapWidth val="70"/>
        <c:axId val="50010001"/>
        <c:axId val="50010002"/>
      </c:barChart>
      <c:catAx>
        <c:axId val="50010001"/>
        <c:scaling>
          <c:orientation val="minMax"/>
        </c:scaling>
        <c:delete val="0"/>
        <c:axPos val="l"/>
        <c:numFmt formatCode="General" sourceLinked="0"/>
        <c:majorTickMark val="none"/>
        <c:minorTickMark val="none"/>
        <c:tickLblPos val="nextTo"/>
        <c:spPr>
          <a:ln w="6350">
            <a:solidFill>
              <a:srgbClr val="CBD5E1"/>
            </a:solidFill>
          </a:ln>
        </c:spPr>
        <c:txPr>
          <a:bodyPr/>
          <a:lstStyle/>
          <a:p>
            <a:pPr>
              <a:defRPr sz="900" b="0">
                <a:solidFill>
                  <a:srgbClr val="334155"/>
                </a:solidFill>
                <a:latin typeface="Calibri"/>
              </a:defRPr>
            </a:pPr>
            <a:endParaRPr lang="en-US"/>
          </a:p>
        </c:txPr>
        <c:crossAx val="50010002"/>
        <c:crosses val="autoZero"/>
        <c:auto val="1"/>
        <c:lblAlgn val="ctr"/>
        <c:lblOffset val="100"/>
        <c:noMultiLvlLbl val="0"/>
      </c:catAx>
      <c:valAx>
        <c:axId val="50010002"/>
        <c:scaling>
          <c:orientation val="minMax"/>
          <c:max val="110"/>
          <c:min val="0"/>
        </c:scaling>
        <c:delete val="0"/>
        <c:axPos val="b"/>
        <c:majorGridlines>
          <c:spPr>
            <a:ln w="6350">
              <a:solidFill>
                <a:srgbClr val="E2E8F0"/>
              </a:solidFill>
            </a:ln>
          </c:spPr>
        </c:majorGridlines>
        <c:numFmt formatCode="0&quot;%&quot;" sourceLinked="0"/>
        <c:majorTickMark val="none"/>
        <c:minorTickMark val="none"/>
        <c:tickLblPos val="nextTo"/>
        <c:spPr>
          <a:ln>
            <a:noFill/>
          </a:ln>
        </c:spPr>
        <c:txPr>
          <a:bodyPr/>
          <a:lstStyle/>
          <a:p>
            <a:pPr>
              <a:defRPr sz="800" b="0">
                <a:solidFill>
                  <a:srgbClr val="64748B"/>
                </a:solidFill>
                <a:latin typeface="Calibri"/>
              </a:defRPr>
            </a:pPr>
            <a:endParaRPr lang="en-US"/>
          </a:p>
        </c:txPr>
        <c:crossAx val="50010001"/>
        <c:crosses val="autoZero"/>
        <c:crossBetween val="between"/>
        <c:majorUnit val="20"/>
      </c:valAx>
    </c:plotArea>
    <c:plotVisOnly val="1"/>
    <c:dispBlanksAs val="gap"/>
  </c:chart>
  <c:spPr>
    <a:solidFill>
      <a:srgbClr val="FFFFFF"/>
    </a:solidFill>
    <a:ln>
      <a:noFill/>
    </a:ln>
  </c:spPr>
  <c:txPr>
    <a:bodyPr/>
    <a:lstStyle/>
    <a:p>
      <a:pPr>
        <a:defRPr sz="900" b="0">
          <a:solidFill>
            <a:srgbClr val="334155"/>
          </a:solidFill>
          <a:latin typeface="Calibri"/>
        </a:defRPr>
      </a:pPr>
      <a:endParaRPr lang="en-US"/>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US"/>
  <c:roundedCorners val="0"/>
  <c:chart>
    <c:title>
      <c:tx>
        <c:rich>
          <a:bodyPr/>
          <a:lstStyle/>
          <a:p>
            <a:pPr>
              <a:defRPr sz="1200" b="1">
                <a:solidFill>
                  <a:srgbClr val="0F172A"/>
                </a:solidFill>
              </a:defRPr>
            </a:pPr>
            <a:r>
              <a:rPr lang="en-US" sz="1200" b="1">
                <a:solidFill>
                  <a:srgbClr val="0F172A"/>
                </a:solidFill>
              </a:rPr>
              <a:t>Compliance score by domain – PDPL</a:t>
            </a:r>
          </a:p>
        </c:rich>
      </c:tx>
      <c:overlay val="0"/>
    </c:title>
    <c:autoTitleDeleted val="0"/>
    <c:plotArea>
      <c:layout/>
      <c:barChart>
        <c:barDir val="bar"/>
        <c:grouping val="clustered"/>
        <c:varyColors val="0"/>
        <c:ser>
          <c:idx val="0"/>
          <c:order val="0"/>
          <c:tx>
            <c:strRef>
              <c:f>'Sheet1'!$B$1</c:f>
              <c:strCache>
                <c:ptCount val="1"/>
                <c:pt idx="0">
                  <c:v>Score (%)</c:v>
                </c:pt>
              </c:strCache>
            </c:strRef>
          </c:tx>
          <c:spPr>
            <a:solidFill>
              <a:srgbClr val="0F6B5C"/>
            </a:solidFill>
          </c:spPr>
          <c:invertIfNegative val="0"/>
          <c:dPt>
            <c:idx val="0"/>
            <c:invertIfNegative val="0"/>
            <c:bubble3D val="0"/>
            <c:spPr>
              <a:solidFill>
                <a:srgbClr val="E0A21B"/>
              </a:solidFill>
            </c:spPr>
          </c:dPt>
          <c:dPt>
            <c:idx val="1"/>
            <c:invertIfNegative val="0"/>
            <c:bubble3D val="0"/>
            <c:spPr>
              <a:solidFill>
                <a:srgbClr val="E0A21B"/>
              </a:solidFill>
            </c:spPr>
          </c:dPt>
          <c:dPt>
            <c:idx val="2"/>
            <c:invertIfNegative val="0"/>
            <c:bubble3D val="0"/>
            <c:spPr>
              <a:solidFill>
                <a:srgbClr val="6BAF3A"/>
              </a:solidFill>
            </c:spPr>
          </c:dPt>
          <c:dPt>
            <c:idx val="3"/>
            <c:invertIfNegative val="0"/>
            <c:bubble3D val="0"/>
            <c:spPr>
              <a:solidFill>
                <a:srgbClr val="6BAF3A"/>
              </a:solidFill>
            </c:spPr>
          </c:dPt>
          <c:dPt>
            <c:idx val="4"/>
            <c:invertIfNegative val="0"/>
            <c:bubble3D val="0"/>
            <c:spPr>
              <a:solidFill>
                <a:srgbClr val="E0A21B"/>
              </a:solidFill>
            </c:spPr>
          </c:dPt>
          <c:dLbls>
            <c:numFmt formatCode="0&quot;%&quot;" sourceLinked="0"/>
            <c:spPr>
              <a:noFill/>
              <a:ln>
                <a:noFill/>
              </a:ln>
            </c:spPr>
            <c:txPr>
              <a:bodyPr/>
              <a:lstStyle/>
              <a:p>
                <a:pPr>
                  <a:defRPr sz="900" b="1">
                    <a:solidFill>
                      <a:srgbClr val="1E293B"/>
                    </a:solidFill>
                    <a:latin typeface="Calibri"/>
                  </a:defRPr>
                </a:pPr>
                <a:endParaRPr lang="en-US"/>
              </a:p>
            </c:txPr>
            <c:dLblPos val="outEnd"/>
            <c:showLegendKey val="0"/>
            <c:showVal val="1"/>
            <c:showCatName val="0"/>
            <c:showSerName val="0"/>
            <c:showPercent val="0"/>
            <c:showBubbleSize val="0"/>
          </c:dLbls>
          <c:cat>
            <c:strRef>
              <c:f>'Sheet1'!$A$2:$A$6</c:f>
              <c:strCache>
                <c:ptCount val="5"/>
                <c:pt idx="0">
                  <c:v>PDPL · Transfers Outside the Kingdom</c:v>
                </c:pt>
                <c:pt idx="1">
                  <c:v>PDPL · Security &amp; Breach Notification</c:v>
                </c:pt>
                <c:pt idx="2">
                  <c:v>PDPL · Data Subject Rights</c:v>
                </c:pt>
                <c:pt idx="3">
                  <c:v>PDPL · Lawful Processing, Consent &amp; Special Cases</c:v>
                </c:pt>
                <c:pt idx="4">
                  <c:v>PDPL · Governance &amp; Accountability</c:v>
                </c:pt>
              </c:strCache>
            </c:strRef>
          </c:cat>
          <c:val>
            <c:numRef>
              <c:f>'Sheet1'!$B$2:$B$6</c:f>
              <c:numCache>
                <c:formatCode>0"%"</c:formatCode>
                <c:ptCount val="5"/>
                <c:pt idx="0">
                  <c:v>65</c:v>
                </c:pt>
                <c:pt idx="1">
                  <c:v>59.1</c:v>
                </c:pt>
                <c:pt idx="2">
                  <c:v>77.8</c:v>
                </c:pt>
                <c:pt idx="3">
                  <c:v>72</c:v>
                </c:pt>
                <c:pt idx="4">
                  <c:v>66.7</c:v>
                </c:pt>
              </c:numCache>
            </c:numRef>
          </c:val>
        </c:ser>
        <c:gapWidth val="70"/>
        <c:axId val="50010001"/>
        <c:axId val="50010002"/>
      </c:barChart>
      <c:catAx>
        <c:axId val="50010001"/>
        <c:scaling>
          <c:orientation val="minMax"/>
        </c:scaling>
        <c:delete val="0"/>
        <c:axPos val="l"/>
        <c:numFmt formatCode="General" sourceLinked="0"/>
        <c:majorTickMark val="none"/>
        <c:minorTickMark val="none"/>
        <c:tickLblPos val="nextTo"/>
        <c:spPr>
          <a:ln w="6350">
            <a:solidFill>
              <a:srgbClr val="CBD5E1"/>
            </a:solidFill>
          </a:ln>
        </c:spPr>
        <c:txPr>
          <a:bodyPr/>
          <a:lstStyle/>
          <a:p>
            <a:pPr>
              <a:defRPr sz="900" b="0">
                <a:solidFill>
                  <a:srgbClr val="334155"/>
                </a:solidFill>
                <a:latin typeface="Calibri"/>
              </a:defRPr>
            </a:pPr>
            <a:endParaRPr lang="en-US"/>
          </a:p>
        </c:txPr>
        <c:crossAx val="50010002"/>
        <c:crosses val="autoZero"/>
        <c:auto val="1"/>
        <c:lblAlgn val="ctr"/>
        <c:lblOffset val="100"/>
        <c:noMultiLvlLbl val="0"/>
      </c:catAx>
      <c:valAx>
        <c:axId val="50010002"/>
        <c:scaling>
          <c:orientation val="minMax"/>
          <c:max val="110"/>
          <c:min val="0"/>
        </c:scaling>
        <c:delete val="0"/>
        <c:axPos val="b"/>
        <c:majorGridlines>
          <c:spPr>
            <a:ln w="6350">
              <a:solidFill>
                <a:srgbClr val="E2E8F0"/>
              </a:solidFill>
            </a:ln>
          </c:spPr>
        </c:majorGridlines>
        <c:numFmt formatCode="0&quot;%&quot;" sourceLinked="0"/>
        <c:majorTickMark val="none"/>
        <c:minorTickMark val="none"/>
        <c:tickLblPos val="nextTo"/>
        <c:spPr>
          <a:ln>
            <a:noFill/>
          </a:ln>
        </c:spPr>
        <c:txPr>
          <a:bodyPr/>
          <a:lstStyle/>
          <a:p>
            <a:pPr>
              <a:defRPr sz="800" b="0">
                <a:solidFill>
                  <a:srgbClr val="64748B"/>
                </a:solidFill>
                <a:latin typeface="Calibri"/>
              </a:defRPr>
            </a:pPr>
            <a:endParaRPr lang="en-US"/>
          </a:p>
        </c:txPr>
        <c:crossAx val="50010001"/>
        <c:crosses val="autoZero"/>
        <c:crossBetween val="between"/>
        <c:majorUnit val="20"/>
      </c:valAx>
    </c:plotArea>
    <c:plotVisOnly val="1"/>
    <c:dispBlanksAs val="gap"/>
  </c:chart>
  <c:spPr>
    <a:solidFill>
      <a:srgbClr val="FFFFFF"/>
    </a:solidFill>
    <a:ln>
      <a:noFill/>
    </a:ln>
  </c:spPr>
  <c:txPr>
    <a:bodyPr/>
    <a:lstStyle/>
    <a:p>
      <a:pPr>
        <a:defRPr sz="900" b="0">
          <a:solidFill>
            <a:srgbClr val="334155"/>
          </a:solidFill>
          <a:latin typeface="Calibri"/>
        </a:defRPr>
      </a:pPr>
      <a:endParaRPr lang="en-US"/>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n-US"/>
  <c:roundedCorners val="0"/>
  <c:chart>
    <c:title>
      <c:tx>
        <c:rich>
          <a:bodyPr/>
          <a:lstStyle/>
          <a:p>
            <a:pPr>
              <a:defRPr sz="1200" b="1">
                <a:solidFill>
                  <a:srgbClr val="0F172A"/>
                </a:solidFill>
              </a:defRPr>
            </a:pPr>
            <a:r>
              <a:rPr lang="en-US" sz="1200" b="1">
                <a:solidFill>
                  <a:srgbClr val="0F172A"/>
                </a:solidFill>
              </a:rPr>
              <a:t>Compliance score by domain – NDMO Data Standards</a:t>
            </a:r>
          </a:p>
        </c:rich>
      </c:tx>
      <c:overlay val="0"/>
    </c:title>
    <c:autoTitleDeleted val="0"/>
    <c:plotArea>
      <c:layout/>
      <c:barChart>
        <c:barDir val="bar"/>
        <c:grouping val="clustered"/>
        <c:varyColors val="0"/>
        <c:ser>
          <c:idx val="0"/>
          <c:order val="0"/>
          <c:tx>
            <c:strRef>
              <c:f>'Sheet1'!$B$1</c:f>
              <c:strCache>
                <c:ptCount val="1"/>
                <c:pt idx="0">
                  <c:v>Score (%)</c:v>
                </c:pt>
              </c:strCache>
            </c:strRef>
          </c:tx>
          <c:spPr>
            <a:solidFill>
              <a:srgbClr val="0F6B5C"/>
            </a:solidFill>
          </c:spPr>
          <c:invertIfNegative val="0"/>
          <c:dPt>
            <c:idx val="0"/>
            <c:invertIfNegative val="0"/>
            <c:bubble3D val="0"/>
            <c:spPr>
              <a:solidFill>
                <a:srgbClr val="6BAF3A"/>
              </a:solidFill>
            </c:spPr>
          </c:dPt>
          <c:dPt>
            <c:idx val="1"/>
            <c:invertIfNegative val="0"/>
            <c:bubble3D val="0"/>
            <c:spPr>
              <a:solidFill>
                <a:srgbClr val="E0A21B"/>
              </a:solidFill>
            </c:spPr>
          </c:dPt>
          <c:dPt>
            <c:idx val="2"/>
            <c:invertIfNegative val="0"/>
            <c:bubble3D val="0"/>
            <c:spPr>
              <a:solidFill>
                <a:srgbClr val="6BAF3A"/>
              </a:solidFill>
            </c:spPr>
          </c:dPt>
          <c:dPt>
            <c:idx val="3"/>
            <c:invertIfNegative val="0"/>
            <c:bubble3D val="0"/>
            <c:spPr>
              <a:solidFill>
                <a:srgbClr val="6BAF3A"/>
              </a:solidFill>
            </c:spPr>
          </c:dPt>
          <c:dPt>
            <c:idx val="4"/>
            <c:invertIfNegative val="0"/>
            <c:bubble3D val="0"/>
            <c:spPr>
              <a:solidFill>
                <a:srgbClr val="1E9E6A"/>
              </a:solidFill>
            </c:spPr>
          </c:dPt>
          <c:dPt>
            <c:idx val="5"/>
            <c:invertIfNegative val="0"/>
            <c:bubble3D val="0"/>
            <c:spPr>
              <a:solidFill>
                <a:srgbClr val="6BAF3A"/>
              </a:solidFill>
            </c:spPr>
          </c:dPt>
          <c:dPt>
            <c:idx val="6"/>
            <c:invertIfNegative val="0"/>
            <c:bubble3D val="0"/>
            <c:spPr>
              <a:solidFill>
                <a:srgbClr val="6BAF3A"/>
              </a:solidFill>
            </c:spPr>
          </c:dPt>
          <c:dPt>
            <c:idx val="7"/>
            <c:invertIfNegative val="0"/>
            <c:bubble3D val="0"/>
            <c:spPr>
              <a:solidFill>
                <a:srgbClr val="E0A21B"/>
              </a:solidFill>
            </c:spPr>
          </c:dPt>
          <c:dPt>
            <c:idx val="8"/>
            <c:invertIfNegative val="0"/>
            <c:bubble3D val="0"/>
            <c:spPr>
              <a:solidFill>
                <a:srgbClr val="E0A21B"/>
              </a:solidFill>
            </c:spPr>
          </c:dPt>
          <c:dPt>
            <c:idx val="9"/>
            <c:invertIfNegative val="0"/>
            <c:bubble3D val="0"/>
            <c:spPr>
              <a:solidFill>
                <a:srgbClr val="E0A21B"/>
              </a:solidFill>
            </c:spPr>
          </c:dPt>
          <c:dPt>
            <c:idx val="10"/>
            <c:invertIfNegative val="0"/>
            <c:bubble3D val="0"/>
            <c:spPr>
              <a:solidFill>
                <a:srgbClr val="6BAF3A"/>
              </a:solidFill>
            </c:spPr>
          </c:dPt>
          <c:dPt>
            <c:idx val="11"/>
            <c:invertIfNegative val="0"/>
            <c:bubble3D val="0"/>
            <c:spPr>
              <a:solidFill>
                <a:srgbClr val="E0A21B"/>
              </a:solidFill>
            </c:spPr>
          </c:dPt>
          <c:dPt>
            <c:idx val="12"/>
            <c:invertIfNegative val="0"/>
            <c:bubble3D val="0"/>
            <c:spPr>
              <a:solidFill>
                <a:srgbClr val="6BAF3A"/>
              </a:solidFill>
            </c:spPr>
          </c:dPt>
          <c:dPt>
            <c:idx val="13"/>
            <c:invertIfNegative val="0"/>
            <c:bubble3D val="0"/>
            <c:spPr>
              <a:solidFill>
                <a:srgbClr val="1E9E6A"/>
              </a:solidFill>
            </c:spPr>
          </c:dPt>
          <c:dLbls>
            <c:numFmt formatCode="0&quot;%&quot;" sourceLinked="0"/>
            <c:spPr>
              <a:noFill/>
              <a:ln>
                <a:noFill/>
              </a:ln>
            </c:spPr>
            <c:txPr>
              <a:bodyPr/>
              <a:lstStyle/>
              <a:p>
                <a:pPr>
                  <a:defRPr sz="900" b="1">
                    <a:solidFill>
                      <a:srgbClr val="1E293B"/>
                    </a:solidFill>
                    <a:latin typeface="Calibri"/>
                  </a:defRPr>
                </a:pPr>
                <a:endParaRPr lang="en-US"/>
              </a:p>
            </c:txPr>
            <c:dLblPos val="outEnd"/>
            <c:showLegendKey val="0"/>
            <c:showVal val="1"/>
            <c:showCatName val="0"/>
            <c:showSerName val="0"/>
            <c:showPercent val="0"/>
            <c:showBubbleSize val="0"/>
          </c:dLbls>
          <c:cat>
            <c:strRef>
              <c:f>'Sheet1'!$A$2:$A$15</c:f>
              <c:strCache>
                <c:ptCount val="14"/>
                <c:pt idx="0">
                  <c:v>NDMO Data Standards · Personal Data Protection</c:v>
                </c:pt>
                <c:pt idx="1">
                  <c:v>NDMO Data Standards · Data Classification</c:v>
                </c:pt>
                <c:pt idx="2">
                  <c:v>NDMO Data Standards · Freedom of Information</c:v>
                </c:pt>
                <c:pt idx="3">
                  <c:v>NDMO Data Standards · Open Data</c:v>
                </c:pt>
                <c:pt idx="4">
                  <c:v>NDMO Data Standards · Data Value Realization</c:v>
                </c:pt>
                <c:pt idx="5">
                  <c:v>NDMO Data Standards · Business Intelligence and Analytics</c:v>
                </c:pt>
                <c:pt idx="6">
                  <c:v>NDMO Data Standards · Reference and Master Data Management</c:v>
                </c:pt>
                <c:pt idx="7">
                  <c:v>NDMO Data Standards · Data Sharing and Interoperability</c:v>
                </c:pt>
                <c:pt idx="8">
                  <c:v>NDMO Data Standards · Data Architecture and Modelling</c:v>
                </c:pt>
                <c:pt idx="9">
                  <c:v>NDMO Data Standards · Document and Content Management</c:v>
                </c:pt>
                <c:pt idx="10">
                  <c:v>NDMO Data Standards · Data Operations</c:v>
                </c:pt>
                <c:pt idx="11">
                  <c:v>NDMO Data Standards · Data Quality</c:v>
                </c:pt>
                <c:pt idx="12">
                  <c:v>NDMO Data Standards · Data Catalog and Metadata</c:v>
                </c:pt>
                <c:pt idx="13">
                  <c:v>NDMO Data Standards · Data Governance</c:v>
                </c:pt>
              </c:strCache>
            </c:strRef>
          </c:cat>
          <c:val>
            <c:numRef>
              <c:f>'Sheet1'!$B$2:$B$15</c:f>
              <c:numCache>
                <c:formatCode>0"%"</c:formatCode>
                <c:ptCount val="14"/>
                <c:pt idx="0">
                  <c:v>81.8</c:v>
                </c:pt>
                <c:pt idx="1">
                  <c:v>63.6</c:v>
                </c:pt>
                <c:pt idx="2">
                  <c:v>83.3</c:v>
                </c:pt>
                <c:pt idx="3">
                  <c:v>85.7</c:v>
                </c:pt>
                <c:pt idx="4">
                  <c:v>90</c:v>
                </c:pt>
                <c:pt idx="5">
                  <c:v>75</c:v>
                </c:pt>
                <c:pt idx="6">
                  <c:v>71.4</c:v>
                </c:pt>
                <c:pt idx="7">
                  <c:v>61.5</c:v>
                </c:pt>
                <c:pt idx="8">
                  <c:v>50</c:v>
                </c:pt>
                <c:pt idx="9">
                  <c:v>66.7</c:v>
                </c:pt>
                <c:pt idx="10">
                  <c:v>70.8</c:v>
                </c:pt>
                <c:pt idx="11">
                  <c:v>42.9</c:v>
                </c:pt>
                <c:pt idx="12">
                  <c:v>85.7</c:v>
                </c:pt>
                <c:pt idx="13">
                  <c:v>100</c:v>
                </c:pt>
              </c:numCache>
            </c:numRef>
          </c:val>
        </c:ser>
        <c:gapWidth val="70"/>
        <c:axId val="50010001"/>
        <c:axId val="50010002"/>
      </c:barChart>
      <c:catAx>
        <c:axId val="50010001"/>
        <c:scaling>
          <c:orientation val="minMax"/>
        </c:scaling>
        <c:delete val="0"/>
        <c:axPos val="l"/>
        <c:numFmt formatCode="General" sourceLinked="0"/>
        <c:majorTickMark val="none"/>
        <c:minorTickMark val="none"/>
        <c:tickLblPos val="nextTo"/>
        <c:spPr>
          <a:ln w="6350">
            <a:solidFill>
              <a:srgbClr val="CBD5E1"/>
            </a:solidFill>
          </a:ln>
        </c:spPr>
        <c:txPr>
          <a:bodyPr/>
          <a:lstStyle/>
          <a:p>
            <a:pPr>
              <a:defRPr sz="900" b="0">
                <a:solidFill>
                  <a:srgbClr val="334155"/>
                </a:solidFill>
                <a:latin typeface="Calibri"/>
              </a:defRPr>
            </a:pPr>
            <a:endParaRPr lang="en-US"/>
          </a:p>
        </c:txPr>
        <c:crossAx val="50010002"/>
        <c:crosses val="autoZero"/>
        <c:auto val="1"/>
        <c:lblAlgn val="ctr"/>
        <c:lblOffset val="100"/>
        <c:noMultiLvlLbl val="0"/>
      </c:catAx>
      <c:valAx>
        <c:axId val="50010002"/>
        <c:scaling>
          <c:orientation val="minMax"/>
          <c:max val="110"/>
          <c:min val="0"/>
        </c:scaling>
        <c:delete val="0"/>
        <c:axPos val="b"/>
        <c:majorGridlines>
          <c:spPr>
            <a:ln w="6350">
              <a:solidFill>
                <a:srgbClr val="E2E8F0"/>
              </a:solidFill>
            </a:ln>
          </c:spPr>
        </c:majorGridlines>
        <c:numFmt formatCode="0&quot;%&quot;" sourceLinked="0"/>
        <c:majorTickMark val="none"/>
        <c:minorTickMark val="none"/>
        <c:tickLblPos val="nextTo"/>
        <c:spPr>
          <a:ln>
            <a:noFill/>
          </a:ln>
        </c:spPr>
        <c:txPr>
          <a:bodyPr/>
          <a:lstStyle/>
          <a:p>
            <a:pPr>
              <a:defRPr sz="800" b="0">
                <a:solidFill>
                  <a:srgbClr val="64748B"/>
                </a:solidFill>
                <a:latin typeface="Calibri"/>
              </a:defRPr>
            </a:pPr>
            <a:endParaRPr lang="en-US"/>
          </a:p>
        </c:txPr>
        <c:crossAx val="50010001"/>
        <c:crosses val="autoZero"/>
        <c:crossBetween val="between"/>
        <c:majorUnit val="20"/>
      </c:valAx>
    </c:plotArea>
    <c:plotVisOnly val="1"/>
    <c:dispBlanksAs val="gap"/>
  </c:chart>
  <c:spPr>
    <a:solidFill>
      <a:srgbClr val="FFFFFF"/>
    </a:solidFill>
    <a:ln>
      <a:noFill/>
    </a:ln>
  </c:spPr>
  <c:txPr>
    <a:bodyPr/>
    <a:lstStyle/>
    <a:p>
      <a:pPr>
        <a:defRPr sz="900" b="0">
          <a:solidFill>
            <a:srgbClr val="334155"/>
          </a:solidFill>
          <a:latin typeface="Calibri"/>
        </a:defRPr>
      </a:pPr>
      <a:endParaRPr lang="en-US"/>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en-US"/>
  <c:roundedCorners val="0"/>
  <c:chart>
    <c:title>
      <c:tx>
        <c:rich>
          <a:bodyPr/>
          <a:lstStyle/>
          <a:p>
            <a:pPr>
              <a:defRPr sz="1200" b="1">
                <a:solidFill>
                  <a:srgbClr val="0F172A"/>
                </a:solidFill>
              </a:defRPr>
            </a:pPr>
            <a:r>
              <a:rPr lang="en-US" sz="1200" b="1">
                <a:solidFill>
                  <a:srgbClr val="0F172A"/>
                </a:solidFill>
              </a:rPr>
              <a:t>Compliance score by domain – DGA Standards</a:t>
            </a:r>
          </a:p>
        </c:rich>
      </c:tx>
      <c:overlay val="0"/>
    </c:title>
    <c:autoTitleDeleted val="0"/>
    <c:plotArea>
      <c:layout/>
      <c:barChart>
        <c:barDir val="bar"/>
        <c:grouping val="clustered"/>
        <c:varyColors val="0"/>
        <c:ser>
          <c:idx val="0"/>
          <c:order val="0"/>
          <c:tx>
            <c:strRef>
              <c:f>'Sheet1'!$B$1</c:f>
              <c:strCache>
                <c:ptCount val="1"/>
                <c:pt idx="0">
                  <c:v>Score (%)</c:v>
                </c:pt>
              </c:strCache>
            </c:strRef>
          </c:tx>
          <c:spPr>
            <a:solidFill>
              <a:srgbClr val="0F6B5C"/>
            </a:solidFill>
          </c:spPr>
          <c:invertIfNegative val="0"/>
          <c:dPt>
            <c:idx val="0"/>
            <c:invertIfNegative val="0"/>
            <c:bubble3D val="0"/>
            <c:spPr>
              <a:solidFill>
                <a:srgbClr val="6BAF3A"/>
              </a:solidFill>
            </c:spPr>
          </c:dPt>
          <c:dPt>
            <c:idx val="1"/>
            <c:invertIfNegative val="0"/>
            <c:bubble3D val="0"/>
            <c:spPr>
              <a:solidFill>
                <a:srgbClr val="E0A21B"/>
              </a:solidFill>
            </c:spPr>
          </c:dPt>
          <c:dPt>
            <c:idx val="2"/>
            <c:invertIfNegative val="0"/>
            <c:bubble3D val="0"/>
            <c:spPr>
              <a:solidFill>
                <a:srgbClr val="6BAF3A"/>
              </a:solidFill>
            </c:spPr>
          </c:dPt>
          <c:dLbls>
            <c:numFmt formatCode="0&quot;%&quot;" sourceLinked="0"/>
            <c:spPr>
              <a:noFill/>
              <a:ln>
                <a:noFill/>
              </a:ln>
            </c:spPr>
            <c:txPr>
              <a:bodyPr/>
              <a:lstStyle/>
              <a:p>
                <a:pPr>
                  <a:defRPr sz="900" b="1">
                    <a:solidFill>
                      <a:srgbClr val="1E293B"/>
                    </a:solidFill>
                    <a:latin typeface="Calibri"/>
                  </a:defRPr>
                </a:pPr>
                <a:endParaRPr lang="en-US"/>
              </a:p>
            </c:txPr>
            <c:dLblPos val="outEnd"/>
            <c:showLegendKey val="0"/>
            <c:showVal val="1"/>
            <c:showCatName val="0"/>
            <c:showSerName val="0"/>
            <c:showPercent val="0"/>
            <c:showBubbleSize val="0"/>
          </c:dLbls>
          <c:cat>
            <c:strRef>
              <c:f>'Sheet1'!$A$2:$A$4</c:f>
              <c:strCache>
                <c:ptCount val="3"/>
                <c:pt idx="0">
                  <c:v>DGA Standards · Digital Transformation Basic Standards v5.0 (…</c:v>
                </c:pt>
                <c:pt idx="1">
                  <c:v>DGA Standards · Risk Management and Business Continuity Contr…</c:v>
                </c:pt>
                <c:pt idx="2">
                  <c:v>DGA Standards · IT Governance Controls (DGA-1-2-5-108)</c:v>
                </c:pt>
              </c:strCache>
            </c:strRef>
          </c:cat>
          <c:val>
            <c:numRef>
              <c:f>'Sheet1'!$B$2:$B$4</c:f>
              <c:numCache>
                <c:formatCode>0"%"</c:formatCode>
                <c:ptCount val="3"/>
                <c:pt idx="0">
                  <c:v>84.8</c:v>
                </c:pt>
                <c:pt idx="1">
                  <c:v>48.6</c:v>
                </c:pt>
                <c:pt idx="2">
                  <c:v>70.2</c:v>
                </c:pt>
              </c:numCache>
            </c:numRef>
          </c:val>
        </c:ser>
        <c:gapWidth val="70"/>
        <c:axId val="50010001"/>
        <c:axId val="50010002"/>
      </c:barChart>
      <c:catAx>
        <c:axId val="50010001"/>
        <c:scaling>
          <c:orientation val="minMax"/>
        </c:scaling>
        <c:delete val="0"/>
        <c:axPos val="l"/>
        <c:numFmt formatCode="General" sourceLinked="0"/>
        <c:majorTickMark val="none"/>
        <c:minorTickMark val="none"/>
        <c:tickLblPos val="nextTo"/>
        <c:spPr>
          <a:ln w="6350">
            <a:solidFill>
              <a:srgbClr val="CBD5E1"/>
            </a:solidFill>
          </a:ln>
        </c:spPr>
        <c:txPr>
          <a:bodyPr/>
          <a:lstStyle/>
          <a:p>
            <a:pPr>
              <a:defRPr sz="900" b="0">
                <a:solidFill>
                  <a:srgbClr val="334155"/>
                </a:solidFill>
                <a:latin typeface="Calibri"/>
              </a:defRPr>
            </a:pPr>
            <a:endParaRPr lang="en-US"/>
          </a:p>
        </c:txPr>
        <c:crossAx val="50010002"/>
        <c:crosses val="autoZero"/>
        <c:auto val="1"/>
        <c:lblAlgn val="ctr"/>
        <c:lblOffset val="100"/>
        <c:noMultiLvlLbl val="0"/>
      </c:catAx>
      <c:valAx>
        <c:axId val="50010002"/>
        <c:scaling>
          <c:orientation val="minMax"/>
          <c:max val="110"/>
          <c:min val="0"/>
        </c:scaling>
        <c:delete val="0"/>
        <c:axPos val="b"/>
        <c:majorGridlines>
          <c:spPr>
            <a:ln w="6350">
              <a:solidFill>
                <a:srgbClr val="E2E8F0"/>
              </a:solidFill>
            </a:ln>
          </c:spPr>
        </c:majorGridlines>
        <c:numFmt formatCode="0&quot;%&quot;" sourceLinked="0"/>
        <c:majorTickMark val="none"/>
        <c:minorTickMark val="none"/>
        <c:tickLblPos val="nextTo"/>
        <c:spPr>
          <a:ln>
            <a:noFill/>
          </a:ln>
        </c:spPr>
        <c:txPr>
          <a:bodyPr/>
          <a:lstStyle/>
          <a:p>
            <a:pPr>
              <a:defRPr sz="800" b="0">
                <a:solidFill>
                  <a:srgbClr val="64748B"/>
                </a:solidFill>
                <a:latin typeface="Calibri"/>
              </a:defRPr>
            </a:pPr>
            <a:endParaRPr lang="en-US"/>
          </a:p>
        </c:txPr>
        <c:crossAx val="50010001"/>
        <c:crosses val="autoZero"/>
        <c:crossBetween val="between"/>
        <c:majorUnit val="20"/>
      </c:valAx>
    </c:plotArea>
    <c:plotVisOnly val="1"/>
    <c:dispBlanksAs val="gap"/>
  </c:chart>
  <c:spPr>
    <a:solidFill>
      <a:srgbClr val="FFFFFF"/>
    </a:solidFill>
    <a:ln>
      <a:noFill/>
    </a:ln>
  </c:spPr>
  <c:txPr>
    <a:bodyPr/>
    <a:lstStyle/>
    <a:p>
      <a:pPr>
        <a:defRPr sz="900" b="0">
          <a:solidFill>
            <a:srgbClr val="334155"/>
          </a:solidFill>
          <a:latin typeface="Calibri"/>
        </a:defRPr>
      </a:pPr>
      <a:endParaRPr lang="en-US"/>
    </a:p>
  </c:tx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en-US"/>
  <c:roundedCorners val="0"/>
  <c:chart>
    <c:title>
      <c:tx>
        <c:rich>
          <a:bodyPr/>
          <a:lstStyle/>
          <a:p>
            <a:pPr>
              <a:defRPr sz="1200" b="1">
                <a:solidFill>
                  <a:srgbClr val="0F172A"/>
                </a:solidFill>
              </a:defRPr>
            </a:pPr>
            <a:r>
              <a:rPr lang="en-US" sz="1200" b="1">
                <a:solidFill>
                  <a:srgbClr val="0F172A"/>
                </a:solidFill>
              </a:rPr>
              <a:t>Gaps by priority</a:t>
            </a:r>
          </a:p>
        </c:rich>
      </c:tx>
      <c:overlay val="0"/>
    </c:title>
    <c:autoTitleDeleted val="0"/>
    <c:plotArea>
      <c:layout/>
      <c:barChart>
        <c:barDir val="col"/>
        <c:grouping val="clustered"/>
        <c:varyColors val="0"/>
        <c:ser>
          <c:idx val="0"/>
          <c:order val="0"/>
          <c:tx>
            <c:strRef>
              <c:f>'Sheet1'!$B$1</c:f>
              <c:strCache>
                <c:ptCount val="1"/>
                <c:pt idx="0">
                  <c:v>Gaps</c:v>
                </c:pt>
              </c:strCache>
            </c:strRef>
          </c:tx>
          <c:spPr>
            <a:solidFill>
              <a:srgbClr val="D64545"/>
            </a:solidFill>
          </c:spPr>
          <c:invertIfNegative val="0"/>
          <c:dPt>
            <c:idx val="0"/>
            <c:invertIfNegative val="0"/>
            <c:bubble3D val="0"/>
            <c:spPr>
              <a:solidFill>
                <a:srgbClr val="D64545"/>
              </a:solidFill>
            </c:spPr>
          </c:dPt>
          <c:dPt>
            <c:idx val="1"/>
            <c:invertIfNegative val="0"/>
            <c:bubble3D val="0"/>
            <c:spPr>
              <a:solidFill>
                <a:srgbClr val="EA7A2B"/>
              </a:solidFill>
            </c:spPr>
          </c:dPt>
          <c:dPt>
            <c:idx val="2"/>
            <c:invertIfNegative val="0"/>
            <c:bubble3D val="0"/>
            <c:spPr>
              <a:solidFill>
                <a:srgbClr val="E0A21B"/>
              </a:solidFill>
            </c:spPr>
          </c:dPt>
          <c:dPt>
            <c:idx val="3"/>
            <c:invertIfNegative val="0"/>
            <c:bubble3D val="0"/>
            <c:spPr>
              <a:solidFill>
                <a:srgbClr val="94A3B8"/>
              </a:solidFill>
            </c:spPr>
          </c:dPt>
          <c:dLbls>
            <c:numFmt formatCode="0" sourceLinked="0"/>
            <c:spPr>
              <a:noFill/>
              <a:ln>
                <a:noFill/>
              </a:ln>
            </c:spPr>
            <c:txPr>
              <a:bodyPr/>
              <a:lstStyle/>
              <a:p>
                <a:pPr>
                  <a:defRPr sz="900" b="1">
                    <a:solidFill>
                      <a:srgbClr val="1E293B"/>
                    </a:solidFill>
                    <a:latin typeface="Calibri"/>
                  </a:defRPr>
                </a:pPr>
                <a:endParaRPr lang="en-US"/>
              </a:p>
            </c:txPr>
            <c:dLblPos val="outEnd"/>
            <c:showLegendKey val="0"/>
            <c:showVal val="1"/>
            <c:showCatName val="0"/>
            <c:showSerName val="0"/>
            <c:showPercent val="0"/>
            <c:showBubbleSize val="0"/>
          </c:dLbls>
          <c:cat>
            <c:strRef>
              <c:f>'Sheet1'!$A$2:$A$5</c:f>
              <c:strCache>
                <c:ptCount val="4"/>
                <c:pt idx="0">
                  <c:v>Critical</c:v>
                </c:pt>
                <c:pt idx="1">
                  <c:v>High</c:v>
                </c:pt>
                <c:pt idx="2">
                  <c:v>Medium</c:v>
                </c:pt>
                <c:pt idx="3">
                  <c:v>Low</c:v>
                </c:pt>
              </c:strCache>
            </c:strRef>
          </c:cat>
          <c:val>
            <c:numRef>
              <c:f>'Sheet1'!$B$2:$B$5</c:f>
              <c:numCache>
                <c:formatCode>0</c:formatCode>
                <c:ptCount val="4"/>
                <c:pt idx="0">
                  <c:v>18</c:v>
                </c:pt>
                <c:pt idx="1">
                  <c:v>58</c:v>
                </c:pt>
                <c:pt idx="2">
                  <c:v>59</c:v>
                </c:pt>
                <c:pt idx="3">
                  <c:v>36</c:v>
                </c:pt>
              </c:numCache>
            </c:numRef>
          </c:val>
        </c:ser>
        <c:gapWidth val="70"/>
        <c:axId val="50010001"/>
        <c:axId val="50010002"/>
      </c:barChart>
      <c:catAx>
        <c:axId val="50010001"/>
        <c:scaling>
          <c:orientation val="minMax"/>
        </c:scaling>
        <c:delete val="0"/>
        <c:axPos val="b"/>
        <c:numFmt formatCode="General" sourceLinked="0"/>
        <c:majorTickMark val="none"/>
        <c:minorTickMark val="none"/>
        <c:tickLblPos val="nextTo"/>
        <c:spPr>
          <a:ln w="6350">
            <a:solidFill>
              <a:srgbClr val="CBD5E1"/>
            </a:solidFill>
          </a:ln>
        </c:spPr>
        <c:txPr>
          <a:bodyPr/>
          <a:lstStyle/>
          <a:p>
            <a:pPr>
              <a:defRPr sz="900" b="0">
                <a:solidFill>
                  <a:srgbClr val="334155"/>
                </a:solidFill>
                <a:latin typeface="Calibri"/>
              </a:defRPr>
            </a:pPr>
            <a:endParaRPr lang="en-US"/>
          </a:p>
        </c:txPr>
        <c:crossAx val="50010002"/>
        <c:crosses val="autoZero"/>
        <c:auto val="1"/>
        <c:lblAlgn val="ctr"/>
        <c:lblOffset val="100"/>
        <c:noMultiLvlLbl val="0"/>
      </c:catAx>
      <c:valAx>
        <c:axId val="50010002"/>
        <c:scaling>
          <c:orientation val="minMax"/>
          <c:min val="0"/>
        </c:scaling>
        <c:delete val="0"/>
        <c:axPos val="l"/>
        <c:majorGridlines>
          <c:spPr>
            <a:ln w="6350">
              <a:solidFill>
                <a:srgbClr val="E2E8F0"/>
              </a:solidFill>
            </a:ln>
          </c:spPr>
        </c:majorGridlines>
        <c:numFmt formatCode="0" sourceLinked="0"/>
        <c:majorTickMark val="none"/>
        <c:minorTickMark val="none"/>
        <c:tickLblPos val="nextTo"/>
        <c:spPr>
          <a:ln>
            <a:noFill/>
          </a:ln>
        </c:spPr>
        <c:txPr>
          <a:bodyPr/>
          <a:lstStyle/>
          <a:p>
            <a:pPr>
              <a:defRPr sz="800" b="0">
                <a:solidFill>
                  <a:srgbClr val="64748B"/>
                </a:solidFill>
                <a:latin typeface="Calibri"/>
              </a:defRPr>
            </a:pPr>
            <a:endParaRPr lang="en-US"/>
          </a:p>
        </c:txPr>
        <c:crossAx val="50010001"/>
        <c:crosses val="autoZero"/>
        <c:crossBetween val="between"/>
      </c:valAx>
    </c:plotArea>
    <c:plotVisOnly val="1"/>
    <c:dispBlanksAs val="gap"/>
  </c:chart>
  <c:spPr>
    <a:solidFill>
      <a:srgbClr val="FFFFFF"/>
    </a:solidFill>
    <a:ln>
      <a:noFill/>
    </a:ln>
  </c:spPr>
  <c:txPr>
    <a:bodyPr/>
    <a:lstStyle/>
    <a:p>
      <a:pPr>
        <a:defRPr sz="900" b="0">
          <a:solidFill>
            <a:srgbClr val="334155"/>
          </a:solidFill>
          <a:latin typeface="Calibri"/>
        </a:defRPr>
      </a:pPr>
      <a:endParaRPr lang="en-US"/>
    </a:p>
  </c:txPr>
  <c:externalData r:id="rId1">
    <c:autoUpdate val="0"/>
  </c:externalData>
</c:chartSpace>
</file>

<file path=docProps/app.xml><?xml version="1.0" encoding="utf-8"?>
<Properties xmlns="http://schemas.openxmlformats.org/officeDocument/2006/extended-properties" xmlns:vt="http://schemas.openxmlformats.org/officeDocument/2006/docPropsVTypes">
  <Application>Microsoft Office Word</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THIQA - ثقة – Cybersecurity Compliance Report</dc:title>
  <dc:creator>Saudi Cyber Security Compliance Check (THIQA - ثقة) by Niyyasoft</dc:creator>
  <cp:lastModifiedBy>Saudi Cyber Security Compliance Check (THIQA - ثقة) by Niyyasoft</cp:lastModifiedBy>
  <dcterms:created xsi:type="dcterms:W3CDTF">2026-09-20T19:38:52Z</dcterms:created>
  <dcterms:modified xsi:type="dcterms:W3CDTF">2026-09-20T19:38:52Z</dcterms:modified>
</cp:coreProperties>
</file>